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EC7D32" w14:textId="0C465D74" w:rsidR="005270F7" w:rsidRDefault="00846EA5" w:rsidP="00531CA4">
      <w:pPr>
        <w:jc w:val="both"/>
        <w:rPr>
          <w:rFonts w:ascii="Arial" w:hAnsi="Arial" w:cs="Arial"/>
          <w:b/>
          <w:lang w:val="es-ES"/>
        </w:rPr>
      </w:pPr>
      <w:bookmarkStart w:id="0" w:name="_GoBack"/>
      <w:r>
        <w:rPr>
          <w:rFonts w:ascii="Arial" w:hAnsi="Arial" w:cs="Arial"/>
          <w:b/>
          <w:noProof/>
        </w:rPr>
        <w:drawing>
          <wp:anchor distT="0" distB="0" distL="114300" distR="114300" simplePos="0" relativeHeight="251677696" behindDoc="0" locked="0" layoutInCell="1" allowOverlap="1" wp14:anchorId="6DA63B3F" wp14:editId="1FC92598">
            <wp:simplePos x="0" y="0"/>
            <wp:positionH relativeFrom="page">
              <wp:align>right</wp:align>
            </wp:positionH>
            <wp:positionV relativeFrom="paragraph">
              <wp:posOffset>-786197</wp:posOffset>
            </wp:positionV>
            <wp:extent cx="7531769" cy="10653402"/>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pa0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31769" cy="10653402"/>
                    </a:xfrm>
                    <a:prstGeom prst="rect">
                      <a:avLst/>
                    </a:prstGeom>
                  </pic:spPr>
                </pic:pic>
              </a:graphicData>
            </a:graphic>
            <wp14:sizeRelH relativeFrom="margin">
              <wp14:pctWidth>0</wp14:pctWidth>
            </wp14:sizeRelH>
            <wp14:sizeRelV relativeFrom="margin">
              <wp14:pctHeight>0</wp14:pctHeight>
            </wp14:sizeRelV>
          </wp:anchor>
        </w:drawing>
      </w:r>
      <w:bookmarkEnd w:id="0"/>
    </w:p>
    <w:p w14:paraId="72ED9C4A" w14:textId="1F1D576D" w:rsidR="008C2485" w:rsidRPr="00AA6DA5" w:rsidRDefault="008C2485" w:rsidP="00531CA4">
      <w:pPr>
        <w:jc w:val="both"/>
        <w:rPr>
          <w:rFonts w:ascii="Arial" w:hAnsi="Arial" w:cs="Arial"/>
          <w:b/>
          <w:lang w:val="es-ES"/>
        </w:rPr>
      </w:pPr>
    </w:p>
    <w:p w14:paraId="1A8BD16A" w14:textId="77777777" w:rsidR="002E18B2" w:rsidRPr="00AA6DA5" w:rsidRDefault="002E18B2" w:rsidP="00531CA4">
      <w:pPr>
        <w:jc w:val="both"/>
        <w:rPr>
          <w:rFonts w:ascii="Arial" w:hAnsi="Arial" w:cs="Arial"/>
          <w:b/>
          <w:lang w:val="es-ES"/>
        </w:rPr>
      </w:pPr>
    </w:p>
    <w:p w14:paraId="00ED98B8" w14:textId="77777777" w:rsidR="002E18B2" w:rsidRPr="00AA6DA5" w:rsidRDefault="002E18B2" w:rsidP="00531CA4">
      <w:pPr>
        <w:jc w:val="both"/>
        <w:rPr>
          <w:rFonts w:ascii="Arial" w:hAnsi="Arial" w:cs="Arial"/>
          <w:b/>
          <w:lang w:val="es-ES"/>
        </w:rPr>
      </w:pPr>
    </w:p>
    <w:p w14:paraId="360869B7" w14:textId="77777777" w:rsidR="002E18B2" w:rsidRPr="00AA6DA5" w:rsidRDefault="002E18B2" w:rsidP="00531CA4">
      <w:pPr>
        <w:jc w:val="both"/>
        <w:rPr>
          <w:rFonts w:ascii="Arial" w:hAnsi="Arial" w:cs="Arial"/>
          <w:b/>
          <w:lang w:val="es-ES"/>
        </w:rPr>
      </w:pPr>
    </w:p>
    <w:p w14:paraId="7BCC6506" w14:textId="5887E420" w:rsidR="002E18B2" w:rsidRDefault="002E18B2" w:rsidP="00531CA4">
      <w:pPr>
        <w:jc w:val="both"/>
        <w:rPr>
          <w:rFonts w:ascii="Arial" w:hAnsi="Arial" w:cs="Arial"/>
          <w:b/>
          <w:lang w:val="es-ES"/>
        </w:rPr>
      </w:pPr>
    </w:p>
    <w:p w14:paraId="70478659" w14:textId="79EF43B2" w:rsidR="00FA6764" w:rsidRDefault="00FA6764" w:rsidP="00531CA4">
      <w:pPr>
        <w:jc w:val="both"/>
        <w:rPr>
          <w:rFonts w:ascii="Arial" w:hAnsi="Arial" w:cs="Arial"/>
          <w:b/>
          <w:lang w:val="es-ES"/>
        </w:rPr>
      </w:pPr>
    </w:p>
    <w:p w14:paraId="6B04F434" w14:textId="574C12FF" w:rsidR="00FA6764" w:rsidRDefault="00FA6764" w:rsidP="00531CA4">
      <w:pPr>
        <w:jc w:val="both"/>
        <w:rPr>
          <w:rFonts w:ascii="Arial" w:hAnsi="Arial" w:cs="Arial"/>
          <w:b/>
          <w:lang w:val="es-ES"/>
        </w:rPr>
      </w:pPr>
    </w:p>
    <w:p w14:paraId="1C81A292" w14:textId="080A76DE" w:rsidR="00FA6764" w:rsidRDefault="00FA6764" w:rsidP="00531CA4">
      <w:pPr>
        <w:jc w:val="both"/>
        <w:rPr>
          <w:rFonts w:ascii="Arial" w:hAnsi="Arial" w:cs="Arial"/>
          <w:b/>
          <w:lang w:val="es-ES"/>
        </w:rPr>
      </w:pPr>
    </w:p>
    <w:p w14:paraId="147ECE7C" w14:textId="4737C9B4" w:rsidR="00FA6764" w:rsidRDefault="00FA6764" w:rsidP="00531CA4">
      <w:pPr>
        <w:jc w:val="both"/>
        <w:rPr>
          <w:rFonts w:ascii="Arial" w:hAnsi="Arial" w:cs="Arial"/>
          <w:b/>
          <w:lang w:val="es-ES"/>
        </w:rPr>
      </w:pPr>
    </w:p>
    <w:p w14:paraId="4241E81D" w14:textId="7971C6D2" w:rsidR="00FA6764" w:rsidRDefault="00FA6764" w:rsidP="00531CA4">
      <w:pPr>
        <w:jc w:val="both"/>
        <w:rPr>
          <w:rFonts w:ascii="Arial" w:hAnsi="Arial" w:cs="Arial"/>
          <w:b/>
          <w:lang w:val="es-ES"/>
        </w:rPr>
      </w:pPr>
    </w:p>
    <w:p w14:paraId="1CE56AEA" w14:textId="41278374" w:rsidR="00FA6764" w:rsidRDefault="00FA6764" w:rsidP="00531CA4">
      <w:pPr>
        <w:jc w:val="both"/>
        <w:rPr>
          <w:rFonts w:ascii="Arial" w:hAnsi="Arial" w:cs="Arial"/>
          <w:b/>
          <w:lang w:val="es-ES"/>
        </w:rPr>
      </w:pPr>
    </w:p>
    <w:p w14:paraId="23EADC0C" w14:textId="3495E4C1" w:rsidR="00FA6764" w:rsidRDefault="00FA6764" w:rsidP="00531CA4">
      <w:pPr>
        <w:jc w:val="both"/>
        <w:rPr>
          <w:rFonts w:ascii="Arial" w:hAnsi="Arial" w:cs="Arial"/>
          <w:b/>
          <w:lang w:val="es-ES"/>
        </w:rPr>
      </w:pPr>
    </w:p>
    <w:p w14:paraId="7575912F" w14:textId="5DE16803" w:rsidR="00FA6764" w:rsidRDefault="00FA6764" w:rsidP="00531CA4">
      <w:pPr>
        <w:jc w:val="both"/>
        <w:rPr>
          <w:rFonts w:ascii="Arial" w:hAnsi="Arial" w:cs="Arial"/>
          <w:b/>
          <w:lang w:val="es-ES"/>
        </w:rPr>
      </w:pPr>
    </w:p>
    <w:p w14:paraId="2B601CA6" w14:textId="2A5B5B24" w:rsidR="00FA6764" w:rsidRDefault="00FA6764" w:rsidP="00531CA4">
      <w:pPr>
        <w:jc w:val="both"/>
        <w:rPr>
          <w:rFonts w:ascii="Arial" w:hAnsi="Arial" w:cs="Arial"/>
          <w:b/>
          <w:lang w:val="es-ES"/>
        </w:rPr>
      </w:pPr>
    </w:p>
    <w:p w14:paraId="0DC43DBC" w14:textId="4A705238" w:rsidR="00FA6764" w:rsidRDefault="00FA6764" w:rsidP="00531CA4">
      <w:pPr>
        <w:jc w:val="both"/>
        <w:rPr>
          <w:rFonts w:ascii="Arial" w:hAnsi="Arial" w:cs="Arial"/>
          <w:b/>
          <w:lang w:val="es-ES"/>
        </w:rPr>
      </w:pPr>
    </w:p>
    <w:p w14:paraId="520F0110" w14:textId="15738DC1" w:rsidR="00FA6764" w:rsidRDefault="00FA6764" w:rsidP="00531CA4">
      <w:pPr>
        <w:jc w:val="both"/>
        <w:rPr>
          <w:rFonts w:ascii="Arial" w:hAnsi="Arial" w:cs="Arial"/>
          <w:b/>
          <w:lang w:val="es-ES"/>
        </w:rPr>
      </w:pPr>
    </w:p>
    <w:p w14:paraId="0D11F118" w14:textId="40B21677" w:rsidR="00FA6764" w:rsidRDefault="00FA6764" w:rsidP="00531CA4">
      <w:pPr>
        <w:jc w:val="both"/>
        <w:rPr>
          <w:rFonts w:ascii="Arial" w:hAnsi="Arial" w:cs="Arial"/>
          <w:b/>
          <w:lang w:val="es-ES"/>
        </w:rPr>
      </w:pPr>
    </w:p>
    <w:p w14:paraId="28BB42C2" w14:textId="0057F441" w:rsidR="00FA6764" w:rsidRDefault="00FA6764" w:rsidP="00531CA4">
      <w:pPr>
        <w:jc w:val="both"/>
        <w:rPr>
          <w:rFonts w:ascii="Arial" w:hAnsi="Arial" w:cs="Arial"/>
          <w:b/>
          <w:lang w:val="es-ES"/>
        </w:rPr>
      </w:pPr>
    </w:p>
    <w:p w14:paraId="49421BC2" w14:textId="71DD1D0A" w:rsidR="00FA6764" w:rsidRDefault="00FA6764" w:rsidP="00531CA4">
      <w:pPr>
        <w:jc w:val="both"/>
        <w:rPr>
          <w:rFonts w:ascii="Arial" w:hAnsi="Arial" w:cs="Arial"/>
          <w:b/>
          <w:lang w:val="es-ES"/>
        </w:rPr>
      </w:pPr>
    </w:p>
    <w:p w14:paraId="4AAFF55A" w14:textId="11EAC759" w:rsidR="00FA6764" w:rsidRDefault="00FA6764" w:rsidP="00531CA4">
      <w:pPr>
        <w:jc w:val="both"/>
        <w:rPr>
          <w:rFonts w:ascii="Arial" w:hAnsi="Arial" w:cs="Arial"/>
          <w:b/>
          <w:lang w:val="es-ES"/>
        </w:rPr>
      </w:pPr>
    </w:p>
    <w:p w14:paraId="76EE55F7" w14:textId="77777777" w:rsidR="00FA6764" w:rsidRPr="00AA6DA5" w:rsidRDefault="00FA6764" w:rsidP="00531CA4">
      <w:pPr>
        <w:jc w:val="both"/>
        <w:rPr>
          <w:rFonts w:ascii="Arial" w:hAnsi="Arial" w:cs="Arial"/>
          <w:b/>
          <w:lang w:val="es-ES"/>
        </w:rPr>
      </w:pPr>
    </w:p>
    <w:p w14:paraId="6B4C90C9" w14:textId="3F31C031" w:rsidR="002E18B2" w:rsidRPr="008C2485" w:rsidRDefault="008C2485" w:rsidP="00531CA4">
      <w:pPr>
        <w:jc w:val="both"/>
      </w:pPr>
      <w:r>
        <w:t xml:space="preserve"> </w:t>
      </w:r>
    </w:p>
    <w:p w14:paraId="735B67BA" w14:textId="423E5B7A" w:rsidR="002E18B2" w:rsidRPr="00AA6DA5" w:rsidRDefault="002E18B2" w:rsidP="00531CA4">
      <w:pPr>
        <w:jc w:val="both"/>
        <w:rPr>
          <w:rFonts w:ascii="Arial" w:hAnsi="Arial" w:cs="Arial"/>
          <w:b/>
          <w:lang w:val="es-ES"/>
        </w:rPr>
      </w:pPr>
    </w:p>
    <w:p w14:paraId="14A73C64" w14:textId="77777777" w:rsidR="002E18B2" w:rsidRPr="00AA6DA5" w:rsidRDefault="002E18B2" w:rsidP="00531CA4">
      <w:pPr>
        <w:jc w:val="both"/>
        <w:rPr>
          <w:rFonts w:ascii="Arial" w:hAnsi="Arial" w:cs="Arial"/>
          <w:b/>
          <w:lang w:val="es-ES"/>
        </w:rPr>
      </w:pPr>
    </w:p>
    <w:p w14:paraId="6EC47881" w14:textId="69C83669" w:rsidR="002E18B2" w:rsidRPr="00AA6DA5" w:rsidRDefault="002E18B2" w:rsidP="00531CA4">
      <w:pPr>
        <w:jc w:val="both"/>
        <w:rPr>
          <w:rFonts w:ascii="Arial" w:hAnsi="Arial" w:cs="Arial"/>
          <w:b/>
          <w:lang w:val="es-ES"/>
        </w:rPr>
      </w:pPr>
    </w:p>
    <w:p w14:paraId="024FE534" w14:textId="77777777" w:rsidR="002E18B2" w:rsidRPr="00AA6DA5" w:rsidRDefault="002E18B2" w:rsidP="00531CA4">
      <w:pPr>
        <w:jc w:val="both"/>
        <w:rPr>
          <w:rFonts w:ascii="Arial" w:hAnsi="Arial" w:cs="Arial"/>
          <w:b/>
          <w:lang w:val="es-ES"/>
        </w:rPr>
      </w:pPr>
    </w:p>
    <w:p w14:paraId="4D3AA046" w14:textId="7A1CCED8" w:rsidR="0071231A" w:rsidRPr="008C2485" w:rsidRDefault="0071231A" w:rsidP="008C2485">
      <w:pPr>
        <w:jc w:val="both"/>
        <w:rPr>
          <w:rFonts w:ascii="Arial" w:hAnsi="Arial" w:cs="Arial"/>
          <w:b/>
          <w:lang w:val="es-ES"/>
        </w:rPr>
      </w:pPr>
    </w:p>
    <w:p w14:paraId="5BBF0311" w14:textId="24FE12BC" w:rsidR="006A7155" w:rsidRDefault="006A7155">
      <w:pPr>
        <w:spacing w:after="0" w:line="240" w:lineRule="auto"/>
        <w:rPr>
          <w:rFonts w:ascii="Arial" w:hAnsi="Arial" w:cs="Arial"/>
          <w:lang w:val="es-ES"/>
        </w:rPr>
      </w:pPr>
    </w:p>
    <w:p w14:paraId="4221880B" w14:textId="10B68A0C" w:rsidR="006A7155" w:rsidRDefault="006A7155">
      <w:pPr>
        <w:spacing w:after="0" w:line="240" w:lineRule="auto"/>
        <w:rPr>
          <w:rFonts w:ascii="Arial" w:hAnsi="Arial" w:cs="Arial"/>
          <w:lang w:val="es-ES"/>
        </w:rPr>
      </w:pPr>
    </w:p>
    <w:p w14:paraId="18CF025A" w14:textId="2B40C08C" w:rsidR="006A7155" w:rsidRDefault="006A7155">
      <w:pPr>
        <w:spacing w:after="0" w:line="240" w:lineRule="auto"/>
        <w:rPr>
          <w:rFonts w:ascii="Arial" w:hAnsi="Arial" w:cs="Arial"/>
          <w:lang w:val="es-ES"/>
        </w:rPr>
      </w:pPr>
    </w:p>
    <w:p w14:paraId="6E277587" w14:textId="77777777" w:rsidR="006A7155" w:rsidRDefault="006A7155">
      <w:pPr>
        <w:spacing w:after="0" w:line="240" w:lineRule="auto"/>
        <w:rPr>
          <w:rFonts w:ascii="Arial" w:hAnsi="Arial" w:cs="Arial"/>
          <w:lang w:val="es-ES"/>
        </w:rPr>
        <w:sectPr w:rsidR="006A7155" w:rsidSect="00D57D09">
          <w:headerReference w:type="default" r:id="rId9"/>
          <w:footerReference w:type="first" r:id="rId10"/>
          <w:type w:val="continuous"/>
          <w:pgSz w:w="11907" w:h="16839" w:code="9"/>
          <w:pgMar w:top="1276" w:right="1134" w:bottom="993" w:left="1701" w:header="113" w:footer="624" w:gutter="0"/>
          <w:pgNumType w:start="1"/>
          <w:cols w:space="708"/>
          <w:docGrid w:linePitch="360"/>
        </w:sectPr>
      </w:pPr>
    </w:p>
    <w:bookmarkStart w:id="1" w:name="_Toc137633932"/>
    <w:bookmarkStart w:id="2" w:name="_Toc137634760"/>
    <w:bookmarkStart w:id="3" w:name="_Toc138820537"/>
    <w:bookmarkStart w:id="4" w:name="_Toc139036285"/>
    <w:bookmarkStart w:id="5" w:name="_Toc139780621"/>
    <w:p w14:paraId="01F9A3F5" w14:textId="25141AA0" w:rsidR="001061E3" w:rsidRDefault="001061E3">
      <w:pPr>
        <w:spacing w:after="0" w:line="240" w:lineRule="auto"/>
        <w:rPr>
          <w:lang w:eastAsia="pt-BR"/>
        </w:rPr>
      </w:pPr>
      <w:r>
        <w:rPr>
          <w:noProof/>
        </w:rPr>
        <w:lastRenderedPageBreak/>
        <mc:AlternateContent>
          <mc:Choice Requires="wps">
            <w:drawing>
              <wp:anchor distT="45720" distB="45720" distL="114300" distR="114300" simplePos="0" relativeHeight="251676672" behindDoc="0" locked="0" layoutInCell="1" allowOverlap="1" wp14:anchorId="2759E6DF" wp14:editId="79E0CD23">
                <wp:simplePos x="0" y="0"/>
                <wp:positionH relativeFrom="margin">
                  <wp:align>left</wp:align>
                </wp:positionH>
                <wp:positionV relativeFrom="paragraph">
                  <wp:posOffset>0</wp:posOffset>
                </wp:positionV>
                <wp:extent cx="5349240" cy="1404620"/>
                <wp:effectExtent l="0" t="0" r="22860" b="1016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9240" cy="1404620"/>
                        </a:xfrm>
                        <a:prstGeom prst="rect">
                          <a:avLst/>
                        </a:prstGeom>
                        <a:solidFill>
                          <a:srgbClr val="FFFFFF"/>
                        </a:solidFill>
                        <a:ln w="9525">
                          <a:solidFill>
                            <a:srgbClr val="000000"/>
                          </a:solidFill>
                          <a:miter lim="800000"/>
                          <a:headEnd/>
                          <a:tailEnd/>
                        </a:ln>
                      </wps:spPr>
                      <wps:txbx>
                        <w:txbxContent>
                          <w:p w14:paraId="2D036E12" w14:textId="5DB1EF9E" w:rsidR="00611397" w:rsidRDefault="00611397" w:rsidP="001061E3">
                            <w:pPr>
                              <w:pStyle w:val="Sinespaciado"/>
                              <w:jc w:val="both"/>
                              <w:rPr>
                                <w:rStyle w:val="nfasis"/>
                                <w:rFonts w:ascii="Arial" w:hAnsi="Arial" w:cs="Arial"/>
                                <w:i w:val="0"/>
                                <w:iCs w:val="0"/>
                              </w:rPr>
                            </w:pPr>
                            <w:r w:rsidRPr="001061E3">
                              <w:rPr>
                                <w:rStyle w:val="nfasis"/>
                                <w:rFonts w:ascii="Arial" w:hAnsi="Arial" w:cs="Arial"/>
                                <w:b/>
                                <w:bCs/>
                                <w:i w:val="0"/>
                                <w:iCs w:val="0"/>
                              </w:rPr>
                              <w:t>Título:</w:t>
                            </w:r>
                            <w:r w:rsidRPr="001061E3">
                              <w:rPr>
                                <w:rStyle w:val="nfasis"/>
                                <w:rFonts w:ascii="Arial" w:hAnsi="Arial" w:cs="Arial"/>
                                <w:i w:val="0"/>
                                <w:iCs w:val="0"/>
                              </w:rPr>
                              <w:t xml:space="preserve"> </w:t>
                            </w:r>
                            <w:r>
                              <w:rPr>
                                <w:rStyle w:val="nfasis"/>
                                <w:rFonts w:ascii="Arial" w:hAnsi="Arial" w:cs="Arial"/>
                                <w:i w:val="0"/>
                                <w:iCs w:val="0"/>
                              </w:rPr>
                              <w:t>Manual de Auditoría Interna para Cooperativas de Ahorro y Crédito en Paraguay</w:t>
                            </w:r>
                            <w:r w:rsidRPr="001061E3">
                              <w:rPr>
                                <w:rStyle w:val="nfasis"/>
                                <w:rFonts w:ascii="Arial" w:hAnsi="Arial" w:cs="Arial"/>
                                <w:i w:val="0"/>
                                <w:iCs w:val="0"/>
                              </w:rPr>
                              <w:t xml:space="preserve"> </w:t>
                            </w:r>
                          </w:p>
                          <w:p w14:paraId="1F19E5E6" w14:textId="77777777" w:rsidR="00611397" w:rsidRPr="001061E3" w:rsidRDefault="00611397" w:rsidP="001061E3">
                            <w:pPr>
                              <w:pStyle w:val="Sinespaciado"/>
                              <w:jc w:val="both"/>
                              <w:rPr>
                                <w:rStyle w:val="nfasis"/>
                                <w:rFonts w:ascii="Arial" w:hAnsi="Arial" w:cs="Arial"/>
                                <w:i w:val="0"/>
                                <w:iCs w:val="0"/>
                              </w:rPr>
                            </w:pPr>
                          </w:p>
                          <w:p w14:paraId="2ED58768" w14:textId="025E619A" w:rsidR="00611397" w:rsidRPr="001061E3" w:rsidRDefault="00611397" w:rsidP="001061E3">
                            <w:pPr>
                              <w:pStyle w:val="Sinespaciado"/>
                              <w:jc w:val="both"/>
                              <w:rPr>
                                <w:rStyle w:val="nfasis"/>
                                <w:rFonts w:ascii="Arial" w:hAnsi="Arial" w:cs="Arial"/>
                                <w:i w:val="0"/>
                                <w:iCs w:val="0"/>
                              </w:rPr>
                            </w:pPr>
                            <w:r w:rsidRPr="001061E3">
                              <w:rPr>
                                <w:rStyle w:val="nfasis"/>
                                <w:rFonts w:ascii="Arial" w:hAnsi="Arial" w:cs="Arial"/>
                                <w:b/>
                                <w:bCs/>
                                <w:i w:val="0"/>
                                <w:iCs w:val="0"/>
                              </w:rPr>
                              <w:t>Derechos de Autoría:</w:t>
                            </w:r>
                            <w:r w:rsidRPr="001061E3">
                              <w:rPr>
                                <w:rStyle w:val="nfasis"/>
                                <w:rFonts w:ascii="Arial" w:hAnsi="Arial" w:cs="Arial"/>
                                <w:i w:val="0"/>
                                <w:iCs w:val="0"/>
                              </w:rPr>
                              <w:t xml:space="preserve"> Deutscher Genossenschafts- und Raiffeisenverband e.V. (DGRV)</w:t>
                            </w:r>
                            <w:r>
                              <w:rPr>
                                <w:rStyle w:val="nfasis"/>
                                <w:rFonts w:ascii="Arial" w:hAnsi="Arial" w:cs="Arial"/>
                                <w:i w:val="0"/>
                                <w:iCs w:val="0"/>
                              </w:rPr>
                              <w:t xml:space="preserve">. </w:t>
                            </w:r>
                            <w:r w:rsidRPr="001061E3">
                              <w:rPr>
                                <w:rStyle w:val="nfasis"/>
                                <w:rFonts w:ascii="Arial" w:hAnsi="Arial" w:cs="Arial"/>
                                <w:i w:val="0"/>
                                <w:iCs w:val="0"/>
                              </w:rPr>
                              <w:t xml:space="preserve">Elaborado con el apoyo del Ministerio Federal de Cooperación Económica y Desarrollo (BMZ) de Alemania; las opiniones expresadas no coinciden necesariamente con las del BMZ. </w:t>
                            </w:r>
                          </w:p>
                          <w:p w14:paraId="6009AFCD" w14:textId="77777777" w:rsidR="00611397" w:rsidRDefault="00611397" w:rsidP="001061E3">
                            <w:pPr>
                              <w:pStyle w:val="Sinespaciado"/>
                              <w:jc w:val="both"/>
                              <w:rPr>
                                <w:rStyle w:val="nfasis"/>
                                <w:rFonts w:ascii="Arial" w:hAnsi="Arial" w:cs="Arial"/>
                                <w:i w:val="0"/>
                                <w:iCs w:val="0"/>
                              </w:rPr>
                            </w:pPr>
                          </w:p>
                          <w:p w14:paraId="4C8AA25F" w14:textId="3F955C7B" w:rsidR="00611397" w:rsidRPr="001061E3" w:rsidRDefault="00611397" w:rsidP="001061E3">
                            <w:pPr>
                              <w:pStyle w:val="Sinespaciado"/>
                              <w:jc w:val="both"/>
                              <w:rPr>
                                <w:rStyle w:val="nfasis"/>
                                <w:rFonts w:ascii="Arial" w:hAnsi="Arial" w:cs="Arial"/>
                                <w:i w:val="0"/>
                                <w:iCs w:val="0"/>
                              </w:rPr>
                            </w:pPr>
                            <w:r w:rsidRPr="001061E3">
                              <w:rPr>
                                <w:rStyle w:val="nfasis"/>
                                <w:rFonts w:ascii="Arial" w:hAnsi="Arial" w:cs="Arial"/>
                                <w:i w:val="0"/>
                                <w:iCs w:val="0"/>
                              </w:rPr>
                              <w:t xml:space="preserve">Asunción, Paraguay, 2021 </w:t>
                            </w:r>
                          </w:p>
                          <w:p w14:paraId="47A8D563" w14:textId="77A3BF51" w:rsidR="00611397" w:rsidRPr="001061E3" w:rsidRDefault="00611397" w:rsidP="001061E3">
                            <w:pPr>
                              <w:pStyle w:val="Sinespaciado"/>
                              <w:jc w:val="both"/>
                              <w:rPr>
                                <w:rStyle w:val="nfasis"/>
                                <w:rFonts w:ascii="Arial" w:hAnsi="Arial" w:cs="Arial"/>
                                <w:i w:val="0"/>
                                <w:iCs w:val="0"/>
                              </w:rPr>
                            </w:pPr>
                            <w:r w:rsidRPr="001061E3">
                              <w:rPr>
                                <w:rStyle w:val="nfasis"/>
                                <w:rFonts w:ascii="Arial" w:hAnsi="Arial" w:cs="Arial"/>
                                <w:i w:val="0"/>
                                <w:iCs w:val="0"/>
                              </w:rPr>
                              <w:t>1</w:t>
                            </w:r>
                            <w:r>
                              <w:rPr>
                                <w:rStyle w:val="nfasis"/>
                                <w:rFonts w:ascii="Arial" w:hAnsi="Arial" w:cs="Arial"/>
                                <w:i w:val="0"/>
                                <w:iCs w:val="0"/>
                              </w:rPr>
                              <w:t>04</w:t>
                            </w:r>
                            <w:r w:rsidRPr="001061E3">
                              <w:rPr>
                                <w:rStyle w:val="nfasis"/>
                                <w:rFonts w:ascii="Arial" w:hAnsi="Arial" w:cs="Arial"/>
                                <w:i w:val="0"/>
                                <w:iCs w:val="0"/>
                              </w:rPr>
                              <w:t xml:space="preserve"> páginas </w:t>
                            </w:r>
                          </w:p>
                          <w:p w14:paraId="126028FA" w14:textId="77777777" w:rsidR="00611397" w:rsidRDefault="00611397" w:rsidP="001061E3">
                            <w:pPr>
                              <w:pStyle w:val="Sinespaciado"/>
                              <w:jc w:val="both"/>
                              <w:rPr>
                                <w:rStyle w:val="nfasis"/>
                                <w:rFonts w:ascii="Arial" w:hAnsi="Arial" w:cs="Arial"/>
                                <w:i w:val="0"/>
                                <w:iCs w:val="0"/>
                              </w:rPr>
                            </w:pPr>
                          </w:p>
                          <w:p w14:paraId="6298695C" w14:textId="247831B8" w:rsidR="00611397" w:rsidRPr="001061E3" w:rsidRDefault="00611397" w:rsidP="001061E3">
                            <w:pPr>
                              <w:pStyle w:val="Sinespaciado"/>
                              <w:jc w:val="both"/>
                              <w:rPr>
                                <w:rStyle w:val="nfasis"/>
                                <w:rFonts w:ascii="Arial" w:hAnsi="Arial" w:cs="Arial"/>
                                <w:i w:val="0"/>
                                <w:iCs w:val="0"/>
                              </w:rPr>
                            </w:pPr>
                            <w:r>
                              <w:rPr>
                                <w:rStyle w:val="nfasis"/>
                                <w:rFonts w:ascii="Arial" w:hAnsi="Arial" w:cs="Arial"/>
                                <w:i w:val="0"/>
                                <w:iCs w:val="0"/>
                              </w:rPr>
                              <w:t>Auditoría Interna, Control Interno,</w:t>
                            </w:r>
                            <w:r w:rsidRPr="001061E3">
                              <w:rPr>
                                <w:rStyle w:val="nfasis"/>
                                <w:rFonts w:ascii="Arial" w:hAnsi="Arial" w:cs="Arial"/>
                                <w:i w:val="0"/>
                                <w:iCs w:val="0"/>
                              </w:rPr>
                              <w:t xml:space="preserve"> CoopSur, </w:t>
                            </w:r>
                            <w:r>
                              <w:rPr>
                                <w:rStyle w:val="nfasis"/>
                                <w:rFonts w:ascii="Arial" w:hAnsi="Arial" w:cs="Arial"/>
                                <w:i w:val="0"/>
                                <w:iCs w:val="0"/>
                              </w:rPr>
                              <w:t>C</w:t>
                            </w:r>
                            <w:r w:rsidRPr="001061E3">
                              <w:rPr>
                                <w:rStyle w:val="nfasis"/>
                                <w:rFonts w:ascii="Arial" w:hAnsi="Arial" w:cs="Arial"/>
                                <w:i w:val="0"/>
                                <w:iCs w:val="0"/>
                              </w:rPr>
                              <w:t>ooperativa.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759E6DF" id="_x0000_t202" coordsize="21600,21600" o:spt="202" path="m,l,21600r21600,l21600,xe">
                <v:stroke joinstyle="miter"/>
                <v:path gradientshapeok="t" o:connecttype="rect"/>
              </v:shapetype>
              <v:shape id="Cuadro de texto 2" o:spid="_x0000_s1026" type="#_x0000_t202" style="position:absolute;margin-left:0;margin-top:0;width:421.2pt;height:110.6pt;z-index:25167667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">
                <v:textbox style="mso-fit-shape-to-text:t">
                  <w:txbxContent>
                    <w:p w14:paraId="2D036E12" w14:textId="5DB1EF9E" w:rsidR="00611397" w:rsidRDefault="00611397" w:rsidP="001061E3">
                      <w:pPr>
                        <w:pStyle w:val="Sinespaciado"/>
                        <w:jc w:val="both"/>
                        <w:rPr>
                          <w:rStyle w:val="nfasis"/>
                          <w:rFonts w:ascii="Arial" w:hAnsi="Arial" w:cs="Arial"/>
                          <w:i w:val="0"/>
                          <w:iCs w:val="0"/>
                        </w:rPr>
                      </w:pPr>
                      <w:r w:rsidRPr="001061E3">
                        <w:rPr>
                          <w:rStyle w:val="nfasis"/>
                          <w:rFonts w:ascii="Arial" w:hAnsi="Arial" w:cs="Arial"/>
                          <w:b/>
                          <w:bCs/>
                          <w:i w:val="0"/>
                          <w:iCs w:val="0"/>
                        </w:rPr>
                        <w:t>Título:</w:t>
                      </w:r>
                      <w:r w:rsidRPr="001061E3">
                        <w:rPr>
                          <w:rStyle w:val="nfasis"/>
                          <w:rFonts w:ascii="Arial" w:hAnsi="Arial" w:cs="Arial"/>
                          <w:i w:val="0"/>
                          <w:iCs w:val="0"/>
                        </w:rPr>
                        <w:t xml:space="preserve"> </w:t>
                      </w:r>
                      <w:r>
                        <w:rPr>
                          <w:rStyle w:val="nfasis"/>
                          <w:rFonts w:ascii="Arial" w:hAnsi="Arial" w:cs="Arial"/>
                          <w:i w:val="0"/>
                          <w:iCs w:val="0"/>
                        </w:rPr>
                        <w:t>Manual de Auditoría Interna para Cooperativas de Ahorro y Crédito en Paraguay</w:t>
                      </w:r>
                      <w:r w:rsidRPr="001061E3">
                        <w:rPr>
                          <w:rStyle w:val="nfasis"/>
                          <w:rFonts w:ascii="Arial" w:hAnsi="Arial" w:cs="Arial"/>
                          <w:i w:val="0"/>
                          <w:iCs w:val="0"/>
                        </w:rPr>
                        <w:t xml:space="preserve"> </w:t>
                      </w:r>
                    </w:p>
                    <w:p w14:paraId="1F19E5E6" w14:textId="77777777" w:rsidR="00611397" w:rsidRPr="001061E3" w:rsidRDefault="00611397" w:rsidP="001061E3">
                      <w:pPr>
                        <w:pStyle w:val="Sinespaciado"/>
                        <w:jc w:val="both"/>
                        <w:rPr>
                          <w:rStyle w:val="nfasis"/>
                          <w:rFonts w:ascii="Arial" w:hAnsi="Arial" w:cs="Arial"/>
                          <w:i w:val="0"/>
                          <w:iCs w:val="0"/>
                        </w:rPr>
                      </w:pPr>
                    </w:p>
                    <w:p w14:paraId="2ED58768" w14:textId="025E619A" w:rsidR="00611397" w:rsidRPr="001061E3" w:rsidRDefault="00611397" w:rsidP="001061E3">
                      <w:pPr>
                        <w:pStyle w:val="Sinespaciado"/>
                        <w:jc w:val="both"/>
                        <w:rPr>
                          <w:rStyle w:val="nfasis"/>
                          <w:rFonts w:ascii="Arial" w:hAnsi="Arial" w:cs="Arial"/>
                          <w:i w:val="0"/>
                          <w:iCs w:val="0"/>
                        </w:rPr>
                      </w:pPr>
                      <w:r w:rsidRPr="001061E3">
                        <w:rPr>
                          <w:rStyle w:val="nfasis"/>
                          <w:rFonts w:ascii="Arial" w:hAnsi="Arial" w:cs="Arial"/>
                          <w:b/>
                          <w:bCs/>
                          <w:i w:val="0"/>
                          <w:iCs w:val="0"/>
                        </w:rPr>
                        <w:t>Derechos de Autoría:</w:t>
                      </w:r>
                      <w:r w:rsidRPr="001061E3">
                        <w:rPr>
                          <w:rStyle w:val="nfasis"/>
                          <w:rFonts w:ascii="Arial" w:hAnsi="Arial" w:cs="Arial"/>
                          <w:i w:val="0"/>
                          <w:iCs w:val="0"/>
                        </w:rPr>
                        <w:t xml:space="preserve"> </w:t>
                      </w:r>
                      <w:proofErr w:type="spellStart"/>
                      <w:r w:rsidRPr="001061E3">
                        <w:rPr>
                          <w:rStyle w:val="nfasis"/>
                          <w:rFonts w:ascii="Arial" w:hAnsi="Arial" w:cs="Arial"/>
                          <w:i w:val="0"/>
                          <w:iCs w:val="0"/>
                        </w:rPr>
                        <w:t>Deutscher</w:t>
                      </w:r>
                      <w:proofErr w:type="spellEnd"/>
                      <w:r w:rsidRPr="001061E3">
                        <w:rPr>
                          <w:rStyle w:val="nfasis"/>
                          <w:rFonts w:ascii="Arial" w:hAnsi="Arial" w:cs="Arial"/>
                          <w:i w:val="0"/>
                          <w:iCs w:val="0"/>
                        </w:rPr>
                        <w:t xml:space="preserve"> </w:t>
                      </w:r>
                      <w:proofErr w:type="spellStart"/>
                      <w:r w:rsidRPr="001061E3">
                        <w:rPr>
                          <w:rStyle w:val="nfasis"/>
                          <w:rFonts w:ascii="Arial" w:hAnsi="Arial" w:cs="Arial"/>
                          <w:i w:val="0"/>
                          <w:iCs w:val="0"/>
                        </w:rPr>
                        <w:t>Genossenschafts</w:t>
                      </w:r>
                      <w:proofErr w:type="spellEnd"/>
                      <w:r w:rsidRPr="001061E3">
                        <w:rPr>
                          <w:rStyle w:val="nfasis"/>
                          <w:rFonts w:ascii="Arial" w:hAnsi="Arial" w:cs="Arial"/>
                          <w:i w:val="0"/>
                          <w:iCs w:val="0"/>
                        </w:rPr>
                        <w:t xml:space="preserve">- </w:t>
                      </w:r>
                      <w:proofErr w:type="spellStart"/>
                      <w:r w:rsidRPr="001061E3">
                        <w:rPr>
                          <w:rStyle w:val="nfasis"/>
                          <w:rFonts w:ascii="Arial" w:hAnsi="Arial" w:cs="Arial"/>
                          <w:i w:val="0"/>
                          <w:iCs w:val="0"/>
                        </w:rPr>
                        <w:t>und</w:t>
                      </w:r>
                      <w:proofErr w:type="spellEnd"/>
                      <w:r w:rsidRPr="001061E3">
                        <w:rPr>
                          <w:rStyle w:val="nfasis"/>
                          <w:rFonts w:ascii="Arial" w:hAnsi="Arial" w:cs="Arial"/>
                          <w:i w:val="0"/>
                          <w:iCs w:val="0"/>
                        </w:rPr>
                        <w:t xml:space="preserve"> </w:t>
                      </w:r>
                      <w:proofErr w:type="spellStart"/>
                      <w:r w:rsidRPr="001061E3">
                        <w:rPr>
                          <w:rStyle w:val="nfasis"/>
                          <w:rFonts w:ascii="Arial" w:hAnsi="Arial" w:cs="Arial"/>
                          <w:i w:val="0"/>
                          <w:iCs w:val="0"/>
                        </w:rPr>
                        <w:t>Raiffeisenverband</w:t>
                      </w:r>
                      <w:proofErr w:type="spellEnd"/>
                      <w:r w:rsidRPr="001061E3">
                        <w:rPr>
                          <w:rStyle w:val="nfasis"/>
                          <w:rFonts w:ascii="Arial" w:hAnsi="Arial" w:cs="Arial"/>
                          <w:i w:val="0"/>
                          <w:iCs w:val="0"/>
                        </w:rPr>
                        <w:t xml:space="preserve"> </w:t>
                      </w:r>
                      <w:proofErr w:type="spellStart"/>
                      <w:r w:rsidRPr="001061E3">
                        <w:rPr>
                          <w:rStyle w:val="nfasis"/>
                          <w:rFonts w:ascii="Arial" w:hAnsi="Arial" w:cs="Arial"/>
                          <w:i w:val="0"/>
                          <w:iCs w:val="0"/>
                        </w:rPr>
                        <w:t>e.V</w:t>
                      </w:r>
                      <w:proofErr w:type="spellEnd"/>
                      <w:r w:rsidRPr="001061E3">
                        <w:rPr>
                          <w:rStyle w:val="nfasis"/>
                          <w:rFonts w:ascii="Arial" w:hAnsi="Arial" w:cs="Arial"/>
                          <w:i w:val="0"/>
                          <w:iCs w:val="0"/>
                        </w:rPr>
                        <w:t>. (DGRV)</w:t>
                      </w:r>
                      <w:r>
                        <w:rPr>
                          <w:rStyle w:val="nfasis"/>
                          <w:rFonts w:ascii="Arial" w:hAnsi="Arial" w:cs="Arial"/>
                          <w:i w:val="0"/>
                          <w:iCs w:val="0"/>
                        </w:rPr>
                        <w:t xml:space="preserve">. </w:t>
                      </w:r>
                      <w:r w:rsidRPr="001061E3">
                        <w:rPr>
                          <w:rStyle w:val="nfasis"/>
                          <w:rFonts w:ascii="Arial" w:hAnsi="Arial" w:cs="Arial"/>
                          <w:i w:val="0"/>
                          <w:iCs w:val="0"/>
                        </w:rPr>
                        <w:t xml:space="preserve">Elaborado con el apoyo del Ministerio Federal de Cooperación Económica y Desarrollo (BMZ) de Alemania; las opiniones expresadas no coinciden necesariamente con las del BMZ. </w:t>
                      </w:r>
                    </w:p>
                    <w:p w14:paraId="6009AFCD" w14:textId="77777777" w:rsidR="00611397" w:rsidRDefault="00611397" w:rsidP="001061E3">
                      <w:pPr>
                        <w:pStyle w:val="Sinespaciado"/>
                        <w:jc w:val="both"/>
                        <w:rPr>
                          <w:rStyle w:val="nfasis"/>
                          <w:rFonts w:ascii="Arial" w:hAnsi="Arial" w:cs="Arial"/>
                          <w:i w:val="0"/>
                          <w:iCs w:val="0"/>
                        </w:rPr>
                      </w:pPr>
                    </w:p>
                    <w:p w14:paraId="4C8AA25F" w14:textId="3F955C7B" w:rsidR="00611397" w:rsidRPr="001061E3" w:rsidRDefault="00611397" w:rsidP="001061E3">
                      <w:pPr>
                        <w:pStyle w:val="Sinespaciado"/>
                        <w:jc w:val="both"/>
                        <w:rPr>
                          <w:rStyle w:val="nfasis"/>
                          <w:rFonts w:ascii="Arial" w:hAnsi="Arial" w:cs="Arial"/>
                          <w:i w:val="0"/>
                          <w:iCs w:val="0"/>
                        </w:rPr>
                      </w:pPr>
                      <w:r w:rsidRPr="001061E3">
                        <w:rPr>
                          <w:rStyle w:val="nfasis"/>
                          <w:rFonts w:ascii="Arial" w:hAnsi="Arial" w:cs="Arial"/>
                          <w:i w:val="0"/>
                          <w:iCs w:val="0"/>
                        </w:rPr>
                        <w:t xml:space="preserve">Asunción, Paraguay, 2021 </w:t>
                      </w:r>
                    </w:p>
                    <w:p w14:paraId="47A8D563" w14:textId="77A3BF51" w:rsidR="00611397" w:rsidRPr="001061E3" w:rsidRDefault="00611397" w:rsidP="001061E3">
                      <w:pPr>
                        <w:pStyle w:val="Sinespaciado"/>
                        <w:jc w:val="both"/>
                        <w:rPr>
                          <w:rStyle w:val="nfasis"/>
                          <w:rFonts w:ascii="Arial" w:hAnsi="Arial" w:cs="Arial"/>
                          <w:i w:val="0"/>
                          <w:iCs w:val="0"/>
                        </w:rPr>
                      </w:pPr>
                      <w:r w:rsidRPr="001061E3">
                        <w:rPr>
                          <w:rStyle w:val="nfasis"/>
                          <w:rFonts w:ascii="Arial" w:hAnsi="Arial" w:cs="Arial"/>
                          <w:i w:val="0"/>
                          <w:iCs w:val="0"/>
                        </w:rPr>
                        <w:t>1</w:t>
                      </w:r>
                      <w:r>
                        <w:rPr>
                          <w:rStyle w:val="nfasis"/>
                          <w:rFonts w:ascii="Arial" w:hAnsi="Arial" w:cs="Arial"/>
                          <w:i w:val="0"/>
                          <w:iCs w:val="0"/>
                        </w:rPr>
                        <w:t>04</w:t>
                      </w:r>
                      <w:r w:rsidRPr="001061E3">
                        <w:rPr>
                          <w:rStyle w:val="nfasis"/>
                          <w:rFonts w:ascii="Arial" w:hAnsi="Arial" w:cs="Arial"/>
                          <w:i w:val="0"/>
                          <w:iCs w:val="0"/>
                        </w:rPr>
                        <w:t xml:space="preserve"> páginas </w:t>
                      </w:r>
                    </w:p>
                    <w:p w14:paraId="126028FA" w14:textId="77777777" w:rsidR="00611397" w:rsidRDefault="00611397" w:rsidP="001061E3">
                      <w:pPr>
                        <w:pStyle w:val="Sinespaciado"/>
                        <w:jc w:val="both"/>
                        <w:rPr>
                          <w:rStyle w:val="nfasis"/>
                          <w:rFonts w:ascii="Arial" w:hAnsi="Arial" w:cs="Arial"/>
                          <w:i w:val="0"/>
                          <w:iCs w:val="0"/>
                        </w:rPr>
                      </w:pPr>
                    </w:p>
                    <w:p w14:paraId="6298695C" w14:textId="247831B8" w:rsidR="00611397" w:rsidRPr="001061E3" w:rsidRDefault="00611397" w:rsidP="001061E3">
                      <w:pPr>
                        <w:pStyle w:val="Sinespaciado"/>
                        <w:jc w:val="both"/>
                        <w:rPr>
                          <w:rStyle w:val="nfasis"/>
                          <w:rFonts w:ascii="Arial" w:hAnsi="Arial" w:cs="Arial"/>
                          <w:i w:val="0"/>
                          <w:iCs w:val="0"/>
                        </w:rPr>
                      </w:pPr>
                      <w:r>
                        <w:rPr>
                          <w:rStyle w:val="nfasis"/>
                          <w:rFonts w:ascii="Arial" w:hAnsi="Arial" w:cs="Arial"/>
                          <w:i w:val="0"/>
                          <w:iCs w:val="0"/>
                        </w:rPr>
                        <w:t>Auditoría Interna, Control Interno,</w:t>
                      </w:r>
                      <w:r w:rsidRPr="001061E3">
                        <w:rPr>
                          <w:rStyle w:val="nfasis"/>
                          <w:rFonts w:ascii="Arial" w:hAnsi="Arial" w:cs="Arial"/>
                          <w:i w:val="0"/>
                          <w:iCs w:val="0"/>
                        </w:rPr>
                        <w:t xml:space="preserve"> </w:t>
                      </w:r>
                      <w:proofErr w:type="spellStart"/>
                      <w:r w:rsidRPr="001061E3">
                        <w:rPr>
                          <w:rStyle w:val="nfasis"/>
                          <w:rFonts w:ascii="Arial" w:hAnsi="Arial" w:cs="Arial"/>
                          <w:i w:val="0"/>
                          <w:iCs w:val="0"/>
                        </w:rPr>
                        <w:t>CoopSur</w:t>
                      </w:r>
                      <w:proofErr w:type="spellEnd"/>
                      <w:r w:rsidRPr="001061E3">
                        <w:rPr>
                          <w:rStyle w:val="nfasis"/>
                          <w:rFonts w:ascii="Arial" w:hAnsi="Arial" w:cs="Arial"/>
                          <w:i w:val="0"/>
                          <w:iCs w:val="0"/>
                        </w:rPr>
                        <w:t xml:space="preserve">, </w:t>
                      </w:r>
                      <w:r>
                        <w:rPr>
                          <w:rStyle w:val="nfasis"/>
                          <w:rFonts w:ascii="Arial" w:hAnsi="Arial" w:cs="Arial"/>
                          <w:i w:val="0"/>
                          <w:iCs w:val="0"/>
                        </w:rPr>
                        <w:t>C</w:t>
                      </w:r>
                      <w:r w:rsidRPr="001061E3">
                        <w:rPr>
                          <w:rStyle w:val="nfasis"/>
                          <w:rFonts w:ascii="Arial" w:hAnsi="Arial" w:cs="Arial"/>
                          <w:i w:val="0"/>
                          <w:iCs w:val="0"/>
                        </w:rPr>
                        <w:t>ooperativa.</w:t>
                      </w:r>
                    </w:p>
                  </w:txbxContent>
                </v:textbox>
                <w10:wrap type="square" anchorx="margin"/>
              </v:shape>
            </w:pict>
          </mc:Fallback>
        </mc:AlternateContent>
      </w:r>
    </w:p>
    <w:p w14:paraId="49BC36A2" w14:textId="77777777" w:rsidR="001061E3" w:rsidRDefault="001061E3">
      <w:pPr>
        <w:spacing w:after="0" w:line="240" w:lineRule="auto"/>
        <w:rPr>
          <w:lang w:eastAsia="pt-BR"/>
        </w:rPr>
      </w:pPr>
    </w:p>
    <w:p w14:paraId="1D0B3DD9" w14:textId="2C278B22" w:rsidR="001061E3" w:rsidRDefault="001061E3">
      <w:pPr>
        <w:spacing w:after="0" w:line="240" w:lineRule="auto"/>
        <w:rPr>
          <w:lang w:eastAsia="pt-BR"/>
        </w:rPr>
      </w:pPr>
    </w:p>
    <w:p w14:paraId="04115B77" w14:textId="28EE9BFB" w:rsidR="002562FB" w:rsidRDefault="002562FB">
      <w:pPr>
        <w:spacing w:after="0" w:line="240" w:lineRule="auto"/>
        <w:rPr>
          <w:lang w:eastAsia="pt-BR"/>
        </w:rPr>
      </w:pPr>
    </w:p>
    <w:p w14:paraId="64E2A50D" w14:textId="65E2DEC1" w:rsidR="002562FB" w:rsidRDefault="002562FB">
      <w:pPr>
        <w:spacing w:after="0" w:line="240" w:lineRule="auto"/>
        <w:rPr>
          <w:lang w:eastAsia="pt-BR"/>
        </w:rPr>
      </w:pPr>
    </w:p>
    <w:p w14:paraId="4B8875B1" w14:textId="77777777" w:rsidR="002562FB" w:rsidRDefault="002562FB">
      <w:pPr>
        <w:spacing w:after="0" w:line="240" w:lineRule="auto"/>
        <w:rPr>
          <w:lang w:eastAsia="pt-BR"/>
        </w:rPr>
      </w:pPr>
    </w:p>
    <w:p w14:paraId="40C4D0CB" w14:textId="77777777" w:rsidR="00DC2D73" w:rsidRDefault="00DC2D73">
      <w:pPr>
        <w:spacing w:after="0" w:line="240" w:lineRule="auto"/>
        <w:rPr>
          <w:rFonts w:ascii="Arial" w:hAnsi="Arial" w:cs="Arial"/>
          <w:sz w:val="28"/>
          <w:szCs w:val="28"/>
        </w:rPr>
      </w:pPr>
    </w:p>
    <w:p w14:paraId="3C732136" w14:textId="77777777" w:rsidR="00DC2D73" w:rsidRDefault="00DC2D73">
      <w:pPr>
        <w:spacing w:after="0" w:line="240" w:lineRule="auto"/>
        <w:rPr>
          <w:rFonts w:ascii="Arial" w:hAnsi="Arial" w:cs="Arial"/>
          <w:sz w:val="28"/>
          <w:szCs w:val="28"/>
        </w:rPr>
      </w:pPr>
    </w:p>
    <w:p w14:paraId="202E081A" w14:textId="77777777" w:rsidR="00DC2D73" w:rsidRDefault="00DC2D73">
      <w:pPr>
        <w:spacing w:after="0" w:line="240" w:lineRule="auto"/>
        <w:rPr>
          <w:rFonts w:ascii="Arial" w:hAnsi="Arial" w:cs="Arial"/>
          <w:sz w:val="28"/>
          <w:szCs w:val="28"/>
        </w:rPr>
      </w:pPr>
    </w:p>
    <w:p w14:paraId="23C75660" w14:textId="77777777" w:rsidR="00DC2D73" w:rsidRDefault="00DC2D73">
      <w:pPr>
        <w:spacing w:after="0" w:line="240" w:lineRule="auto"/>
        <w:rPr>
          <w:rFonts w:ascii="Arial" w:hAnsi="Arial" w:cs="Arial"/>
          <w:sz w:val="28"/>
          <w:szCs w:val="28"/>
        </w:rPr>
      </w:pPr>
    </w:p>
    <w:p w14:paraId="68BF49A1" w14:textId="77777777" w:rsidR="00DC2D73" w:rsidRDefault="00DC2D73">
      <w:pPr>
        <w:spacing w:after="0" w:line="240" w:lineRule="auto"/>
        <w:rPr>
          <w:rFonts w:ascii="Arial" w:hAnsi="Arial" w:cs="Arial"/>
          <w:sz w:val="28"/>
          <w:szCs w:val="28"/>
        </w:rPr>
      </w:pPr>
    </w:p>
    <w:p w14:paraId="6396E13A" w14:textId="77777777" w:rsidR="00DC2D73" w:rsidRDefault="00DC2D73">
      <w:pPr>
        <w:spacing w:after="0" w:line="240" w:lineRule="auto"/>
        <w:rPr>
          <w:rFonts w:ascii="Arial" w:hAnsi="Arial" w:cs="Arial"/>
          <w:sz w:val="28"/>
          <w:szCs w:val="28"/>
        </w:rPr>
      </w:pPr>
    </w:p>
    <w:p w14:paraId="1D3177DB" w14:textId="77777777" w:rsidR="00DC2D73" w:rsidRDefault="00DC2D73">
      <w:pPr>
        <w:spacing w:after="0" w:line="240" w:lineRule="auto"/>
        <w:rPr>
          <w:rFonts w:ascii="Arial" w:hAnsi="Arial" w:cs="Arial"/>
          <w:sz w:val="28"/>
          <w:szCs w:val="28"/>
        </w:rPr>
      </w:pPr>
    </w:p>
    <w:p w14:paraId="7945A590" w14:textId="77777777" w:rsidR="00DC2D73" w:rsidRDefault="00DC2D73">
      <w:pPr>
        <w:spacing w:after="0" w:line="240" w:lineRule="auto"/>
        <w:rPr>
          <w:rFonts w:ascii="Arial" w:hAnsi="Arial" w:cs="Arial"/>
          <w:sz w:val="28"/>
          <w:szCs w:val="28"/>
        </w:rPr>
      </w:pPr>
    </w:p>
    <w:p w14:paraId="55D48E86" w14:textId="77777777" w:rsidR="00DC2D73" w:rsidRDefault="00DC2D73">
      <w:pPr>
        <w:spacing w:after="0" w:line="240" w:lineRule="auto"/>
        <w:rPr>
          <w:rFonts w:ascii="Arial" w:hAnsi="Arial" w:cs="Arial"/>
          <w:sz w:val="28"/>
          <w:szCs w:val="28"/>
        </w:rPr>
      </w:pPr>
    </w:p>
    <w:p w14:paraId="1ED694F4" w14:textId="77777777" w:rsidR="00DC2D73" w:rsidRDefault="00DC2D73">
      <w:pPr>
        <w:spacing w:after="0" w:line="240" w:lineRule="auto"/>
        <w:rPr>
          <w:rFonts w:ascii="Arial" w:hAnsi="Arial" w:cs="Arial"/>
          <w:sz w:val="28"/>
          <w:szCs w:val="28"/>
        </w:rPr>
      </w:pPr>
    </w:p>
    <w:p w14:paraId="5AFDEADC" w14:textId="77777777" w:rsidR="00DC2D73" w:rsidRDefault="00DC2D73">
      <w:pPr>
        <w:spacing w:after="0" w:line="240" w:lineRule="auto"/>
        <w:rPr>
          <w:rFonts w:ascii="Arial" w:hAnsi="Arial" w:cs="Arial"/>
          <w:sz w:val="28"/>
          <w:szCs w:val="28"/>
        </w:rPr>
      </w:pPr>
    </w:p>
    <w:p w14:paraId="486909AE" w14:textId="77777777" w:rsidR="00DC2D73" w:rsidRDefault="00DC2D73">
      <w:pPr>
        <w:spacing w:after="0" w:line="240" w:lineRule="auto"/>
        <w:rPr>
          <w:rFonts w:ascii="Arial" w:hAnsi="Arial" w:cs="Arial"/>
          <w:sz w:val="28"/>
          <w:szCs w:val="28"/>
        </w:rPr>
      </w:pPr>
    </w:p>
    <w:p w14:paraId="5BEE34DC" w14:textId="77777777" w:rsidR="00DC2D73" w:rsidRDefault="00DC2D73">
      <w:pPr>
        <w:spacing w:after="0" w:line="240" w:lineRule="auto"/>
        <w:rPr>
          <w:rFonts w:ascii="Arial" w:hAnsi="Arial" w:cs="Arial"/>
          <w:sz w:val="28"/>
          <w:szCs w:val="28"/>
        </w:rPr>
      </w:pPr>
    </w:p>
    <w:p w14:paraId="2050BF2F" w14:textId="77777777" w:rsidR="00DC2D73" w:rsidRDefault="00DC2D73">
      <w:pPr>
        <w:spacing w:after="0" w:line="240" w:lineRule="auto"/>
        <w:rPr>
          <w:rFonts w:ascii="Arial" w:hAnsi="Arial" w:cs="Arial"/>
          <w:sz w:val="28"/>
          <w:szCs w:val="28"/>
        </w:rPr>
      </w:pPr>
    </w:p>
    <w:p w14:paraId="5CFF0EFD" w14:textId="77777777" w:rsidR="00DC2D73" w:rsidRDefault="00DC2D73">
      <w:pPr>
        <w:spacing w:after="0" w:line="240" w:lineRule="auto"/>
        <w:rPr>
          <w:rFonts w:ascii="Arial" w:hAnsi="Arial" w:cs="Arial"/>
          <w:sz w:val="28"/>
          <w:szCs w:val="28"/>
        </w:rPr>
      </w:pPr>
    </w:p>
    <w:p w14:paraId="6BC8EA88" w14:textId="54C32213" w:rsidR="001061E3" w:rsidRPr="001061E3" w:rsidRDefault="001061E3">
      <w:pPr>
        <w:spacing w:after="0" w:line="240" w:lineRule="auto"/>
        <w:rPr>
          <w:rFonts w:ascii="Arial" w:hAnsi="Arial" w:cs="Arial"/>
          <w:sz w:val="28"/>
          <w:szCs w:val="28"/>
        </w:rPr>
      </w:pPr>
      <w:r w:rsidRPr="001061E3">
        <w:rPr>
          <w:rFonts w:ascii="Arial" w:hAnsi="Arial" w:cs="Arial"/>
          <w:sz w:val="28"/>
          <w:szCs w:val="28"/>
        </w:rPr>
        <w:t xml:space="preserve">Colaboradores </w:t>
      </w:r>
    </w:p>
    <w:p w14:paraId="757151E6" w14:textId="77777777" w:rsidR="001061E3" w:rsidRDefault="001061E3">
      <w:pPr>
        <w:spacing w:after="0" w:line="240" w:lineRule="auto"/>
        <w:rPr>
          <w:rFonts w:ascii="Arial" w:hAnsi="Arial" w:cs="Arial"/>
        </w:rPr>
      </w:pPr>
    </w:p>
    <w:p w14:paraId="51038466" w14:textId="77777777" w:rsidR="001061E3" w:rsidRPr="001061E3" w:rsidRDefault="001061E3">
      <w:pPr>
        <w:spacing w:after="0" w:line="240" w:lineRule="auto"/>
        <w:rPr>
          <w:rFonts w:ascii="Arial" w:hAnsi="Arial" w:cs="Arial"/>
          <w:b/>
          <w:bCs/>
          <w:sz w:val="24"/>
          <w:szCs w:val="24"/>
        </w:rPr>
      </w:pPr>
      <w:r w:rsidRPr="001061E3">
        <w:rPr>
          <w:rFonts w:ascii="Arial" w:hAnsi="Arial" w:cs="Arial"/>
          <w:b/>
          <w:bCs/>
          <w:sz w:val="24"/>
          <w:szCs w:val="24"/>
        </w:rPr>
        <w:t xml:space="preserve">Redacción </w:t>
      </w:r>
    </w:p>
    <w:p w14:paraId="51904207" w14:textId="444C1EF8" w:rsidR="001061E3" w:rsidRDefault="001061E3">
      <w:pPr>
        <w:spacing w:after="0" w:line="240" w:lineRule="auto"/>
        <w:rPr>
          <w:rFonts w:ascii="Arial" w:hAnsi="Arial" w:cs="Arial"/>
        </w:rPr>
      </w:pPr>
      <w:r>
        <w:rPr>
          <w:rFonts w:ascii="Arial" w:hAnsi="Arial" w:cs="Arial"/>
        </w:rPr>
        <w:t>Adriano Martínez (</w:t>
      </w:r>
      <w:r w:rsidR="003A533E">
        <w:rPr>
          <w:rFonts w:ascii="Arial" w:hAnsi="Arial" w:cs="Arial"/>
        </w:rPr>
        <w:t xml:space="preserve">consultor contratado </w:t>
      </w:r>
      <w:r>
        <w:rPr>
          <w:rFonts w:ascii="Arial" w:hAnsi="Arial" w:cs="Arial"/>
        </w:rPr>
        <w:t>DGRV)</w:t>
      </w:r>
    </w:p>
    <w:p w14:paraId="49ADF8DA" w14:textId="77777777" w:rsidR="001061E3" w:rsidRDefault="001061E3">
      <w:pPr>
        <w:spacing w:after="0" w:line="240" w:lineRule="auto"/>
        <w:rPr>
          <w:rFonts w:ascii="Arial" w:hAnsi="Arial" w:cs="Arial"/>
        </w:rPr>
      </w:pPr>
    </w:p>
    <w:p w14:paraId="724E6A47" w14:textId="7D8E4F55" w:rsidR="001061E3" w:rsidRPr="001061E3" w:rsidRDefault="003A533E" w:rsidP="001061E3">
      <w:pPr>
        <w:spacing w:after="0" w:line="240" w:lineRule="auto"/>
        <w:rPr>
          <w:rFonts w:ascii="Arial" w:hAnsi="Arial" w:cs="Arial"/>
          <w:b/>
          <w:bCs/>
          <w:sz w:val="24"/>
          <w:szCs w:val="24"/>
        </w:rPr>
      </w:pPr>
      <w:r>
        <w:rPr>
          <w:rFonts w:ascii="Arial" w:hAnsi="Arial" w:cs="Arial"/>
          <w:b/>
          <w:bCs/>
          <w:sz w:val="24"/>
          <w:szCs w:val="24"/>
        </w:rPr>
        <w:t>Seguimiento</w:t>
      </w:r>
    </w:p>
    <w:p w14:paraId="1FD091F8" w14:textId="57866DC2" w:rsidR="001061E3" w:rsidRDefault="001061E3">
      <w:pPr>
        <w:spacing w:after="0" w:line="240" w:lineRule="auto"/>
        <w:rPr>
          <w:rFonts w:ascii="Arial" w:hAnsi="Arial" w:cs="Arial"/>
        </w:rPr>
      </w:pPr>
      <w:r w:rsidRPr="001061E3">
        <w:rPr>
          <w:rFonts w:ascii="Arial" w:hAnsi="Arial" w:cs="Arial"/>
        </w:rPr>
        <w:t xml:space="preserve">José Manuel Bautista (DGRV Paraguay) </w:t>
      </w:r>
    </w:p>
    <w:p w14:paraId="5B2D8B4F" w14:textId="5FACB16E" w:rsidR="003A533E" w:rsidRDefault="003A533E">
      <w:pPr>
        <w:spacing w:after="0" w:line="240" w:lineRule="auto"/>
        <w:rPr>
          <w:rFonts w:ascii="Arial" w:hAnsi="Arial" w:cs="Arial"/>
        </w:rPr>
      </w:pPr>
      <w:r>
        <w:rPr>
          <w:rFonts w:ascii="Arial" w:hAnsi="Arial" w:cs="Arial"/>
        </w:rPr>
        <w:t>Perla Gaona (DGRV Paraguay)</w:t>
      </w:r>
    </w:p>
    <w:p w14:paraId="08C2CA5E" w14:textId="06EEDEDB" w:rsidR="001061E3" w:rsidRDefault="003A533E">
      <w:pPr>
        <w:spacing w:after="0" w:line="240" w:lineRule="auto"/>
        <w:rPr>
          <w:rFonts w:ascii="Arial" w:hAnsi="Arial" w:cs="Arial"/>
        </w:rPr>
      </w:pPr>
      <w:r>
        <w:rPr>
          <w:rFonts w:ascii="Arial" w:hAnsi="Arial" w:cs="Arial"/>
        </w:rPr>
        <w:t>Maria Mercedes Ortega (INCOOP)</w:t>
      </w:r>
    </w:p>
    <w:p w14:paraId="560D10AC" w14:textId="77777777" w:rsidR="001061E3" w:rsidRDefault="001061E3">
      <w:pPr>
        <w:spacing w:after="0" w:line="240" w:lineRule="auto"/>
        <w:rPr>
          <w:rFonts w:ascii="Arial" w:hAnsi="Arial" w:cs="Arial"/>
        </w:rPr>
      </w:pPr>
    </w:p>
    <w:p w14:paraId="5A9C5EAF" w14:textId="7BD1503E" w:rsidR="001061E3" w:rsidRPr="003A533E" w:rsidRDefault="003A533E">
      <w:pPr>
        <w:spacing w:after="0" w:line="240" w:lineRule="auto"/>
        <w:rPr>
          <w:rFonts w:ascii="Arial" w:hAnsi="Arial" w:cs="Arial"/>
          <w:b/>
          <w:bCs/>
        </w:rPr>
      </w:pPr>
      <w:r>
        <w:rPr>
          <w:rFonts w:ascii="Arial" w:hAnsi="Arial" w:cs="Arial"/>
          <w:b/>
          <w:bCs/>
        </w:rPr>
        <w:t xml:space="preserve">Equipo de </w:t>
      </w:r>
      <w:r w:rsidR="001061E3" w:rsidRPr="003A533E">
        <w:rPr>
          <w:rFonts w:ascii="Arial" w:hAnsi="Arial" w:cs="Arial"/>
          <w:b/>
          <w:bCs/>
        </w:rPr>
        <w:t xml:space="preserve">Revisión </w:t>
      </w:r>
    </w:p>
    <w:p w14:paraId="7DD0A33A" w14:textId="42770827" w:rsidR="001061E3" w:rsidRDefault="003A533E">
      <w:pPr>
        <w:spacing w:after="0" w:line="240" w:lineRule="auto"/>
        <w:rPr>
          <w:rFonts w:ascii="Arial" w:hAnsi="Arial" w:cs="Arial"/>
        </w:rPr>
      </w:pPr>
      <w:r>
        <w:rPr>
          <w:rFonts w:ascii="Arial" w:hAnsi="Arial" w:cs="Arial"/>
        </w:rPr>
        <w:t>Javier Castro</w:t>
      </w:r>
      <w:r w:rsidR="001061E3" w:rsidRPr="001061E3">
        <w:rPr>
          <w:rFonts w:ascii="Arial" w:hAnsi="Arial" w:cs="Arial"/>
        </w:rPr>
        <w:t xml:space="preserve"> (</w:t>
      </w:r>
      <w:r>
        <w:rPr>
          <w:rFonts w:ascii="Arial" w:hAnsi="Arial" w:cs="Arial"/>
        </w:rPr>
        <w:t>Auditoría Interna, Cooperativa COOPEDUC Ltda.</w:t>
      </w:r>
      <w:r w:rsidR="001061E3" w:rsidRPr="001061E3">
        <w:rPr>
          <w:rFonts w:ascii="Arial" w:hAnsi="Arial" w:cs="Arial"/>
        </w:rPr>
        <w:t xml:space="preserve">) </w:t>
      </w:r>
    </w:p>
    <w:p w14:paraId="18AA9413" w14:textId="5226A451" w:rsidR="001061E3" w:rsidRDefault="003A533E">
      <w:pPr>
        <w:spacing w:after="0" w:line="240" w:lineRule="auto"/>
        <w:rPr>
          <w:rFonts w:ascii="Arial" w:hAnsi="Arial" w:cs="Arial"/>
        </w:rPr>
      </w:pPr>
      <w:r>
        <w:rPr>
          <w:rFonts w:ascii="Arial" w:hAnsi="Arial" w:cs="Arial"/>
        </w:rPr>
        <w:t>Mario Sapriza</w:t>
      </w:r>
      <w:r w:rsidR="001061E3" w:rsidRPr="001061E3">
        <w:rPr>
          <w:rFonts w:ascii="Arial" w:hAnsi="Arial" w:cs="Arial"/>
        </w:rPr>
        <w:t xml:space="preserve"> </w:t>
      </w:r>
      <w:r w:rsidRPr="001061E3">
        <w:rPr>
          <w:rFonts w:ascii="Arial" w:hAnsi="Arial" w:cs="Arial"/>
        </w:rPr>
        <w:t>(</w:t>
      </w:r>
      <w:r>
        <w:rPr>
          <w:rFonts w:ascii="Arial" w:hAnsi="Arial" w:cs="Arial"/>
        </w:rPr>
        <w:t>Auditoría Interna, Cooperativa Universitaria Ltda.</w:t>
      </w:r>
      <w:r w:rsidRPr="001061E3">
        <w:rPr>
          <w:rFonts w:ascii="Arial" w:hAnsi="Arial" w:cs="Arial"/>
        </w:rPr>
        <w:t>)</w:t>
      </w:r>
    </w:p>
    <w:p w14:paraId="7B2263B9" w14:textId="77777777" w:rsidR="001061E3" w:rsidRDefault="001061E3">
      <w:pPr>
        <w:spacing w:after="0" w:line="240" w:lineRule="auto"/>
        <w:rPr>
          <w:rFonts w:ascii="Arial" w:hAnsi="Arial" w:cs="Arial"/>
        </w:rPr>
      </w:pPr>
    </w:p>
    <w:p w14:paraId="6F3B82EE" w14:textId="77330C2D" w:rsidR="001061E3" w:rsidRPr="003A533E" w:rsidRDefault="003A533E">
      <w:pPr>
        <w:spacing w:after="0" w:line="240" w:lineRule="auto"/>
        <w:rPr>
          <w:rFonts w:ascii="Arial" w:hAnsi="Arial" w:cs="Arial"/>
          <w:b/>
          <w:bCs/>
        </w:rPr>
      </w:pPr>
      <w:r>
        <w:rPr>
          <w:rFonts w:ascii="Arial" w:hAnsi="Arial" w:cs="Arial"/>
          <w:b/>
          <w:bCs/>
        </w:rPr>
        <w:t>Equipo de Validación</w:t>
      </w:r>
    </w:p>
    <w:p w14:paraId="265E0BAF" w14:textId="77777777" w:rsidR="003A533E" w:rsidRDefault="003A533E" w:rsidP="003A533E">
      <w:pPr>
        <w:spacing w:after="0" w:line="240" w:lineRule="auto"/>
        <w:rPr>
          <w:rFonts w:ascii="Arial" w:hAnsi="Arial" w:cs="Arial"/>
        </w:rPr>
      </w:pPr>
      <w:r>
        <w:rPr>
          <w:rFonts w:ascii="Arial" w:hAnsi="Arial" w:cs="Arial"/>
        </w:rPr>
        <w:t>Ariel Torres</w:t>
      </w:r>
      <w:r w:rsidRPr="001061E3">
        <w:rPr>
          <w:rFonts w:ascii="Arial" w:hAnsi="Arial" w:cs="Arial"/>
        </w:rPr>
        <w:t xml:space="preserve"> (</w:t>
      </w:r>
      <w:r>
        <w:rPr>
          <w:rFonts w:ascii="Arial" w:hAnsi="Arial" w:cs="Arial"/>
        </w:rPr>
        <w:t>CONPACOOP Ltda.</w:t>
      </w:r>
      <w:r w:rsidRPr="001061E3">
        <w:rPr>
          <w:rFonts w:ascii="Arial" w:hAnsi="Arial" w:cs="Arial"/>
        </w:rPr>
        <w:t>)</w:t>
      </w:r>
    </w:p>
    <w:p w14:paraId="04D094A1" w14:textId="7DB992FD" w:rsidR="003A533E" w:rsidRDefault="003A533E" w:rsidP="003A533E">
      <w:pPr>
        <w:spacing w:after="0" w:line="240" w:lineRule="auto"/>
        <w:rPr>
          <w:rFonts w:ascii="Arial" w:hAnsi="Arial" w:cs="Arial"/>
        </w:rPr>
      </w:pPr>
      <w:r>
        <w:rPr>
          <w:rFonts w:ascii="Arial" w:hAnsi="Arial" w:cs="Arial"/>
        </w:rPr>
        <w:t xml:space="preserve">Marta </w:t>
      </w:r>
      <w:r w:rsidR="00611397">
        <w:rPr>
          <w:rFonts w:ascii="Arial" w:hAnsi="Arial" w:cs="Arial"/>
        </w:rPr>
        <w:t xml:space="preserve">Méndez de </w:t>
      </w:r>
      <w:r>
        <w:rPr>
          <w:rFonts w:ascii="Arial" w:hAnsi="Arial" w:cs="Arial"/>
        </w:rPr>
        <w:t>Bareiro</w:t>
      </w:r>
      <w:r w:rsidRPr="001061E3">
        <w:rPr>
          <w:rFonts w:ascii="Arial" w:hAnsi="Arial" w:cs="Arial"/>
        </w:rPr>
        <w:t xml:space="preserve"> (</w:t>
      </w:r>
      <w:r>
        <w:rPr>
          <w:rFonts w:ascii="Arial" w:hAnsi="Arial" w:cs="Arial"/>
        </w:rPr>
        <w:t>CONCOPAR Ltda.</w:t>
      </w:r>
      <w:r w:rsidRPr="001061E3">
        <w:rPr>
          <w:rFonts w:ascii="Arial" w:hAnsi="Arial" w:cs="Arial"/>
        </w:rPr>
        <w:t xml:space="preserve">) </w:t>
      </w:r>
    </w:p>
    <w:p w14:paraId="0DB84CBF" w14:textId="77777777" w:rsidR="003A533E" w:rsidRDefault="003A533E">
      <w:pPr>
        <w:spacing w:after="0" w:line="240" w:lineRule="auto"/>
        <w:rPr>
          <w:rFonts w:ascii="Arial" w:hAnsi="Arial" w:cs="Arial"/>
          <w:lang w:eastAsia="pt-BR"/>
        </w:rPr>
      </w:pPr>
      <w:r>
        <w:rPr>
          <w:rFonts w:ascii="Arial" w:hAnsi="Arial" w:cs="Arial"/>
          <w:lang w:eastAsia="pt-BR"/>
        </w:rPr>
        <w:t xml:space="preserve">Augusto Cuenca </w:t>
      </w:r>
      <w:r w:rsidRPr="003A533E">
        <w:rPr>
          <w:rFonts w:ascii="Arial" w:hAnsi="Arial" w:cs="Arial"/>
          <w:lang w:eastAsia="pt-BR"/>
        </w:rPr>
        <w:t>(Insti</w:t>
      </w:r>
      <w:r>
        <w:rPr>
          <w:rFonts w:ascii="Arial" w:hAnsi="Arial" w:cs="Arial"/>
          <w:lang w:eastAsia="pt-BR"/>
        </w:rPr>
        <w:t xml:space="preserve">tuto </w:t>
      </w:r>
      <w:r w:rsidRPr="003A533E">
        <w:rPr>
          <w:rFonts w:ascii="Arial" w:hAnsi="Arial" w:cs="Arial"/>
          <w:lang w:eastAsia="pt-BR"/>
        </w:rPr>
        <w:t>de Auditores Internos Paraguay)</w:t>
      </w:r>
    </w:p>
    <w:p w14:paraId="515DBAA3" w14:textId="096E1749" w:rsidR="001061E3" w:rsidRPr="003A533E" w:rsidRDefault="003A533E">
      <w:pPr>
        <w:spacing w:after="0" w:line="240" w:lineRule="auto"/>
        <w:rPr>
          <w:rFonts w:ascii="Arial" w:hAnsi="Arial" w:cs="Arial"/>
          <w:lang w:eastAsia="pt-BR"/>
        </w:rPr>
      </w:pPr>
      <w:r>
        <w:rPr>
          <w:rFonts w:ascii="Arial" w:hAnsi="Arial" w:cs="Arial"/>
          <w:lang w:eastAsia="pt-BR"/>
        </w:rPr>
        <w:t xml:space="preserve">Pedro Sánchez </w:t>
      </w:r>
      <w:r w:rsidRPr="003A533E">
        <w:rPr>
          <w:rFonts w:ascii="Arial" w:hAnsi="Arial" w:cs="Arial"/>
          <w:lang w:eastAsia="pt-BR"/>
        </w:rPr>
        <w:t>(Insti</w:t>
      </w:r>
      <w:r>
        <w:rPr>
          <w:rFonts w:ascii="Arial" w:hAnsi="Arial" w:cs="Arial"/>
          <w:lang w:eastAsia="pt-BR"/>
        </w:rPr>
        <w:t xml:space="preserve">tuto </w:t>
      </w:r>
      <w:r w:rsidRPr="003A533E">
        <w:rPr>
          <w:rFonts w:ascii="Arial" w:hAnsi="Arial" w:cs="Arial"/>
          <w:lang w:eastAsia="pt-BR"/>
        </w:rPr>
        <w:t>de Auditores Internos Paraguay)</w:t>
      </w:r>
      <w:r w:rsidR="00F465D7" w:rsidRPr="003A533E">
        <w:rPr>
          <w:rFonts w:ascii="Arial" w:hAnsi="Arial" w:cs="Arial"/>
          <w:lang w:eastAsia="pt-BR"/>
        </w:rPr>
        <w:br w:type="page"/>
      </w:r>
    </w:p>
    <w:p w14:paraId="72953681" w14:textId="13CDEF16" w:rsidR="003C5CDE" w:rsidRPr="002537AA" w:rsidRDefault="003C5CDE" w:rsidP="003C5CDE">
      <w:pPr>
        <w:pStyle w:val="TDC1"/>
        <w:rPr>
          <w:lang w:eastAsia="pt-BR"/>
        </w:rPr>
      </w:pPr>
      <w:r w:rsidRPr="002537AA">
        <w:rPr>
          <w:lang w:eastAsia="pt-BR"/>
        </w:rPr>
        <w:lastRenderedPageBreak/>
        <w:t>ÍNDICE</w:t>
      </w:r>
      <w:bookmarkEnd w:id="1"/>
      <w:bookmarkEnd w:id="2"/>
      <w:bookmarkEnd w:id="3"/>
      <w:bookmarkEnd w:id="4"/>
      <w:bookmarkEnd w:id="5"/>
    </w:p>
    <w:p w14:paraId="66C154F2" w14:textId="4A803CC6" w:rsidR="00D858FE" w:rsidRDefault="003C5CDE">
      <w:pPr>
        <w:pStyle w:val="TDC1"/>
        <w:tabs>
          <w:tab w:val="left" w:pos="440"/>
          <w:tab w:val="right" w:leader="dot" w:pos="9062"/>
        </w:tabs>
        <w:rPr>
          <w:rFonts w:asciiTheme="minorHAnsi" w:eastAsiaTheme="minorEastAsia" w:hAnsiTheme="minorHAnsi" w:cstheme="minorBidi"/>
          <w:noProof/>
          <w:lang w:val="es-419" w:eastAsia="es-419"/>
        </w:rPr>
      </w:pPr>
      <w:r w:rsidRPr="002537AA">
        <w:rPr>
          <w:rStyle w:val="Hipervnculo"/>
          <w:b/>
          <w:bCs/>
          <w:caps/>
          <w:lang w:eastAsia="pt-BR"/>
        </w:rPr>
        <w:fldChar w:fldCharType="begin"/>
      </w:r>
      <w:r w:rsidRPr="002537AA">
        <w:rPr>
          <w:rStyle w:val="Hipervnculo"/>
          <w:b/>
          <w:bCs/>
          <w:caps/>
          <w:lang w:eastAsia="pt-BR"/>
        </w:rPr>
        <w:instrText xml:space="preserve"> TOC \o "1-3" \h \z </w:instrText>
      </w:r>
      <w:r w:rsidRPr="002537AA">
        <w:rPr>
          <w:rStyle w:val="Hipervnculo"/>
          <w:b/>
          <w:bCs/>
          <w:caps/>
          <w:lang w:eastAsia="pt-BR"/>
        </w:rPr>
        <w:fldChar w:fldCharType="separate"/>
      </w:r>
      <w:hyperlink w:anchor="_Toc78914561" w:history="1">
        <w:r w:rsidR="00D858FE" w:rsidRPr="00C4356E">
          <w:rPr>
            <w:rStyle w:val="Hipervnculo"/>
            <w:rFonts w:cs="Arial"/>
            <w:caps/>
            <w:noProof/>
            <w:lang w:eastAsia="pt-BR"/>
          </w:rPr>
          <w:t>1.</w:t>
        </w:r>
        <w:r w:rsidR="00D858FE">
          <w:rPr>
            <w:rFonts w:asciiTheme="minorHAnsi" w:eastAsiaTheme="minorEastAsia" w:hAnsiTheme="minorHAnsi" w:cstheme="minorBidi"/>
            <w:noProof/>
            <w:lang w:val="es-419" w:eastAsia="es-419"/>
          </w:rPr>
          <w:tab/>
        </w:r>
        <w:r w:rsidR="00D858FE" w:rsidRPr="00C4356E">
          <w:rPr>
            <w:rStyle w:val="Hipervnculo"/>
            <w:rFonts w:cs="Arial"/>
            <w:caps/>
            <w:noProof/>
            <w:lang w:eastAsia="pt-BR"/>
          </w:rPr>
          <w:t>PREFACIO</w:t>
        </w:r>
        <w:r w:rsidR="00D858FE">
          <w:rPr>
            <w:noProof/>
            <w:webHidden/>
          </w:rPr>
          <w:tab/>
        </w:r>
        <w:r w:rsidR="00D858FE">
          <w:rPr>
            <w:noProof/>
            <w:webHidden/>
          </w:rPr>
          <w:fldChar w:fldCharType="begin"/>
        </w:r>
        <w:r w:rsidR="00D858FE">
          <w:rPr>
            <w:noProof/>
            <w:webHidden/>
          </w:rPr>
          <w:instrText xml:space="preserve"> PAGEREF _Toc78914561 \h </w:instrText>
        </w:r>
        <w:r w:rsidR="00D858FE">
          <w:rPr>
            <w:noProof/>
            <w:webHidden/>
          </w:rPr>
        </w:r>
        <w:r w:rsidR="00D858FE">
          <w:rPr>
            <w:noProof/>
            <w:webHidden/>
          </w:rPr>
          <w:fldChar w:fldCharType="separate"/>
        </w:r>
        <w:r w:rsidR="00951E7B">
          <w:rPr>
            <w:noProof/>
            <w:webHidden/>
          </w:rPr>
          <w:t>5</w:t>
        </w:r>
        <w:r w:rsidR="00D858FE">
          <w:rPr>
            <w:noProof/>
            <w:webHidden/>
          </w:rPr>
          <w:fldChar w:fldCharType="end"/>
        </w:r>
      </w:hyperlink>
    </w:p>
    <w:p w14:paraId="21E4AC65" w14:textId="68230600"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62" w:history="1">
        <w:r w:rsidR="00D858FE" w:rsidRPr="00C4356E">
          <w:rPr>
            <w:rStyle w:val="Hipervnculo"/>
            <w:rFonts w:ascii="Arial" w:hAnsi="Arial" w:cs="Arial"/>
            <w:b/>
            <w:bCs/>
            <w:caps/>
            <w:noProof/>
            <w:lang w:eastAsia="pt-BR"/>
          </w:rPr>
          <w:t>1.1</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caps/>
            <w:noProof/>
            <w:lang w:eastAsia="pt-BR"/>
          </w:rPr>
          <w:t>INTRODUCCIÓN</w:t>
        </w:r>
        <w:r w:rsidR="00D858FE">
          <w:rPr>
            <w:noProof/>
            <w:webHidden/>
          </w:rPr>
          <w:tab/>
        </w:r>
        <w:r w:rsidR="00D858FE">
          <w:rPr>
            <w:noProof/>
            <w:webHidden/>
          </w:rPr>
          <w:fldChar w:fldCharType="begin"/>
        </w:r>
        <w:r w:rsidR="00D858FE">
          <w:rPr>
            <w:noProof/>
            <w:webHidden/>
          </w:rPr>
          <w:instrText xml:space="preserve"> PAGEREF _Toc78914562 \h </w:instrText>
        </w:r>
        <w:r w:rsidR="00D858FE">
          <w:rPr>
            <w:noProof/>
            <w:webHidden/>
          </w:rPr>
        </w:r>
        <w:r w:rsidR="00D858FE">
          <w:rPr>
            <w:noProof/>
            <w:webHidden/>
          </w:rPr>
          <w:fldChar w:fldCharType="separate"/>
        </w:r>
        <w:r w:rsidR="00951E7B">
          <w:rPr>
            <w:noProof/>
            <w:webHidden/>
          </w:rPr>
          <w:t>5</w:t>
        </w:r>
        <w:r w:rsidR="00D858FE">
          <w:rPr>
            <w:noProof/>
            <w:webHidden/>
          </w:rPr>
          <w:fldChar w:fldCharType="end"/>
        </w:r>
      </w:hyperlink>
    </w:p>
    <w:p w14:paraId="5CB6686B" w14:textId="71B920BB"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63" w:history="1">
        <w:r w:rsidR="00D858FE" w:rsidRPr="00C4356E">
          <w:rPr>
            <w:rStyle w:val="Hipervnculo"/>
            <w:rFonts w:ascii="Arial" w:hAnsi="Arial" w:cs="Arial"/>
            <w:b/>
            <w:bCs/>
            <w:caps/>
            <w:noProof/>
            <w:lang w:eastAsia="pt-BR"/>
          </w:rPr>
          <w:t>1.2</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caps/>
            <w:noProof/>
            <w:lang w:eastAsia="pt-BR"/>
          </w:rPr>
          <w:t>Estructura del Manual</w:t>
        </w:r>
        <w:r w:rsidR="00D858FE">
          <w:rPr>
            <w:noProof/>
            <w:webHidden/>
          </w:rPr>
          <w:tab/>
        </w:r>
        <w:r w:rsidR="00D858FE">
          <w:rPr>
            <w:noProof/>
            <w:webHidden/>
          </w:rPr>
          <w:fldChar w:fldCharType="begin"/>
        </w:r>
        <w:r w:rsidR="00D858FE">
          <w:rPr>
            <w:noProof/>
            <w:webHidden/>
          </w:rPr>
          <w:instrText xml:space="preserve"> PAGEREF _Toc78914563 \h </w:instrText>
        </w:r>
        <w:r w:rsidR="00D858FE">
          <w:rPr>
            <w:noProof/>
            <w:webHidden/>
          </w:rPr>
        </w:r>
        <w:r w:rsidR="00D858FE">
          <w:rPr>
            <w:noProof/>
            <w:webHidden/>
          </w:rPr>
          <w:fldChar w:fldCharType="separate"/>
        </w:r>
        <w:r w:rsidR="00951E7B">
          <w:rPr>
            <w:noProof/>
            <w:webHidden/>
          </w:rPr>
          <w:t>6</w:t>
        </w:r>
        <w:r w:rsidR="00D858FE">
          <w:rPr>
            <w:noProof/>
            <w:webHidden/>
          </w:rPr>
          <w:fldChar w:fldCharType="end"/>
        </w:r>
      </w:hyperlink>
    </w:p>
    <w:p w14:paraId="5CD0C6E2" w14:textId="6308EA3A"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64" w:history="1">
        <w:r w:rsidR="00D858FE" w:rsidRPr="00C4356E">
          <w:rPr>
            <w:rStyle w:val="Hipervnculo"/>
            <w:rFonts w:ascii="Arial" w:hAnsi="Arial" w:cs="Arial"/>
            <w:b/>
            <w:bCs/>
            <w:caps/>
            <w:noProof/>
            <w:lang w:eastAsia="pt-BR"/>
          </w:rPr>
          <w:t>1.3</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caps/>
            <w:noProof/>
            <w:lang w:eastAsia="pt-BR"/>
          </w:rPr>
          <w:t>El Código de Ética</w:t>
        </w:r>
        <w:r w:rsidR="00D858FE">
          <w:rPr>
            <w:noProof/>
            <w:webHidden/>
          </w:rPr>
          <w:tab/>
        </w:r>
        <w:r w:rsidR="00D858FE">
          <w:rPr>
            <w:noProof/>
            <w:webHidden/>
          </w:rPr>
          <w:fldChar w:fldCharType="begin"/>
        </w:r>
        <w:r w:rsidR="00D858FE">
          <w:rPr>
            <w:noProof/>
            <w:webHidden/>
          </w:rPr>
          <w:instrText xml:space="preserve"> PAGEREF _Toc78914564 \h </w:instrText>
        </w:r>
        <w:r w:rsidR="00D858FE">
          <w:rPr>
            <w:noProof/>
            <w:webHidden/>
          </w:rPr>
        </w:r>
        <w:r w:rsidR="00D858FE">
          <w:rPr>
            <w:noProof/>
            <w:webHidden/>
          </w:rPr>
          <w:fldChar w:fldCharType="separate"/>
        </w:r>
        <w:r w:rsidR="00951E7B">
          <w:rPr>
            <w:noProof/>
            <w:webHidden/>
          </w:rPr>
          <w:t>6</w:t>
        </w:r>
        <w:r w:rsidR="00D858FE">
          <w:rPr>
            <w:noProof/>
            <w:webHidden/>
          </w:rPr>
          <w:fldChar w:fldCharType="end"/>
        </w:r>
      </w:hyperlink>
    </w:p>
    <w:p w14:paraId="506AA929" w14:textId="13939D8D"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65" w:history="1">
        <w:r w:rsidR="00D858FE" w:rsidRPr="00C4356E">
          <w:rPr>
            <w:rStyle w:val="Hipervnculo"/>
            <w:rFonts w:ascii="Arial" w:hAnsi="Arial" w:cs="Arial"/>
            <w:b/>
            <w:bCs/>
            <w:caps/>
            <w:noProof/>
            <w:lang w:eastAsia="pt-BR"/>
          </w:rPr>
          <w:t>1.4</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caps/>
            <w:noProof/>
            <w:lang w:eastAsia="pt-BR"/>
          </w:rPr>
          <w:t>ESTATUTO de la actividad de auditoria interna</w:t>
        </w:r>
        <w:r w:rsidR="00D858FE">
          <w:rPr>
            <w:noProof/>
            <w:webHidden/>
          </w:rPr>
          <w:tab/>
        </w:r>
        <w:r w:rsidR="00D858FE">
          <w:rPr>
            <w:noProof/>
            <w:webHidden/>
          </w:rPr>
          <w:fldChar w:fldCharType="begin"/>
        </w:r>
        <w:r w:rsidR="00D858FE">
          <w:rPr>
            <w:noProof/>
            <w:webHidden/>
          </w:rPr>
          <w:instrText xml:space="preserve"> PAGEREF _Toc78914565 \h </w:instrText>
        </w:r>
        <w:r w:rsidR="00D858FE">
          <w:rPr>
            <w:noProof/>
            <w:webHidden/>
          </w:rPr>
        </w:r>
        <w:r w:rsidR="00D858FE">
          <w:rPr>
            <w:noProof/>
            <w:webHidden/>
          </w:rPr>
          <w:fldChar w:fldCharType="separate"/>
        </w:r>
        <w:r w:rsidR="00951E7B">
          <w:rPr>
            <w:noProof/>
            <w:webHidden/>
          </w:rPr>
          <w:t>7</w:t>
        </w:r>
        <w:r w:rsidR="00D858FE">
          <w:rPr>
            <w:noProof/>
            <w:webHidden/>
          </w:rPr>
          <w:fldChar w:fldCharType="end"/>
        </w:r>
      </w:hyperlink>
    </w:p>
    <w:p w14:paraId="26E87AAA" w14:textId="774BDE1F"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66" w:history="1">
        <w:r w:rsidR="00D858FE" w:rsidRPr="00C4356E">
          <w:rPr>
            <w:rStyle w:val="Hipervnculo"/>
            <w:rFonts w:ascii="Arial" w:hAnsi="Arial" w:cs="Arial"/>
            <w:b/>
            <w:bCs/>
            <w:caps/>
            <w:noProof/>
            <w:lang w:eastAsia="pt-BR"/>
          </w:rPr>
          <w:t>1.5</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caps/>
            <w:noProof/>
            <w:lang w:eastAsia="pt-BR"/>
          </w:rPr>
          <w:t>Mantenimiento del manual de AUDITORÍA INTERNA</w:t>
        </w:r>
        <w:r w:rsidR="00D858FE">
          <w:rPr>
            <w:noProof/>
            <w:webHidden/>
          </w:rPr>
          <w:tab/>
        </w:r>
        <w:r w:rsidR="00D858FE">
          <w:rPr>
            <w:noProof/>
            <w:webHidden/>
          </w:rPr>
          <w:fldChar w:fldCharType="begin"/>
        </w:r>
        <w:r w:rsidR="00D858FE">
          <w:rPr>
            <w:noProof/>
            <w:webHidden/>
          </w:rPr>
          <w:instrText xml:space="preserve"> PAGEREF _Toc78914566 \h </w:instrText>
        </w:r>
        <w:r w:rsidR="00D858FE">
          <w:rPr>
            <w:noProof/>
            <w:webHidden/>
          </w:rPr>
        </w:r>
        <w:r w:rsidR="00D858FE">
          <w:rPr>
            <w:noProof/>
            <w:webHidden/>
          </w:rPr>
          <w:fldChar w:fldCharType="separate"/>
        </w:r>
        <w:r w:rsidR="00951E7B">
          <w:rPr>
            <w:noProof/>
            <w:webHidden/>
          </w:rPr>
          <w:t>7</w:t>
        </w:r>
        <w:r w:rsidR="00D858FE">
          <w:rPr>
            <w:noProof/>
            <w:webHidden/>
          </w:rPr>
          <w:fldChar w:fldCharType="end"/>
        </w:r>
      </w:hyperlink>
    </w:p>
    <w:p w14:paraId="3FB68D65" w14:textId="5C5D9E7E" w:rsidR="00D858FE" w:rsidRDefault="005529C3">
      <w:pPr>
        <w:pStyle w:val="TDC1"/>
        <w:tabs>
          <w:tab w:val="left" w:pos="440"/>
          <w:tab w:val="right" w:leader="dot" w:pos="9062"/>
        </w:tabs>
        <w:rPr>
          <w:rFonts w:asciiTheme="minorHAnsi" w:eastAsiaTheme="minorEastAsia" w:hAnsiTheme="minorHAnsi" w:cstheme="minorBidi"/>
          <w:noProof/>
          <w:lang w:val="es-419" w:eastAsia="es-419"/>
        </w:rPr>
      </w:pPr>
      <w:hyperlink w:anchor="_Toc78914567" w:history="1">
        <w:r w:rsidR="00D858FE" w:rsidRPr="00C4356E">
          <w:rPr>
            <w:rStyle w:val="Hipervnculo"/>
            <w:rFonts w:cs="Arial"/>
            <w:caps/>
            <w:noProof/>
            <w:lang w:eastAsia="pt-BR"/>
          </w:rPr>
          <w:t>2.</w:t>
        </w:r>
        <w:r w:rsidR="00D858FE">
          <w:rPr>
            <w:rFonts w:asciiTheme="minorHAnsi" w:eastAsiaTheme="minorEastAsia" w:hAnsiTheme="minorHAnsi" w:cstheme="minorBidi"/>
            <w:noProof/>
            <w:lang w:val="es-419" w:eastAsia="es-419"/>
          </w:rPr>
          <w:tab/>
        </w:r>
        <w:r w:rsidR="00D858FE" w:rsidRPr="00C4356E">
          <w:rPr>
            <w:rStyle w:val="Hipervnculo"/>
            <w:rFonts w:cs="Arial"/>
            <w:caps/>
            <w:noProof/>
            <w:lang w:eastAsia="pt-BR"/>
          </w:rPr>
          <w:t>ASPECTOS GENERALES</w:t>
        </w:r>
        <w:r w:rsidR="00D858FE">
          <w:rPr>
            <w:noProof/>
            <w:webHidden/>
          </w:rPr>
          <w:tab/>
        </w:r>
        <w:r w:rsidR="00D858FE">
          <w:rPr>
            <w:noProof/>
            <w:webHidden/>
          </w:rPr>
          <w:fldChar w:fldCharType="begin"/>
        </w:r>
        <w:r w:rsidR="00D858FE">
          <w:rPr>
            <w:noProof/>
            <w:webHidden/>
          </w:rPr>
          <w:instrText xml:space="preserve"> PAGEREF _Toc78914567 \h </w:instrText>
        </w:r>
        <w:r w:rsidR="00D858FE">
          <w:rPr>
            <w:noProof/>
            <w:webHidden/>
          </w:rPr>
        </w:r>
        <w:r w:rsidR="00D858FE">
          <w:rPr>
            <w:noProof/>
            <w:webHidden/>
          </w:rPr>
          <w:fldChar w:fldCharType="separate"/>
        </w:r>
        <w:r w:rsidR="00951E7B">
          <w:rPr>
            <w:noProof/>
            <w:webHidden/>
          </w:rPr>
          <w:t>8</w:t>
        </w:r>
        <w:r w:rsidR="00D858FE">
          <w:rPr>
            <w:noProof/>
            <w:webHidden/>
          </w:rPr>
          <w:fldChar w:fldCharType="end"/>
        </w:r>
      </w:hyperlink>
    </w:p>
    <w:p w14:paraId="595B3A06" w14:textId="34574A62"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68" w:history="1">
        <w:r w:rsidR="00D858FE" w:rsidRPr="00C4356E">
          <w:rPr>
            <w:rStyle w:val="Hipervnculo"/>
            <w:rFonts w:ascii="Arial" w:hAnsi="Arial" w:cs="Arial"/>
            <w:b/>
            <w:bCs/>
            <w:noProof/>
            <w:lang w:val="es-ES"/>
          </w:rPr>
          <w:t>2.1</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val="es-ES"/>
          </w:rPr>
          <w:t>Objetivos del Manual de Auditoría Interna</w:t>
        </w:r>
        <w:r w:rsidR="00D858FE">
          <w:rPr>
            <w:noProof/>
            <w:webHidden/>
          </w:rPr>
          <w:tab/>
        </w:r>
        <w:r w:rsidR="00D858FE">
          <w:rPr>
            <w:noProof/>
            <w:webHidden/>
          </w:rPr>
          <w:fldChar w:fldCharType="begin"/>
        </w:r>
        <w:r w:rsidR="00D858FE">
          <w:rPr>
            <w:noProof/>
            <w:webHidden/>
          </w:rPr>
          <w:instrText xml:space="preserve"> PAGEREF _Toc78914568 \h </w:instrText>
        </w:r>
        <w:r w:rsidR="00D858FE">
          <w:rPr>
            <w:noProof/>
            <w:webHidden/>
          </w:rPr>
        </w:r>
        <w:r w:rsidR="00D858FE">
          <w:rPr>
            <w:noProof/>
            <w:webHidden/>
          </w:rPr>
          <w:fldChar w:fldCharType="separate"/>
        </w:r>
        <w:r w:rsidR="00951E7B">
          <w:rPr>
            <w:noProof/>
            <w:webHidden/>
          </w:rPr>
          <w:t>8</w:t>
        </w:r>
        <w:r w:rsidR="00D858FE">
          <w:rPr>
            <w:noProof/>
            <w:webHidden/>
          </w:rPr>
          <w:fldChar w:fldCharType="end"/>
        </w:r>
      </w:hyperlink>
    </w:p>
    <w:p w14:paraId="1BCDEC52" w14:textId="4AA27F98"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69" w:history="1">
        <w:r w:rsidR="00D858FE" w:rsidRPr="00C4356E">
          <w:rPr>
            <w:rStyle w:val="Hipervnculo"/>
            <w:rFonts w:ascii="Arial" w:hAnsi="Arial" w:cs="Arial"/>
            <w:b/>
            <w:bCs/>
            <w:noProof/>
            <w:lang w:val="es-ES"/>
          </w:rPr>
          <w:t>2.2</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val="es-ES"/>
          </w:rPr>
          <w:t>Actividad de Auditoría Interna – Definición</w:t>
        </w:r>
        <w:r w:rsidR="00D858FE">
          <w:rPr>
            <w:noProof/>
            <w:webHidden/>
          </w:rPr>
          <w:tab/>
        </w:r>
        <w:r w:rsidR="00D858FE">
          <w:rPr>
            <w:noProof/>
            <w:webHidden/>
          </w:rPr>
          <w:fldChar w:fldCharType="begin"/>
        </w:r>
        <w:r w:rsidR="00D858FE">
          <w:rPr>
            <w:noProof/>
            <w:webHidden/>
          </w:rPr>
          <w:instrText xml:space="preserve"> PAGEREF _Toc78914569 \h </w:instrText>
        </w:r>
        <w:r w:rsidR="00D858FE">
          <w:rPr>
            <w:noProof/>
            <w:webHidden/>
          </w:rPr>
        </w:r>
        <w:r w:rsidR="00D858FE">
          <w:rPr>
            <w:noProof/>
            <w:webHidden/>
          </w:rPr>
          <w:fldChar w:fldCharType="separate"/>
        </w:r>
        <w:r w:rsidR="00951E7B">
          <w:rPr>
            <w:noProof/>
            <w:webHidden/>
          </w:rPr>
          <w:t>9</w:t>
        </w:r>
        <w:r w:rsidR="00D858FE">
          <w:rPr>
            <w:noProof/>
            <w:webHidden/>
          </w:rPr>
          <w:fldChar w:fldCharType="end"/>
        </w:r>
      </w:hyperlink>
    </w:p>
    <w:p w14:paraId="45EFCE18" w14:textId="128FED03"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70" w:history="1">
        <w:r w:rsidR="00D858FE" w:rsidRPr="00C4356E">
          <w:rPr>
            <w:rStyle w:val="Hipervnculo"/>
            <w:rFonts w:ascii="Arial" w:hAnsi="Arial" w:cs="Arial"/>
            <w:b/>
            <w:bCs/>
            <w:noProof/>
            <w:lang w:val="es-ES"/>
          </w:rPr>
          <w:t>2.3</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val="es-ES"/>
          </w:rPr>
          <w:t>Tipos de Trabajo</w:t>
        </w:r>
        <w:r w:rsidR="00D858FE">
          <w:rPr>
            <w:noProof/>
            <w:webHidden/>
          </w:rPr>
          <w:tab/>
        </w:r>
        <w:r w:rsidR="00D858FE">
          <w:rPr>
            <w:noProof/>
            <w:webHidden/>
          </w:rPr>
          <w:fldChar w:fldCharType="begin"/>
        </w:r>
        <w:r w:rsidR="00D858FE">
          <w:rPr>
            <w:noProof/>
            <w:webHidden/>
          </w:rPr>
          <w:instrText xml:space="preserve"> PAGEREF _Toc78914570 \h </w:instrText>
        </w:r>
        <w:r w:rsidR="00D858FE">
          <w:rPr>
            <w:noProof/>
            <w:webHidden/>
          </w:rPr>
        </w:r>
        <w:r w:rsidR="00D858FE">
          <w:rPr>
            <w:noProof/>
            <w:webHidden/>
          </w:rPr>
          <w:fldChar w:fldCharType="separate"/>
        </w:r>
        <w:r w:rsidR="00951E7B">
          <w:rPr>
            <w:noProof/>
            <w:webHidden/>
          </w:rPr>
          <w:t>9</w:t>
        </w:r>
        <w:r w:rsidR="00D858FE">
          <w:rPr>
            <w:noProof/>
            <w:webHidden/>
          </w:rPr>
          <w:fldChar w:fldCharType="end"/>
        </w:r>
      </w:hyperlink>
    </w:p>
    <w:p w14:paraId="1BC2536D" w14:textId="0DA3AB87"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71" w:history="1">
        <w:r w:rsidR="00D858FE" w:rsidRPr="00C4356E">
          <w:rPr>
            <w:rStyle w:val="Hipervnculo"/>
            <w:rFonts w:ascii="Arial" w:hAnsi="Arial" w:cs="Arial"/>
            <w:b/>
            <w:bCs/>
            <w:noProof/>
            <w:lang w:val="es-ES"/>
          </w:rPr>
          <w:t>2.4</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val="es-ES"/>
          </w:rPr>
          <w:t>Marco Legal</w:t>
        </w:r>
        <w:r w:rsidR="00D858FE">
          <w:rPr>
            <w:noProof/>
            <w:webHidden/>
          </w:rPr>
          <w:tab/>
        </w:r>
        <w:r w:rsidR="00D858FE">
          <w:rPr>
            <w:noProof/>
            <w:webHidden/>
          </w:rPr>
          <w:fldChar w:fldCharType="begin"/>
        </w:r>
        <w:r w:rsidR="00D858FE">
          <w:rPr>
            <w:noProof/>
            <w:webHidden/>
          </w:rPr>
          <w:instrText xml:space="preserve"> PAGEREF _Toc78914571 \h </w:instrText>
        </w:r>
        <w:r w:rsidR="00D858FE">
          <w:rPr>
            <w:noProof/>
            <w:webHidden/>
          </w:rPr>
        </w:r>
        <w:r w:rsidR="00D858FE">
          <w:rPr>
            <w:noProof/>
            <w:webHidden/>
          </w:rPr>
          <w:fldChar w:fldCharType="separate"/>
        </w:r>
        <w:r w:rsidR="00951E7B">
          <w:rPr>
            <w:noProof/>
            <w:webHidden/>
          </w:rPr>
          <w:t>12</w:t>
        </w:r>
        <w:r w:rsidR="00D858FE">
          <w:rPr>
            <w:noProof/>
            <w:webHidden/>
          </w:rPr>
          <w:fldChar w:fldCharType="end"/>
        </w:r>
      </w:hyperlink>
    </w:p>
    <w:p w14:paraId="090734DF" w14:textId="7A818998"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72" w:history="1">
        <w:r w:rsidR="00D858FE" w:rsidRPr="00C4356E">
          <w:rPr>
            <w:rStyle w:val="Hipervnculo"/>
            <w:rFonts w:ascii="Arial" w:hAnsi="Arial" w:cs="Arial"/>
            <w:b/>
            <w:bCs/>
            <w:noProof/>
            <w:lang w:val="es-ES"/>
          </w:rPr>
          <w:t>2.5</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val="es-ES"/>
          </w:rPr>
          <w:t>Marco Internacional para la Práctica Profesional de la Auditoría Interna (MIPP)</w:t>
        </w:r>
        <w:r w:rsidR="00D858FE">
          <w:rPr>
            <w:noProof/>
            <w:webHidden/>
          </w:rPr>
          <w:tab/>
        </w:r>
        <w:r w:rsidR="00D858FE">
          <w:rPr>
            <w:noProof/>
            <w:webHidden/>
          </w:rPr>
          <w:fldChar w:fldCharType="begin"/>
        </w:r>
        <w:r w:rsidR="00D858FE">
          <w:rPr>
            <w:noProof/>
            <w:webHidden/>
          </w:rPr>
          <w:instrText xml:space="preserve"> PAGEREF _Toc78914572 \h </w:instrText>
        </w:r>
        <w:r w:rsidR="00D858FE">
          <w:rPr>
            <w:noProof/>
            <w:webHidden/>
          </w:rPr>
        </w:r>
        <w:r w:rsidR="00D858FE">
          <w:rPr>
            <w:noProof/>
            <w:webHidden/>
          </w:rPr>
          <w:fldChar w:fldCharType="separate"/>
        </w:r>
        <w:r w:rsidR="00951E7B">
          <w:rPr>
            <w:noProof/>
            <w:webHidden/>
          </w:rPr>
          <w:t>12</w:t>
        </w:r>
        <w:r w:rsidR="00D858FE">
          <w:rPr>
            <w:noProof/>
            <w:webHidden/>
          </w:rPr>
          <w:fldChar w:fldCharType="end"/>
        </w:r>
      </w:hyperlink>
    </w:p>
    <w:p w14:paraId="7484124B" w14:textId="50ADAF54" w:rsidR="00D858FE" w:rsidRDefault="005529C3">
      <w:pPr>
        <w:pStyle w:val="TDC2"/>
        <w:tabs>
          <w:tab w:val="left" w:pos="1000"/>
          <w:tab w:val="right" w:leader="dot" w:pos="9062"/>
        </w:tabs>
        <w:rPr>
          <w:rFonts w:asciiTheme="minorHAnsi" w:eastAsiaTheme="minorEastAsia" w:hAnsiTheme="minorHAnsi" w:cstheme="minorBidi"/>
          <w:noProof/>
          <w:lang w:val="es-419" w:eastAsia="es-419"/>
        </w:rPr>
      </w:pPr>
      <w:hyperlink w:anchor="_Toc78914573" w:history="1">
        <w:r w:rsidR="00D858FE" w:rsidRPr="00C4356E">
          <w:rPr>
            <w:rStyle w:val="Hipervnculo"/>
            <w:rFonts w:ascii="Arial" w:hAnsi="Arial" w:cs="Arial"/>
            <w:b/>
            <w:bCs/>
            <w:caps/>
            <w:noProof/>
            <w:lang w:eastAsia="pt-BR"/>
          </w:rPr>
          <w:t>2.5.1</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caps/>
            <w:noProof/>
            <w:lang w:eastAsia="pt-BR"/>
          </w:rPr>
          <w:t>ESTRUCTURA DEL MIPP</w:t>
        </w:r>
        <w:r w:rsidR="00D858FE">
          <w:rPr>
            <w:noProof/>
            <w:webHidden/>
          </w:rPr>
          <w:tab/>
        </w:r>
        <w:r w:rsidR="00D858FE">
          <w:rPr>
            <w:noProof/>
            <w:webHidden/>
          </w:rPr>
          <w:fldChar w:fldCharType="begin"/>
        </w:r>
        <w:r w:rsidR="00D858FE">
          <w:rPr>
            <w:noProof/>
            <w:webHidden/>
          </w:rPr>
          <w:instrText xml:space="preserve"> PAGEREF _Toc78914573 \h </w:instrText>
        </w:r>
        <w:r w:rsidR="00D858FE">
          <w:rPr>
            <w:noProof/>
            <w:webHidden/>
          </w:rPr>
        </w:r>
        <w:r w:rsidR="00D858FE">
          <w:rPr>
            <w:noProof/>
            <w:webHidden/>
          </w:rPr>
          <w:fldChar w:fldCharType="separate"/>
        </w:r>
        <w:r w:rsidR="00951E7B">
          <w:rPr>
            <w:noProof/>
            <w:webHidden/>
          </w:rPr>
          <w:t>12</w:t>
        </w:r>
        <w:r w:rsidR="00D858FE">
          <w:rPr>
            <w:noProof/>
            <w:webHidden/>
          </w:rPr>
          <w:fldChar w:fldCharType="end"/>
        </w:r>
      </w:hyperlink>
    </w:p>
    <w:p w14:paraId="09BECBCC" w14:textId="5BDD3F00" w:rsidR="00D858FE" w:rsidRDefault="005529C3">
      <w:pPr>
        <w:pStyle w:val="TDC1"/>
        <w:tabs>
          <w:tab w:val="left" w:pos="440"/>
          <w:tab w:val="right" w:leader="dot" w:pos="9062"/>
        </w:tabs>
        <w:rPr>
          <w:rFonts w:asciiTheme="minorHAnsi" w:eastAsiaTheme="minorEastAsia" w:hAnsiTheme="minorHAnsi" w:cstheme="minorBidi"/>
          <w:noProof/>
          <w:lang w:val="es-419" w:eastAsia="es-419"/>
        </w:rPr>
      </w:pPr>
      <w:hyperlink w:anchor="_Toc78914574" w:history="1">
        <w:r w:rsidR="00D858FE" w:rsidRPr="00C4356E">
          <w:rPr>
            <w:rStyle w:val="Hipervnculo"/>
            <w:rFonts w:cs="Arial"/>
            <w:caps/>
            <w:noProof/>
            <w:lang w:eastAsia="pt-BR"/>
          </w:rPr>
          <w:t>3.</w:t>
        </w:r>
        <w:r w:rsidR="00D858FE">
          <w:rPr>
            <w:rFonts w:asciiTheme="minorHAnsi" w:eastAsiaTheme="minorEastAsia" w:hAnsiTheme="minorHAnsi" w:cstheme="minorBidi"/>
            <w:noProof/>
            <w:lang w:val="es-419" w:eastAsia="es-419"/>
          </w:rPr>
          <w:tab/>
        </w:r>
        <w:r w:rsidR="00D858FE" w:rsidRPr="00C4356E">
          <w:rPr>
            <w:rStyle w:val="Hipervnculo"/>
            <w:rFonts w:cs="Arial"/>
            <w:caps/>
            <w:noProof/>
            <w:lang w:eastAsia="pt-BR"/>
          </w:rPr>
          <w:t>PLANIFICACION anual DE LA ACTIVIDAD DE AUDITORIA INTERNA</w:t>
        </w:r>
        <w:r w:rsidR="00D858FE">
          <w:rPr>
            <w:noProof/>
            <w:webHidden/>
          </w:rPr>
          <w:tab/>
        </w:r>
        <w:r w:rsidR="00D858FE">
          <w:rPr>
            <w:noProof/>
            <w:webHidden/>
          </w:rPr>
          <w:fldChar w:fldCharType="begin"/>
        </w:r>
        <w:r w:rsidR="00D858FE">
          <w:rPr>
            <w:noProof/>
            <w:webHidden/>
          </w:rPr>
          <w:instrText xml:space="preserve"> PAGEREF _Toc78914574 \h </w:instrText>
        </w:r>
        <w:r w:rsidR="00D858FE">
          <w:rPr>
            <w:noProof/>
            <w:webHidden/>
          </w:rPr>
        </w:r>
        <w:r w:rsidR="00D858FE">
          <w:rPr>
            <w:noProof/>
            <w:webHidden/>
          </w:rPr>
          <w:fldChar w:fldCharType="separate"/>
        </w:r>
        <w:r w:rsidR="00951E7B">
          <w:rPr>
            <w:noProof/>
            <w:webHidden/>
          </w:rPr>
          <w:t>13</w:t>
        </w:r>
        <w:r w:rsidR="00D858FE">
          <w:rPr>
            <w:noProof/>
            <w:webHidden/>
          </w:rPr>
          <w:fldChar w:fldCharType="end"/>
        </w:r>
      </w:hyperlink>
    </w:p>
    <w:p w14:paraId="779D1105" w14:textId="503EB62A"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75" w:history="1">
        <w:r w:rsidR="00D858FE" w:rsidRPr="00C4356E">
          <w:rPr>
            <w:rStyle w:val="Hipervnculo"/>
            <w:rFonts w:ascii="Arial" w:hAnsi="Arial" w:cs="Arial"/>
            <w:b/>
            <w:bCs/>
            <w:caps/>
            <w:noProof/>
            <w:lang w:eastAsia="pt-BR"/>
          </w:rPr>
          <w:t>3.1 INTRODUCCIÓN</w:t>
        </w:r>
        <w:r w:rsidR="00D858FE">
          <w:rPr>
            <w:noProof/>
            <w:webHidden/>
          </w:rPr>
          <w:tab/>
        </w:r>
        <w:r w:rsidR="00D858FE">
          <w:rPr>
            <w:noProof/>
            <w:webHidden/>
          </w:rPr>
          <w:fldChar w:fldCharType="begin"/>
        </w:r>
        <w:r w:rsidR="00D858FE">
          <w:rPr>
            <w:noProof/>
            <w:webHidden/>
          </w:rPr>
          <w:instrText xml:space="preserve"> PAGEREF _Toc78914575 \h </w:instrText>
        </w:r>
        <w:r w:rsidR="00D858FE">
          <w:rPr>
            <w:noProof/>
            <w:webHidden/>
          </w:rPr>
        </w:r>
        <w:r w:rsidR="00D858FE">
          <w:rPr>
            <w:noProof/>
            <w:webHidden/>
          </w:rPr>
          <w:fldChar w:fldCharType="separate"/>
        </w:r>
        <w:r w:rsidR="00951E7B">
          <w:rPr>
            <w:noProof/>
            <w:webHidden/>
          </w:rPr>
          <w:t>13</w:t>
        </w:r>
        <w:r w:rsidR="00D858FE">
          <w:rPr>
            <w:noProof/>
            <w:webHidden/>
          </w:rPr>
          <w:fldChar w:fldCharType="end"/>
        </w:r>
      </w:hyperlink>
    </w:p>
    <w:p w14:paraId="5FA2EAB2" w14:textId="61E6F330"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76" w:history="1">
        <w:r w:rsidR="00D858FE" w:rsidRPr="00C4356E">
          <w:rPr>
            <w:rStyle w:val="Hipervnculo"/>
            <w:rFonts w:ascii="Arial" w:hAnsi="Arial" w:cs="Arial"/>
            <w:b/>
            <w:bCs/>
            <w:caps/>
            <w:noProof/>
            <w:lang w:eastAsia="pt-BR"/>
          </w:rPr>
          <w:t>3.2 NORMAS DEL IIA RELACIONADAS</w:t>
        </w:r>
        <w:r w:rsidR="00D858FE">
          <w:rPr>
            <w:noProof/>
            <w:webHidden/>
          </w:rPr>
          <w:tab/>
        </w:r>
        <w:r w:rsidR="00D858FE">
          <w:rPr>
            <w:noProof/>
            <w:webHidden/>
          </w:rPr>
          <w:fldChar w:fldCharType="begin"/>
        </w:r>
        <w:r w:rsidR="00D858FE">
          <w:rPr>
            <w:noProof/>
            <w:webHidden/>
          </w:rPr>
          <w:instrText xml:space="preserve"> PAGEREF _Toc78914576 \h </w:instrText>
        </w:r>
        <w:r w:rsidR="00D858FE">
          <w:rPr>
            <w:noProof/>
            <w:webHidden/>
          </w:rPr>
        </w:r>
        <w:r w:rsidR="00D858FE">
          <w:rPr>
            <w:noProof/>
            <w:webHidden/>
          </w:rPr>
          <w:fldChar w:fldCharType="separate"/>
        </w:r>
        <w:r w:rsidR="00951E7B">
          <w:rPr>
            <w:noProof/>
            <w:webHidden/>
          </w:rPr>
          <w:t>13</w:t>
        </w:r>
        <w:r w:rsidR="00D858FE">
          <w:rPr>
            <w:noProof/>
            <w:webHidden/>
          </w:rPr>
          <w:fldChar w:fldCharType="end"/>
        </w:r>
      </w:hyperlink>
    </w:p>
    <w:p w14:paraId="08128E80" w14:textId="1CF5E355"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77" w:history="1">
        <w:r w:rsidR="00D858FE" w:rsidRPr="00C4356E">
          <w:rPr>
            <w:rStyle w:val="Hipervnculo"/>
            <w:rFonts w:ascii="Arial" w:hAnsi="Arial" w:cs="Arial"/>
            <w:b/>
            <w:bCs/>
            <w:caps/>
            <w:noProof/>
            <w:lang w:eastAsia="pt-BR"/>
          </w:rPr>
          <w:t>3.3 POLÍTICA Y PROCEDIMIENTO</w:t>
        </w:r>
        <w:r w:rsidR="00D858FE">
          <w:rPr>
            <w:noProof/>
            <w:webHidden/>
          </w:rPr>
          <w:tab/>
        </w:r>
        <w:r w:rsidR="00D858FE">
          <w:rPr>
            <w:noProof/>
            <w:webHidden/>
          </w:rPr>
          <w:fldChar w:fldCharType="begin"/>
        </w:r>
        <w:r w:rsidR="00D858FE">
          <w:rPr>
            <w:noProof/>
            <w:webHidden/>
          </w:rPr>
          <w:instrText xml:space="preserve"> PAGEREF _Toc78914577 \h </w:instrText>
        </w:r>
        <w:r w:rsidR="00D858FE">
          <w:rPr>
            <w:noProof/>
            <w:webHidden/>
          </w:rPr>
        </w:r>
        <w:r w:rsidR="00D858FE">
          <w:rPr>
            <w:noProof/>
            <w:webHidden/>
          </w:rPr>
          <w:fldChar w:fldCharType="separate"/>
        </w:r>
        <w:r w:rsidR="00951E7B">
          <w:rPr>
            <w:noProof/>
            <w:webHidden/>
          </w:rPr>
          <w:t>15</w:t>
        </w:r>
        <w:r w:rsidR="00D858FE">
          <w:rPr>
            <w:noProof/>
            <w:webHidden/>
          </w:rPr>
          <w:fldChar w:fldCharType="end"/>
        </w:r>
      </w:hyperlink>
    </w:p>
    <w:p w14:paraId="4AF18430" w14:textId="5CD7DD24"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78" w:history="1">
        <w:r w:rsidR="00D858FE" w:rsidRPr="00C4356E">
          <w:rPr>
            <w:rStyle w:val="Hipervnculo"/>
            <w:rFonts w:ascii="Arial" w:hAnsi="Arial" w:cs="Arial"/>
            <w:b/>
            <w:bCs/>
            <w:noProof/>
            <w:lang w:eastAsia="pt-BR"/>
          </w:rPr>
          <w:t>3.3.1 Planificación Anual de Auditoría Interna</w:t>
        </w:r>
        <w:r w:rsidR="00D858FE">
          <w:rPr>
            <w:noProof/>
            <w:webHidden/>
          </w:rPr>
          <w:tab/>
        </w:r>
        <w:r w:rsidR="00D858FE">
          <w:rPr>
            <w:noProof/>
            <w:webHidden/>
          </w:rPr>
          <w:fldChar w:fldCharType="begin"/>
        </w:r>
        <w:r w:rsidR="00D858FE">
          <w:rPr>
            <w:noProof/>
            <w:webHidden/>
          </w:rPr>
          <w:instrText xml:space="preserve"> PAGEREF _Toc78914578 \h </w:instrText>
        </w:r>
        <w:r w:rsidR="00D858FE">
          <w:rPr>
            <w:noProof/>
            <w:webHidden/>
          </w:rPr>
        </w:r>
        <w:r w:rsidR="00D858FE">
          <w:rPr>
            <w:noProof/>
            <w:webHidden/>
          </w:rPr>
          <w:fldChar w:fldCharType="separate"/>
        </w:r>
        <w:r w:rsidR="00951E7B">
          <w:rPr>
            <w:noProof/>
            <w:webHidden/>
          </w:rPr>
          <w:t>15</w:t>
        </w:r>
        <w:r w:rsidR="00D858FE">
          <w:rPr>
            <w:noProof/>
            <w:webHidden/>
          </w:rPr>
          <w:fldChar w:fldCharType="end"/>
        </w:r>
      </w:hyperlink>
    </w:p>
    <w:p w14:paraId="2E690E6A" w14:textId="517E1C6F"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79" w:history="1">
        <w:r w:rsidR="00D858FE" w:rsidRPr="00C4356E">
          <w:rPr>
            <w:rStyle w:val="Hipervnculo"/>
            <w:rFonts w:ascii="Arial" w:hAnsi="Arial" w:cs="Arial"/>
            <w:b/>
            <w:bCs/>
            <w:caps/>
            <w:noProof/>
            <w:lang w:eastAsia="pt-BR"/>
          </w:rPr>
          <w:t xml:space="preserve">3.3.2 </w:t>
        </w:r>
        <w:r w:rsidR="00D858FE" w:rsidRPr="00C4356E">
          <w:rPr>
            <w:rStyle w:val="Hipervnculo"/>
            <w:rFonts w:ascii="Arial" w:hAnsi="Arial" w:cs="Arial"/>
            <w:b/>
            <w:bCs/>
            <w:noProof/>
            <w:lang w:eastAsia="pt-BR"/>
          </w:rPr>
          <w:t>Identificación de Procesos, Actividades o Áreas Críticas</w:t>
        </w:r>
        <w:r w:rsidR="00D858FE">
          <w:rPr>
            <w:noProof/>
            <w:webHidden/>
          </w:rPr>
          <w:tab/>
        </w:r>
        <w:r w:rsidR="00D858FE">
          <w:rPr>
            <w:noProof/>
            <w:webHidden/>
          </w:rPr>
          <w:fldChar w:fldCharType="begin"/>
        </w:r>
        <w:r w:rsidR="00D858FE">
          <w:rPr>
            <w:noProof/>
            <w:webHidden/>
          </w:rPr>
          <w:instrText xml:space="preserve"> PAGEREF _Toc78914579 \h </w:instrText>
        </w:r>
        <w:r w:rsidR="00D858FE">
          <w:rPr>
            <w:noProof/>
            <w:webHidden/>
          </w:rPr>
        </w:r>
        <w:r w:rsidR="00D858FE">
          <w:rPr>
            <w:noProof/>
            <w:webHidden/>
          </w:rPr>
          <w:fldChar w:fldCharType="separate"/>
        </w:r>
        <w:r w:rsidR="00951E7B">
          <w:rPr>
            <w:noProof/>
            <w:webHidden/>
          </w:rPr>
          <w:t>15</w:t>
        </w:r>
        <w:r w:rsidR="00D858FE">
          <w:rPr>
            <w:noProof/>
            <w:webHidden/>
          </w:rPr>
          <w:fldChar w:fldCharType="end"/>
        </w:r>
      </w:hyperlink>
    </w:p>
    <w:p w14:paraId="0F5ABE58" w14:textId="4EB63261"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80" w:history="1">
        <w:r w:rsidR="00D858FE" w:rsidRPr="00C4356E">
          <w:rPr>
            <w:rStyle w:val="Hipervnculo"/>
            <w:rFonts w:ascii="Arial" w:hAnsi="Arial" w:cs="Arial"/>
            <w:b/>
            <w:bCs/>
            <w:caps/>
            <w:noProof/>
            <w:lang w:eastAsia="pt-BR"/>
          </w:rPr>
          <w:t xml:space="preserve">3.3.3 </w:t>
        </w:r>
        <w:r w:rsidR="00D858FE" w:rsidRPr="00C4356E">
          <w:rPr>
            <w:rStyle w:val="Hipervnculo"/>
            <w:rFonts w:ascii="Arial" w:hAnsi="Arial" w:cs="Arial"/>
            <w:b/>
            <w:bCs/>
            <w:noProof/>
            <w:lang w:eastAsia="pt-BR"/>
          </w:rPr>
          <w:t>Elaboración del Plan Anual de Auditoria</w:t>
        </w:r>
        <w:r w:rsidR="00D858FE">
          <w:rPr>
            <w:noProof/>
            <w:webHidden/>
          </w:rPr>
          <w:tab/>
        </w:r>
        <w:r w:rsidR="00D858FE">
          <w:rPr>
            <w:noProof/>
            <w:webHidden/>
          </w:rPr>
          <w:fldChar w:fldCharType="begin"/>
        </w:r>
        <w:r w:rsidR="00D858FE">
          <w:rPr>
            <w:noProof/>
            <w:webHidden/>
          </w:rPr>
          <w:instrText xml:space="preserve"> PAGEREF _Toc78914580 \h </w:instrText>
        </w:r>
        <w:r w:rsidR="00D858FE">
          <w:rPr>
            <w:noProof/>
            <w:webHidden/>
          </w:rPr>
        </w:r>
        <w:r w:rsidR="00D858FE">
          <w:rPr>
            <w:noProof/>
            <w:webHidden/>
          </w:rPr>
          <w:fldChar w:fldCharType="separate"/>
        </w:r>
        <w:r w:rsidR="00951E7B">
          <w:rPr>
            <w:noProof/>
            <w:webHidden/>
          </w:rPr>
          <w:t>16</w:t>
        </w:r>
        <w:r w:rsidR="00D858FE">
          <w:rPr>
            <w:noProof/>
            <w:webHidden/>
          </w:rPr>
          <w:fldChar w:fldCharType="end"/>
        </w:r>
      </w:hyperlink>
    </w:p>
    <w:p w14:paraId="2744F489" w14:textId="239D7F13"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81" w:history="1">
        <w:r w:rsidR="00D858FE" w:rsidRPr="00C4356E">
          <w:rPr>
            <w:rStyle w:val="Hipervnculo"/>
            <w:rFonts w:ascii="Arial" w:hAnsi="Arial" w:cs="Arial"/>
            <w:b/>
            <w:bCs/>
            <w:caps/>
            <w:noProof/>
            <w:lang w:eastAsia="pt-BR"/>
          </w:rPr>
          <w:t>4.</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caps/>
            <w:noProof/>
            <w:lang w:eastAsia="pt-BR"/>
          </w:rPr>
          <w:t>EVALUACION DE RIESGOS</w:t>
        </w:r>
        <w:r w:rsidR="00D858FE">
          <w:rPr>
            <w:noProof/>
            <w:webHidden/>
          </w:rPr>
          <w:tab/>
        </w:r>
        <w:r w:rsidR="00D858FE">
          <w:rPr>
            <w:noProof/>
            <w:webHidden/>
          </w:rPr>
          <w:fldChar w:fldCharType="begin"/>
        </w:r>
        <w:r w:rsidR="00D858FE">
          <w:rPr>
            <w:noProof/>
            <w:webHidden/>
          </w:rPr>
          <w:instrText xml:space="preserve"> PAGEREF _Toc78914581 \h </w:instrText>
        </w:r>
        <w:r w:rsidR="00D858FE">
          <w:rPr>
            <w:noProof/>
            <w:webHidden/>
          </w:rPr>
        </w:r>
        <w:r w:rsidR="00D858FE">
          <w:rPr>
            <w:noProof/>
            <w:webHidden/>
          </w:rPr>
          <w:fldChar w:fldCharType="separate"/>
        </w:r>
        <w:r w:rsidR="00951E7B">
          <w:rPr>
            <w:noProof/>
            <w:webHidden/>
          </w:rPr>
          <w:t>16</w:t>
        </w:r>
        <w:r w:rsidR="00D858FE">
          <w:rPr>
            <w:noProof/>
            <w:webHidden/>
          </w:rPr>
          <w:fldChar w:fldCharType="end"/>
        </w:r>
      </w:hyperlink>
    </w:p>
    <w:p w14:paraId="1B65F8F3" w14:textId="4280EE06"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82" w:history="1">
        <w:r w:rsidR="00D858FE" w:rsidRPr="00C4356E">
          <w:rPr>
            <w:rStyle w:val="Hipervnculo"/>
            <w:rFonts w:ascii="Arial" w:hAnsi="Arial" w:cs="Arial"/>
            <w:b/>
            <w:bCs/>
            <w:caps/>
            <w:noProof/>
            <w:lang w:eastAsia="pt-BR"/>
          </w:rPr>
          <w:t>4.1 INTRODUCCIÓN</w:t>
        </w:r>
        <w:r w:rsidR="00D858FE">
          <w:rPr>
            <w:noProof/>
            <w:webHidden/>
          </w:rPr>
          <w:tab/>
        </w:r>
        <w:r w:rsidR="00D858FE">
          <w:rPr>
            <w:noProof/>
            <w:webHidden/>
          </w:rPr>
          <w:fldChar w:fldCharType="begin"/>
        </w:r>
        <w:r w:rsidR="00D858FE">
          <w:rPr>
            <w:noProof/>
            <w:webHidden/>
          </w:rPr>
          <w:instrText xml:space="preserve"> PAGEREF _Toc78914582 \h </w:instrText>
        </w:r>
        <w:r w:rsidR="00D858FE">
          <w:rPr>
            <w:noProof/>
            <w:webHidden/>
          </w:rPr>
        </w:r>
        <w:r w:rsidR="00D858FE">
          <w:rPr>
            <w:noProof/>
            <w:webHidden/>
          </w:rPr>
          <w:fldChar w:fldCharType="separate"/>
        </w:r>
        <w:r w:rsidR="00951E7B">
          <w:rPr>
            <w:noProof/>
            <w:webHidden/>
          </w:rPr>
          <w:t>16</w:t>
        </w:r>
        <w:r w:rsidR="00D858FE">
          <w:rPr>
            <w:noProof/>
            <w:webHidden/>
          </w:rPr>
          <w:fldChar w:fldCharType="end"/>
        </w:r>
      </w:hyperlink>
    </w:p>
    <w:p w14:paraId="320C3933" w14:textId="720A34A9"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83" w:history="1">
        <w:r w:rsidR="00D858FE" w:rsidRPr="00C4356E">
          <w:rPr>
            <w:rStyle w:val="Hipervnculo"/>
            <w:rFonts w:ascii="Arial" w:hAnsi="Arial" w:cs="Arial"/>
            <w:b/>
            <w:bCs/>
            <w:caps/>
            <w:noProof/>
            <w:lang w:eastAsia="pt-BR"/>
          </w:rPr>
          <w:t>4.2 NORMAS DEL IIA RELACIONADAS</w:t>
        </w:r>
        <w:r w:rsidR="00D858FE">
          <w:rPr>
            <w:noProof/>
            <w:webHidden/>
          </w:rPr>
          <w:tab/>
        </w:r>
        <w:r w:rsidR="00D858FE">
          <w:rPr>
            <w:noProof/>
            <w:webHidden/>
          </w:rPr>
          <w:fldChar w:fldCharType="begin"/>
        </w:r>
        <w:r w:rsidR="00D858FE">
          <w:rPr>
            <w:noProof/>
            <w:webHidden/>
          </w:rPr>
          <w:instrText xml:space="preserve"> PAGEREF _Toc78914583 \h </w:instrText>
        </w:r>
        <w:r w:rsidR="00D858FE">
          <w:rPr>
            <w:noProof/>
            <w:webHidden/>
          </w:rPr>
        </w:r>
        <w:r w:rsidR="00D858FE">
          <w:rPr>
            <w:noProof/>
            <w:webHidden/>
          </w:rPr>
          <w:fldChar w:fldCharType="separate"/>
        </w:r>
        <w:r w:rsidR="00951E7B">
          <w:rPr>
            <w:noProof/>
            <w:webHidden/>
          </w:rPr>
          <w:t>16</w:t>
        </w:r>
        <w:r w:rsidR="00D858FE">
          <w:rPr>
            <w:noProof/>
            <w:webHidden/>
          </w:rPr>
          <w:fldChar w:fldCharType="end"/>
        </w:r>
      </w:hyperlink>
    </w:p>
    <w:p w14:paraId="19FB38D7" w14:textId="02ACA9AB"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84" w:history="1">
        <w:r w:rsidR="00D858FE" w:rsidRPr="00C4356E">
          <w:rPr>
            <w:rStyle w:val="Hipervnculo"/>
            <w:rFonts w:ascii="Arial" w:hAnsi="Arial" w:cs="Arial"/>
            <w:b/>
            <w:bCs/>
            <w:caps/>
            <w:noProof/>
            <w:lang w:eastAsia="pt-BR"/>
          </w:rPr>
          <w:t>4.3 POLÍTICA Y procedimiento</w:t>
        </w:r>
        <w:r w:rsidR="00D858FE">
          <w:rPr>
            <w:noProof/>
            <w:webHidden/>
          </w:rPr>
          <w:tab/>
        </w:r>
        <w:r w:rsidR="00D858FE">
          <w:rPr>
            <w:noProof/>
            <w:webHidden/>
          </w:rPr>
          <w:fldChar w:fldCharType="begin"/>
        </w:r>
        <w:r w:rsidR="00D858FE">
          <w:rPr>
            <w:noProof/>
            <w:webHidden/>
          </w:rPr>
          <w:instrText xml:space="preserve"> PAGEREF _Toc78914584 \h </w:instrText>
        </w:r>
        <w:r w:rsidR="00D858FE">
          <w:rPr>
            <w:noProof/>
            <w:webHidden/>
          </w:rPr>
        </w:r>
        <w:r w:rsidR="00D858FE">
          <w:rPr>
            <w:noProof/>
            <w:webHidden/>
          </w:rPr>
          <w:fldChar w:fldCharType="separate"/>
        </w:r>
        <w:r w:rsidR="00951E7B">
          <w:rPr>
            <w:noProof/>
            <w:webHidden/>
          </w:rPr>
          <w:t>17</w:t>
        </w:r>
        <w:r w:rsidR="00D858FE">
          <w:rPr>
            <w:noProof/>
            <w:webHidden/>
          </w:rPr>
          <w:fldChar w:fldCharType="end"/>
        </w:r>
      </w:hyperlink>
    </w:p>
    <w:p w14:paraId="55C04561" w14:textId="4EC39945"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85" w:history="1">
        <w:r w:rsidR="00D858FE" w:rsidRPr="00C4356E">
          <w:rPr>
            <w:rStyle w:val="Hipervnculo"/>
            <w:rFonts w:ascii="Arial" w:hAnsi="Arial" w:cs="Arial"/>
            <w:b/>
            <w:bCs/>
            <w:noProof/>
            <w:lang w:eastAsia="pt-BR"/>
          </w:rPr>
          <w:t>4.3.1 Evaluación de Riesgos</w:t>
        </w:r>
        <w:r w:rsidR="00D858FE">
          <w:rPr>
            <w:noProof/>
            <w:webHidden/>
          </w:rPr>
          <w:tab/>
        </w:r>
        <w:r w:rsidR="00D858FE">
          <w:rPr>
            <w:noProof/>
            <w:webHidden/>
          </w:rPr>
          <w:fldChar w:fldCharType="begin"/>
        </w:r>
        <w:r w:rsidR="00D858FE">
          <w:rPr>
            <w:noProof/>
            <w:webHidden/>
          </w:rPr>
          <w:instrText xml:space="preserve"> PAGEREF _Toc78914585 \h </w:instrText>
        </w:r>
        <w:r w:rsidR="00D858FE">
          <w:rPr>
            <w:noProof/>
            <w:webHidden/>
          </w:rPr>
        </w:r>
        <w:r w:rsidR="00D858FE">
          <w:rPr>
            <w:noProof/>
            <w:webHidden/>
          </w:rPr>
          <w:fldChar w:fldCharType="separate"/>
        </w:r>
        <w:r w:rsidR="00951E7B">
          <w:rPr>
            <w:noProof/>
            <w:webHidden/>
          </w:rPr>
          <w:t>17</w:t>
        </w:r>
        <w:r w:rsidR="00D858FE">
          <w:rPr>
            <w:noProof/>
            <w:webHidden/>
          </w:rPr>
          <w:fldChar w:fldCharType="end"/>
        </w:r>
      </w:hyperlink>
    </w:p>
    <w:p w14:paraId="4C3279B2" w14:textId="4958718F"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86" w:history="1">
        <w:r w:rsidR="00D858FE" w:rsidRPr="00C4356E">
          <w:rPr>
            <w:rStyle w:val="Hipervnculo"/>
            <w:rFonts w:ascii="Arial" w:hAnsi="Arial" w:cs="Arial"/>
            <w:b/>
            <w:bCs/>
            <w:noProof/>
            <w:lang w:eastAsia="pt-BR"/>
          </w:rPr>
          <w:t>4.3.2 Riesgos en Cooperativas de Ahorro y Crédito</w:t>
        </w:r>
        <w:r w:rsidR="00D858FE">
          <w:rPr>
            <w:noProof/>
            <w:webHidden/>
          </w:rPr>
          <w:tab/>
        </w:r>
        <w:r w:rsidR="00D858FE">
          <w:rPr>
            <w:noProof/>
            <w:webHidden/>
          </w:rPr>
          <w:fldChar w:fldCharType="begin"/>
        </w:r>
        <w:r w:rsidR="00D858FE">
          <w:rPr>
            <w:noProof/>
            <w:webHidden/>
          </w:rPr>
          <w:instrText xml:space="preserve"> PAGEREF _Toc78914586 \h </w:instrText>
        </w:r>
        <w:r w:rsidR="00D858FE">
          <w:rPr>
            <w:noProof/>
            <w:webHidden/>
          </w:rPr>
        </w:r>
        <w:r w:rsidR="00D858FE">
          <w:rPr>
            <w:noProof/>
            <w:webHidden/>
          </w:rPr>
          <w:fldChar w:fldCharType="separate"/>
        </w:r>
        <w:r w:rsidR="00951E7B">
          <w:rPr>
            <w:noProof/>
            <w:webHidden/>
          </w:rPr>
          <w:t>18</w:t>
        </w:r>
        <w:r w:rsidR="00D858FE">
          <w:rPr>
            <w:noProof/>
            <w:webHidden/>
          </w:rPr>
          <w:fldChar w:fldCharType="end"/>
        </w:r>
      </w:hyperlink>
    </w:p>
    <w:p w14:paraId="47738B3D" w14:textId="3CDBA881"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587" w:history="1">
        <w:r w:rsidR="00D858FE" w:rsidRPr="00C4356E">
          <w:rPr>
            <w:rStyle w:val="Hipervnculo"/>
            <w:rFonts w:ascii="Arial" w:hAnsi="Arial" w:cs="Arial"/>
            <w:b/>
            <w:bCs/>
            <w:caps/>
            <w:noProof/>
            <w:lang w:eastAsia="pt-BR"/>
          </w:rPr>
          <w:t>5.</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caps/>
            <w:noProof/>
            <w:lang w:eastAsia="pt-BR"/>
          </w:rPr>
          <w:t>PLANIFICACIÓN DEL TRABAJO DE CAMPO</w:t>
        </w:r>
        <w:r w:rsidR="00D858FE">
          <w:rPr>
            <w:noProof/>
            <w:webHidden/>
          </w:rPr>
          <w:tab/>
        </w:r>
        <w:r w:rsidR="00D858FE">
          <w:rPr>
            <w:noProof/>
            <w:webHidden/>
          </w:rPr>
          <w:fldChar w:fldCharType="begin"/>
        </w:r>
        <w:r w:rsidR="00D858FE">
          <w:rPr>
            <w:noProof/>
            <w:webHidden/>
          </w:rPr>
          <w:instrText xml:space="preserve"> PAGEREF _Toc78914587 \h </w:instrText>
        </w:r>
        <w:r w:rsidR="00D858FE">
          <w:rPr>
            <w:noProof/>
            <w:webHidden/>
          </w:rPr>
        </w:r>
        <w:r w:rsidR="00D858FE">
          <w:rPr>
            <w:noProof/>
            <w:webHidden/>
          </w:rPr>
          <w:fldChar w:fldCharType="separate"/>
        </w:r>
        <w:r w:rsidR="00951E7B">
          <w:rPr>
            <w:noProof/>
            <w:webHidden/>
          </w:rPr>
          <w:t>19</w:t>
        </w:r>
        <w:r w:rsidR="00D858FE">
          <w:rPr>
            <w:noProof/>
            <w:webHidden/>
          </w:rPr>
          <w:fldChar w:fldCharType="end"/>
        </w:r>
      </w:hyperlink>
    </w:p>
    <w:p w14:paraId="36B17A61" w14:textId="09171E76"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88" w:history="1">
        <w:r w:rsidR="00D858FE" w:rsidRPr="00C4356E">
          <w:rPr>
            <w:rStyle w:val="Hipervnculo"/>
            <w:rFonts w:ascii="Arial" w:hAnsi="Arial" w:cs="Arial"/>
            <w:b/>
            <w:bCs/>
            <w:noProof/>
            <w:lang w:eastAsia="pt-BR"/>
          </w:rPr>
          <w:t>5.1 INTRODUCCIÓN</w:t>
        </w:r>
        <w:r w:rsidR="00D858FE">
          <w:rPr>
            <w:noProof/>
            <w:webHidden/>
          </w:rPr>
          <w:tab/>
        </w:r>
        <w:r w:rsidR="00D858FE">
          <w:rPr>
            <w:noProof/>
            <w:webHidden/>
          </w:rPr>
          <w:fldChar w:fldCharType="begin"/>
        </w:r>
        <w:r w:rsidR="00D858FE">
          <w:rPr>
            <w:noProof/>
            <w:webHidden/>
          </w:rPr>
          <w:instrText xml:space="preserve"> PAGEREF _Toc78914588 \h </w:instrText>
        </w:r>
        <w:r w:rsidR="00D858FE">
          <w:rPr>
            <w:noProof/>
            <w:webHidden/>
          </w:rPr>
        </w:r>
        <w:r w:rsidR="00D858FE">
          <w:rPr>
            <w:noProof/>
            <w:webHidden/>
          </w:rPr>
          <w:fldChar w:fldCharType="separate"/>
        </w:r>
        <w:r w:rsidR="00951E7B">
          <w:rPr>
            <w:noProof/>
            <w:webHidden/>
          </w:rPr>
          <w:t>19</w:t>
        </w:r>
        <w:r w:rsidR="00D858FE">
          <w:rPr>
            <w:noProof/>
            <w:webHidden/>
          </w:rPr>
          <w:fldChar w:fldCharType="end"/>
        </w:r>
      </w:hyperlink>
    </w:p>
    <w:p w14:paraId="51B09F33" w14:textId="0F049DBF"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89" w:history="1">
        <w:r w:rsidR="00D858FE" w:rsidRPr="00C4356E">
          <w:rPr>
            <w:rStyle w:val="Hipervnculo"/>
            <w:rFonts w:ascii="Arial" w:hAnsi="Arial" w:cs="Arial"/>
            <w:b/>
            <w:bCs/>
            <w:noProof/>
            <w:lang w:eastAsia="pt-BR"/>
          </w:rPr>
          <w:t>5.2 NORMAS DEL IIA RELACIONADAS</w:t>
        </w:r>
        <w:r w:rsidR="00D858FE">
          <w:rPr>
            <w:noProof/>
            <w:webHidden/>
          </w:rPr>
          <w:tab/>
        </w:r>
        <w:r w:rsidR="00D858FE">
          <w:rPr>
            <w:noProof/>
            <w:webHidden/>
          </w:rPr>
          <w:fldChar w:fldCharType="begin"/>
        </w:r>
        <w:r w:rsidR="00D858FE">
          <w:rPr>
            <w:noProof/>
            <w:webHidden/>
          </w:rPr>
          <w:instrText xml:space="preserve"> PAGEREF _Toc78914589 \h </w:instrText>
        </w:r>
        <w:r w:rsidR="00D858FE">
          <w:rPr>
            <w:noProof/>
            <w:webHidden/>
          </w:rPr>
        </w:r>
        <w:r w:rsidR="00D858FE">
          <w:rPr>
            <w:noProof/>
            <w:webHidden/>
          </w:rPr>
          <w:fldChar w:fldCharType="separate"/>
        </w:r>
        <w:r w:rsidR="00951E7B">
          <w:rPr>
            <w:noProof/>
            <w:webHidden/>
          </w:rPr>
          <w:t>19</w:t>
        </w:r>
        <w:r w:rsidR="00D858FE">
          <w:rPr>
            <w:noProof/>
            <w:webHidden/>
          </w:rPr>
          <w:fldChar w:fldCharType="end"/>
        </w:r>
      </w:hyperlink>
    </w:p>
    <w:p w14:paraId="7FD837B2" w14:textId="718037F8"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90" w:history="1">
        <w:r w:rsidR="00D858FE" w:rsidRPr="00C4356E">
          <w:rPr>
            <w:rStyle w:val="Hipervnculo"/>
            <w:rFonts w:ascii="Arial" w:hAnsi="Arial" w:cs="Arial"/>
            <w:b/>
            <w:bCs/>
            <w:noProof/>
            <w:lang w:eastAsia="pt-BR"/>
          </w:rPr>
          <w:t>5.3 POLÍTICA Y PROCEDIMIENTO</w:t>
        </w:r>
        <w:r w:rsidR="00D858FE">
          <w:rPr>
            <w:noProof/>
            <w:webHidden/>
          </w:rPr>
          <w:tab/>
        </w:r>
        <w:r w:rsidR="00D858FE">
          <w:rPr>
            <w:noProof/>
            <w:webHidden/>
          </w:rPr>
          <w:fldChar w:fldCharType="begin"/>
        </w:r>
        <w:r w:rsidR="00D858FE">
          <w:rPr>
            <w:noProof/>
            <w:webHidden/>
          </w:rPr>
          <w:instrText xml:space="preserve"> PAGEREF _Toc78914590 \h </w:instrText>
        </w:r>
        <w:r w:rsidR="00D858FE">
          <w:rPr>
            <w:noProof/>
            <w:webHidden/>
          </w:rPr>
        </w:r>
        <w:r w:rsidR="00D858FE">
          <w:rPr>
            <w:noProof/>
            <w:webHidden/>
          </w:rPr>
          <w:fldChar w:fldCharType="separate"/>
        </w:r>
        <w:r w:rsidR="00951E7B">
          <w:rPr>
            <w:noProof/>
            <w:webHidden/>
          </w:rPr>
          <w:t>21</w:t>
        </w:r>
        <w:r w:rsidR="00D858FE">
          <w:rPr>
            <w:noProof/>
            <w:webHidden/>
          </w:rPr>
          <w:fldChar w:fldCharType="end"/>
        </w:r>
      </w:hyperlink>
    </w:p>
    <w:p w14:paraId="24DDB581" w14:textId="3EE799F1"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91" w:history="1">
        <w:r w:rsidR="00D858FE" w:rsidRPr="00C4356E">
          <w:rPr>
            <w:rStyle w:val="Hipervnculo"/>
            <w:rFonts w:ascii="Arial" w:hAnsi="Arial" w:cs="Arial"/>
            <w:b/>
            <w:bCs/>
            <w:noProof/>
            <w:lang w:eastAsia="pt-BR"/>
          </w:rPr>
          <w:t>5.3.1 Planificación de los trabajos de auditoría</w:t>
        </w:r>
        <w:r w:rsidR="00D858FE">
          <w:rPr>
            <w:noProof/>
            <w:webHidden/>
          </w:rPr>
          <w:tab/>
        </w:r>
        <w:r w:rsidR="00D858FE">
          <w:rPr>
            <w:noProof/>
            <w:webHidden/>
          </w:rPr>
          <w:fldChar w:fldCharType="begin"/>
        </w:r>
        <w:r w:rsidR="00D858FE">
          <w:rPr>
            <w:noProof/>
            <w:webHidden/>
          </w:rPr>
          <w:instrText xml:space="preserve"> PAGEREF _Toc78914591 \h </w:instrText>
        </w:r>
        <w:r w:rsidR="00D858FE">
          <w:rPr>
            <w:noProof/>
            <w:webHidden/>
          </w:rPr>
        </w:r>
        <w:r w:rsidR="00D858FE">
          <w:rPr>
            <w:noProof/>
            <w:webHidden/>
          </w:rPr>
          <w:fldChar w:fldCharType="separate"/>
        </w:r>
        <w:r w:rsidR="00951E7B">
          <w:rPr>
            <w:noProof/>
            <w:webHidden/>
          </w:rPr>
          <w:t>21</w:t>
        </w:r>
        <w:r w:rsidR="00D858FE">
          <w:rPr>
            <w:noProof/>
            <w:webHidden/>
          </w:rPr>
          <w:fldChar w:fldCharType="end"/>
        </w:r>
      </w:hyperlink>
    </w:p>
    <w:p w14:paraId="6888E9DB" w14:textId="4689D371"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92" w:history="1">
        <w:r w:rsidR="00D858FE" w:rsidRPr="00C4356E">
          <w:rPr>
            <w:rStyle w:val="Hipervnculo"/>
            <w:rFonts w:ascii="Arial" w:hAnsi="Arial" w:cs="Arial"/>
            <w:b/>
            <w:bCs/>
            <w:noProof/>
            <w:lang w:eastAsia="pt-BR"/>
          </w:rPr>
          <w:t>5.3.2 Objetivos de los trabajos de auditoría</w:t>
        </w:r>
        <w:r w:rsidR="00D858FE">
          <w:rPr>
            <w:noProof/>
            <w:webHidden/>
          </w:rPr>
          <w:tab/>
        </w:r>
        <w:r w:rsidR="00D858FE">
          <w:rPr>
            <w:noProof/>
            <w:webHidden/>
          </w:rPr>
          <w:fldChar w:fldCharType="begin"/>
        </w:r>
        <w:r w:rsidR="00D858FE">
          <w:rPr>
            <w:noProof/>
            <w:webHidden/>
          </w:rPr>
          <w:instrText xml:space="preserve"> PAGEREF _Toc78914592 \h </w:instrText>
        </w:r>
        <w:r w:rsidR="00D858FE">
          <w:rPr>
            <w:noProof/>
            <w:webHidden/>
          </w:rPr>
        </w:r>
        <w:r w:rsidR="00D858FE">
          <w:rPr>
            <w:noProof/>
            <w:webHidden/>
          </w:rPr>
          <w:fldChar w:fldCharType="separate"/>
        </w:r>
        <w:r w:rsidR="00951E7B">
          <w:rPr>
            <w:noProof/>
            <w:webHidden/>
          </w:rPr>
          <w:t>21</w:t>
        </w:r>
        <w:r w:rsidR="00D858FE">
          <w:rPr>
            <w:noProof/>
            <w:webHidden/>
          </w:rPr>
          <w:fldChar w:fldCharType="end"/>
        </w:r>
      </w:hyperlink>
    </w:p>
    <w:p w14:paraId="67806826" w14:textId="6FB43AC0"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93" w:history="1">
        <w:r w:rsidR="00D858FE" w:rsidRPr="00C4356E">
          <w:rPr>
            <w:rStyle w:val="Hipervnculo"/>
            <w:rFonts w:ascii="Arial" w:hAnsi="Arial" w:cs="Arial"/>
            <w:b/>
            <w:bCs/>
            <w:noProof/>
            <w:lang w:eastAsia="pt-BR"/>
          </w:rPr>
          <w:t>5.3.3 Alcance de los trabajos de auditoría</w:t>
        </w:r>
        <w:r w:rsidR="00D858FE">
          <w:rPr>
            <w:noProof/>
            <w:webHidden/>
          </w:rPr>
          <w:tab/>
        </w:r>
        <w:r w:rsidR="00D858FE">
          <w:rPr>
            <w:noProof/>
            <w:webHidden/>
          </w:rPr>
          <w:fldChar w:fldCharType="begin"/>
        </w:r>
        <w:r w:rsidR="00D858FE">
          <w:rPr>
            <w:noProof/>
            <w:webHidden/>
          </w:rPr>
          <w:instrText xml:space="preserve"> PAGEREF _Toc78914593 \h </w:instrText>
        </w:r>
        <w:r w:rsidR="00D858FE">
          <w:rPr>
            <w:noProof/>
            <w:webHidden/>
          </w:rPr>
        </w:r>
        <w:r w:rsidR="00D858FE">
          <w:rPr>
            <w:noProof/>
            <w:webHidden/>
          </w:rPr>
          <w:fldChar w:fldCharType="separate"/>
        </w:r>
        <w:r w:rsidR="00951E7B">
          <w:rPr>
            <w:noProof/>
            <w:webHidden/>
          </w:rPr>
          <w:t>21</w:t>
        </w:r>
        <w:r w:rsidR="00D858FE">
          <w:rPr>
            <w:noProof/>
            <w:webHidden/>
          </w:rPr>
          <w:fldChar w:fldCharType="end"/>
        </w:r>
      </w:hyperlink>
    </w:p>
    <w:p w14:paraId="442861BB" w14:textId="321B4990"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94" w:history="1">
        <w:r w:rsidR="00D858FE" w:rsidRPr="00C4356E">
          <w:rPr>
            <w:rStyle w:val="Hipervnculo"/>
            <w:rFonts w:ascii="Arial" w:hAnsi="Arial" w:cs="Arial"/>
            <w:b/>
            <w:bCs/>
            <w:noProof/>
            <w:lang w:eastAsia="pt-BR"/>
          </w:rPr>
          <w:t>5.3.4 Composición del equipo de auditoría</w:t>
        </w:r>
        <w:r w:rsidR="00D858FE">
          <w:rPr>
            <w:noProof/>
            <w:webHidden/>
          </w:rPr>
          <w:tab/>
        </w:r>
        <w:r w:rsidR="00D858FE">
          <w:rPr>
            <w:noProof/>
            <w:webHidden/>
          </w:rPr>
          <w:fldChar w:fldCharType="begin"/>
        </w:r>
        <w:r w:rsidR="00D858FE">
          <w:rPr>
            <w:noProof/>
            <w:webHidden/>
          </w:rPr>
          <w:instrText xml:space="preserve"> PAGEREF _Toc78914594 \h </w:instrText>
        </w:r>
        <w:r w:rsidR="00D858FE">
          <w:rPr>
            <w:noProof/>
            <w:webHidden/>
          </w:rPr>
        </w:r>
        <w:r w:rsidR="00D858FE">
          <w:rPr>
            <w:noProof/>
            <w:webHidden/>
          </w:rPr>
          <w:fldChar w:fldCharType="separate"/>
        </w:r>
        <w:r w:rsidR="00951E7B">
          <w:rPr>
            <w:noProof/>
            <w:webHidden/>
          </w:rPr>
          <w:t>22</w:t>
        </w:r>
        <w:r w:rsidR="00D858FE">
          <w:rPr>
            <w:noProof/>
            <w:webHidden/>
          </w:rPr>
          <w:fldChar w:fldCharType="end"/>
        </w:r>
      </w:hyperlink>
    </w:p>
    <w:p w14:paraId="5C3A1A4C" w14:textId="0622F1E1"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95" w:history="1">
        <w:r w:rsidR="00D858FE" w:rsidRPr="00C4356E">
          <w:rPr>
            <w:rStyle w:val="Hipervnculo"/>
            <w:rFonts w:ascii="Arial" w:hAnsi="Arial" w:cs="Arial"/>
            <w:b/>
            <w:bCs/>
            <w:noProof/>
            <w:lang w:eastAsia="pt-BR"/>
          </w:rPr>
          <w:t>5.3.5 Términos de Referencia (TdR)</w:t>
        </w:r>
        <w:r w:rsidR="00D858FE">
          <w:rPr>
            <w:noProof/>
            <w:webHidden/>
          </w:rPr>
          <w:tab/>
        </w:r>
        <w:r w:rsidR="00D858FE">
          <w:rPr>
            <w:noProof/>
            <w:webHidden/>
          </w:rPr>
          <w:fldChar w:fldCharType="begin"/>
        </w:r>
        <w:r w:rsidR="00D858FE">
          <w:rPr>
            <w:noProof/>
            <w:webHidden/>
          </w:rPr>
          <w:instrText xml:space="preserve"> PAGEREF _Toc78914595 \h </w:instrText>
        </w:r>
        <w:r w:rsidR="00D858FE">
          <w:rPr>
            <w:noProof/>
            <w:webHidden/>
          </w:rPr>
        </w:r>
        <w:r w:rsidR="00D858FE">
          <w:rPr>
            <w:noProof/>
            <w:webHidden/>
          </w:rPr>
          <w:fldChar w:fldCharType="separate"/>
        </w:r>
        <w:r w:rsidR="00951E7B">
          <w:rPr>
            <w:noProof/>
            <w:webHidden/>
          </w:rPr>
          <w:t>22</w:t>
        </w:r>
        <w:r w:rsidR="00D858FE">
          <w:rPr>
            <w:noProof/>
            <w:webHidden/>
          </w:rPr>
          <w:fldChar w:fldCharType="end"/>
        </w:r>
      </w:hyperlink>
    </w:p>
    <w:p w14:paraId="3C0FCDDF" w14:textId="4A4FF1BD"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96" w:history="1">
        <w:r w:rsidR="00D858FE" w:rsidRPr="00C4356E">
          <w:rPr>
            <w:rStyle w:val="Hipervnculo"/>
            <w:rFonts w:ascii="Arial" w:hAnsi="Arial" w:cs="Arial"/>
            <w:b/>
            <w:bCs/>
            <w:noProof/>
            <w:lang w:eastAsia="pt-BR"/>
          </w:rPr>
          <w:t>5.3.6 Comunicación del trabajo</w:t>
        </w:r>
        <w:r w:rsidR="00D858FE">
          <w:rPr>
            <w:noProof/>
            <w:webHidden/>
          </w:rPr>
          <w:tab/>
        </w:r>
        <w:r w:rsidR="00D858FE">
          <w:rPr>
            <w:noProof/>
            <w:webHidden/>
          </w:rPr>
          <w:fldChar w:fldCharType="begin"/>
        </w:r>
        <w:r w:rsidR="00D858FE">
          <w:rPr>
            <w:noProof/>
            <w:webHidden/>
          </w:rPr>
          <w:instrText xml:space="preserve"> PAGEREF _Toc78914596 \h </w:instrText>
        </w:r>
        <w:r w:rsidR="00D858FE">
          <w:rPr>
            <w:noProof/>
            <w:webHidden/>
          </w:rPr>
        </w:r>
        <w:r w:rsidR="00D858FE">
          <w:rPr>
            <w:noProof/>
            <w:webHidden/>
          </w:rPr>
          <w:fldChar w:fldCharType="separate"/>
        </w:r>
        <w:r w:rsidR="00951E7B">
          <w:rPr>
            <w:noProof/>
            <w:webHidden/>
          </w:rPr>
          <w:t>23</w:t>
        </w:r>
        <w:r w:rsidR="00D858FE">
          <w:rPr>
            <w:noProof/>
            <w:webHidden/>
          </w:rPr>
          <w:fldChar w:fldCharType="end"/>
        </w:r>
      </w:hyperlink>
    </w:p>
    <w:p w14:paraId="4559ABF1" w14:textId="446A9CDC"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97" w:history="1">
        <w:r w:rsidR="00D858FE" w:rsidRPr="00C4356E">
          <w:rPr>
            <w:rStyle w:val="Hipervnculo"/>
            <w:rFonts w:ascii="Arial" w:hAnsi="Arial" w:cs="Arial"/>
            <w:b/>
            <w:bCs/>
            <w:noProof/>
            <w:lang w:eastAsia="pt-BR"/>
          </w:rPr>
          <w:t>5.3.7 Reunión de apertura (con el equipo de trabajo)</w:t>
        </w:r>
        <w:r w:rsidR="00D858FE">
          <w:rPr>
            <w:noProof/>
            <w:webHidden/>
          </w:rPr>
          <w:tab/>
        </w:r>
        <w:r w:rsidR="00D858FE">
          <w:rPr>
            <w:noProof/>
            <w:webHidden/>
          </w:rPr>
          <w:fldChar w:fldCharType="begin"/>
        </w:r>
        <w:r w:rsidR="00D858FE">
          <w:rPr>
            <w:noProof/>
            <w:webHidden/>
          </w:rPr>
          <w:instrText xml:space="preserve"> PAGEREF _Toc78914597 \h </w:instrText>
        </w:r>
        <w:r w:rsidR="00D858FE">
          <w:rPr>
            <w:noProof/>
            <w:webHidden/>
          </w:rPr>
        </w:r>
        <w:r w:rsidR="00D858FE">
          <w:rPr>
            <w:noProof/>
            <w:webHidden/>
          </w:rPr>
          <w:fldChar w:fldCharType="separate"/>
        </w:r>
        <w:r w:rsidR="00951E7B">
          <w:rPr>
            <w:noProof/>
            <w:webHidden/>
          </w:rPr>
          <w:t>23</w:t>
        </w:r>
        <w:r w:rsidR="00D858FE">
          <w:rPr>
            <w:noProof/>
            <w:webHidden/>
          </w:rPr>
          <w:fldChar w:fldCharType="end"/>
        </w:r>
      </w:hyperlink>
    </w:p>
    <w:p w14:paraId="1C2624C7" w14:textId="178A80F7"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98" w:history="1">
        <w:r w:rsidR="00D858FE" w:rsidRPr="00C4356E">
          <w:rPr>
            <w:rStyle w:val="Hipervnculo"/>
            <w:rFonts w:ascii="Arial" w:hAnsi="Arial" w:cs="Arial"/>
            <w:b/>
            <w:bCs/>
            <w:noProof/>
            <w:lang w:eastAsia="pt-BR"/>
          </w:rPr>
          <w:t>5.3.8 Reunión de apertura (con el auditado)</w:t>
        </w:r>
        <w:r w:rsidR="00D858FE">
          <w:rPr>
            <w:noProof/>
            <w:webHidden/>
          </w:rPr>
          <w:tab/>
        </w:r>
        <w:r w:rsidR="00D858FE">
          <w:rPr>
            <w:noProof/>
            <w:webHidden/>
          </w:rPr>
          <w:fldChar w:fldCharType="begin"/>
        </w:r>
        <w:r w:rsidR="00D858FE">
          <w:rPr>
            <w:noProof/>
            <w:webHidden/>
          </w:rPr>
          <w:instrText xml:space="preserve"> PAGEREF _Toc78914598 \h </w:instrText>
        </w:r>
        <w:r w:rsidR="00D858FE">
          <w:rPr>
            <w:noProof/>
            <w:webHidden/>
          </w:rPr>
        </w:r>
        <w:r w:rsidR="00D858FE">
          <w:rPr>
            <w:noProof/>
            <w:webHidden/>
          </w:rPr>
          <w:fldChar w:fldCharType="separate"/>
        </w:r>
        <w:r w:rsidR="00951E7B">
          <w:rPr>
            <w:noProof/>
            <w:webHidden/>
          </w:rPr>
          <w:t>25</w:t>
        </w:r>
        <w:r w:rsidR="00D858FE">
          <w:rPr>
            <w:noProof/>
            <w:webHidden/>
          </w:rPr>
          <w:fldChar w:fldCharType="end"/>
        </w:r>
      </w:hyperlink>
    </w:p>
    <w:p w14:paraId="7E5DB32A" w14:textId="1A787353"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599" w:history="1">
        <w:r w:rsidR="00D858FE" w:rsidRPr="00C4356E">
          <w:rPr>
            <w:rStyle w:val="Hipervnculo"/>
            <w:rFonts w:ascii="Arial" w:hAnsi="Arial" w:cs="Arial"/>
            <w:b/>
            <w:bCs/>
            <w:noProof/>
            <w:lang w:eastAsia="pt-BR"/>
          </w:rPr>
          <w:t>5.3.9 Programación del trabajo de campo</w:t>
        </w:r>
        <w:r w:rsidR="00D858FE">
          <w:rPr>
            <w:noProof/>
            <w:webHidden/>
          </w:rPr>
          <w:tab/>
        </w:r>
        <w:r w:rsidR="00D858FE">
          <w:rPr>
            <w:noProof/>
            <w:webHidden/>
          </w:rPr>
          <w:fldChar w:fldCharType="begin"/>
        </w:r>
        <w:r w:rsidR="00D858FE">
          <w:rPr>
            <w:noProof/>
            <w:webHidden/>
          </w:rPr>
          <w:instrText xml:space="preserve"> PAGEREF _Toc78914599 \h </w:instrText>
        </w:r>
        <w:r w:rsidR="00D858FE">
          <w:rPr>
            <w:noProof/>
            <w:webHidden/>
          </w:rPr>
        </w:r>
        <w:r w:rsidR="00D858FE">
          <w:rPr>
            <w:noProof/>
            <w:webHidden/>
          </w:rPr>
          <w:fldChar w:fldCharType="separate"/>
        </w:r>
        <w:r w:rsidR="00951E7B">
          <w:rPr>
            <w:noProof/>
            <w:webHidden/>
          </w:rPr>
          <w:t>25</w:t>
        </w:r>
        <w:r w:rsidR="00D858FE">
          <w:rPr>
            <w:noProof/>
            <w:webHidden/>
          </w:rPr>
          <w:fldChar w:fldCharType="end"/>
        </w:r>
      </w:hyperlink>
    </w:p>
    <w:p w14:paraId="6BAF6065" w14:textId="31FA6843"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600" w:history="1">
        <w:r w:rsidR="00D858FE" w:rsidRPr="00C4356E">
          <w:rPr>
            <w:rStyle w:val="Hipervnculo"/>
            <w:rFonts w:ascii="Arial" w:hAnsi="Arial" w:cs="Arial"/>
            <w:b/>
            <w:bCs/>
            <w:caps/>
            <w:noProof/>
            <w:lang w:eastAsia="pt-BR"/>
          </w:rPr>
          <w:t>6.</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caps/>
            <w:noProof/>
            <w:lang w:eastAsia="pt-BR"/>
          </w:rPr>
          <w:t>ORIENTACIÓN</w:t>
        </w:r>
        <w:r w:rsidR="00D858FE">
          <w:rPr>
            <w:noProof/>
            <w:webHidden/>
          </w:rPr>
          <w:tab/>
        </w:r>
        <w:r w:rsidR="00D858FE">
          <w:rPr>
            <w:noProof/>
            <w:webHidden/>
          </w:rPr>
          <w:fldChar w:fldCharType="begin"/>
        </w:r>
        <w:r w:rsidR="00D858FE">
          <w:rPr>
            <w:noProof/>
            <w:webHidden/>
          </w:rPr>
          <w:instrText xml:space="preserve"> PAGEREF _Toc78914600 \h </w:instrText>
        </w:r>
        <w:r w:rsidR="00D858FE">
          <w:rPr>
            <w:noProof/>
            <w:webHidden/>
          </w:rPr>
        </w:r>
        <w:r w:rsidR="00D858FE">
          <w:rPr>
            <w:noProof/>
            <w:webHidden/>
          </w:rPr>
          <w:fldChar w:fldCharType="separate"/>
        </w:r>
        <w:r w:rsidR="00951E7B">
          <w:rPr>
            <w:noProof/>
            <w:webHidden/>
          </w:rPr>
          <w:t>25</w:t>
        </w:r>
        <w:r w:rsidR="00D858FE">
          <w:rPr>
            <w:noProof/>
            <w:webHidden/>
          </w:rPr>
          <w:fldChar w:fldCharType="end"/>
        </w:r>
      </w:hyperlink>
    </w:p>
    <w:p w14:paraId="4211F28F" w14:textId="0D3B6B67"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01" w:history="1">
        <w:r w:rsidR="00D858FE" w:rsidRPr="00C4356E">
          <w:rPr>
            <w:rStyle w:val="Hipervnculo"/>
            <w:rFonts w:ascii="Arial" w:hAnsi="Arial" w:cs="Arial"/>
            <w:b/>
            <w:bCs/>
            <w:noProof/>
            <w:lang w:eastAsia="pt-BR"/>
          </w:rPr>
          <w:t>6.1 INTRODUCCIÓN</w:t>
        </w:r>
        <w:r w:rsidR="00D858FE">
          <w:rPr>
            <w:noProof/>
            <w:webHidden/>
          </w:rPr>
          <w:tab/>
        </w:r>
        <w:r w:rsidR="00D858FE">
          <w:rPr>
            <w:noProof/>
            <w:webHidden/>
          </w:rPr>
          <w:fldChar w:fldCharType="begin"/>
        </w:r>
        <w:r w:rsidR="00D858FE">
          <w:rPr>
            <w:noProof/>
            <w:webHidden/>
          </w:rPr>
          <w:instrText xml:space="preserve"> PAGEREF _Toc78914601 \h </w:instrText>
        </w:r>
        <w:r w:rsidR="00D858FE">
          <w:rPr>
            <w:noProof/>
            <w:webHidden/>
          </w:rPr>
        </w:r>
        <w:r w:rsidR="00D858FE">
          <w:rPr>
            <w:noProof/>
            <w:webHidden/>
          </w:rPr>
          <w:fldChar w:fldCharType="separate"/>
        </w:r>
        <w:r w:rsidR="00951E7B">
          <w:rPr>
            <w:noProof/>
            <w:webHidden/>
          </w:rPr>
          <w:t>25</w:t>
        </w:r>
        <w:r w:rsidR="00D858FE">
          <w:rPr>
            <w:noProof/>
            <w:webHidden/>
          </w:rPr>
          <w:fldChar w:fldCharType="end"/>
        </w:r>
      </w:hyperlink>
    </w:p>
    <w:p w14:paraId="45933922" w14:textId="392D7373"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02" w:history="1">
        <w:r w:rsidR="00D858FE" w:rsidRPr="00C4356E">
          <w:rPr>
            <w:rStyle w:val="Hipervnculo"/>
            <w:rFonts w:ascii="Arial" w:hAnsi="Arial" w:cs="Arial"/>
            <w:b/>
            <w:bCs/>
            <w:noProof/>
            <w:lang w:eastAsia="pt-BR"/>
          </w:rPr>
          <w:t>6.2 NORMAS DEL IIA RELACIONADAS</w:t>
        </w:r>
        <w:r w:rsidR="00D858FE">
          <w:rPr>
            <w:noProof/>
            <w:webHidden/>
          </w:rPr>
          <w:tab/>
        </w:r>
        <w:r w:rsidR="00D858FE">
          <w:rPr>
            <w:noProof/>
            <w:webHidden/>
          </w:rPr>
          <w:fldChar w:fldCharType="begin"/>
        </w:r>
        <w:r w:rsidR="00D858FE">
          <w:rPr>
            <w:noProof/>
            <w:webHidden/>
          </w:rPr>
          <w:instrText xml:space="preserve"> PAGEREF _Toc78914602 \h </w:instrText>
        </w:r>
        <w:r w:rsidR="00D858FE">
          <w:rPr>
            <w:noProof/>
            <w:webHidden/>
          </w:rPr>
        </w:r>
        <w:r w:rsidR="00D858FE">
          <w:rPr>
            <w:noProof/>
            <w:webHidden/>
          </w:rPr>
          <w:fldChar w:fldCharType="separate"/>
        </w:r>
        <w:r w:rsidR="00951E7B">
          <w:rPr>
            <w:noProof/>
            <w:webHidden/>
          </w:rPr>
          <w:t>25</w:t>
        </w:r>
        <w:r w:rsidR="00D858FE">
          <w:rPr>
            <w:noProof/>
            <w:webHidden/>
          </w:rPr>
          <w:fldChar w:fldCharType="end"/>
        </w:r>
      </w:hyperlink>
    </w:p>
    <w:p w14:paraId="3C039762" w14:textId="29E9408A"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03" w:history="1">
        <w:r w:rsidR="00D858FE" w:rsidRPr="00C4356E">
          <w:rPr>
            <w:rStyle w:val="Hipervnculo"/>
            <w:rFonts w:ascii="Arial" w:hAnsi="Arial" w:cs="Arial"/>
            <w:b/>
            <w:bCs/>
            <w:noProof/>
            <w:lang w:eastAsia="pt-BR"/>
          </w:rPr>
          <w:t>6.3 POLÍTICA Y ORIENTACIÓN</w:t>
        </w:r>
        <w:r w:rsidR="00D858FE">
          <w:rPr>
            <w:noProof/>
            <w:webHidden/>
          </w:rPr>
          <w:tab/>
        </w:r>
        <w:r w:rsidR="00D858FE">
          <w:rPr>
            <w:noProof/>
            <w:webHidden/>
          </w:rPr>
          <w:fldChar w:fldCharType="begin"/>
        </w:r>
        <w:r w:rsidR="00D858FE">
          <w:rPr>
            <w:noProof/>
            <w:webHidden/>
          </w:rPr>
          <w:instrText xml:space="preserve"> PAGEREF _Toc78914603 \h </w:instrText>
        </w:r>
        <w:r w:rsidR="00D858FE">
          <w:rPr>
            <w:noProof/>
            <w:webHidden/>
          </w:rPr>
        </w:r>
        <w:r w:rsidR="00D858FE">
          <w:rPr>
            <w:noProof/>
            <w:webHidden/>
          </w:rPr>
          <w:fldChar w:fldCharType="separate"/>
        </w:r>
        <w:r w:rsidR="00951E7B">
          <w:rPr>
            <w:noProof/>
            <w:webHidden/>
          </w:rPr>
          <w:t>26</w:t>
        </w:r>
        <w:r w:rsidR="00D858FE">
          <w:rPr>
            <w:noProof/>
            <w:webHidden/>
          </w:rPr>
          <w:fldChar w:fldCharType="end"/>
        </w:r>
      </w:hyperlink>
    </w:p>
    <w:p w14:paraId="70D34FC2" w14:textId="4BC4F907"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04" w:history="1">
        <w:r w:rsidR="00D858FE" w:rsidRPr="00C4356E">
          <w:rPr>
            <w:rStyle w:val="Hipervnculo"/>
            <w:rFonts w:ascii="Arial" w:hAnsi="Arial" w:cs="Arial"/>
            <w:b/>
            <w:bCs/>
            <w:noProof/>
            <w:lang w:eastAsia="pt-BR"/>
          </w:rPr>
          <w:t>6.3.1 Elaboración de los programas de trabajo</w:t>
        </w:r>
        <w:r w:rsidR="00D858FE">
          <w:rPr>
            <w:noProof/>
            <w:webHidden/>
          </w:rPr>
          <w:tab/>
        </w:r>
        <w:r w:rsidR="00D858FE">
          <w:rPr>
            <w:noProof/>
            <w:webHidden/>
          </w:rPr>
          <w:fldChar w:fldCharType="begin"/>
        </w:r>
        <w:r w:rsidR="00D858FE">
          <w:rPr>
            <w:noProof/>
            <w:webHidden/>
          </w:rPr>
          <w:instrText xml:space="preserve"> PAGEREF _Toc78914604 \h </w:instrText>
        </w:r>
        <w:r w:rsidR="00D858FE">
          <w:rPr>
            <w:noProof/>
            <w:webHidden/>
          </w:rPr>
        </w:r>
        <w:r w:rsidR="00D858FE">
          <w:rPr>
            <w:noProof/>
            <w:webHidden/>
          </w:rPr>
          <w:fldChar w:fldCharType="separate"/>
        </w:r>
        <w:r w:rsidR="00951E7B">
          <w:rPr>
            <w:noProof/>
            <w:webHidden/>
          </w:rPr>
          <w:t>26</w:t>
        </w:r>
        <w:r w:rsidR="00D858FE">
          <w:rPr>
            <w:noProof/>
            <w:webHidden/>
          </w:rPr>
          <w:fldChar w:fldCharType="end"/>
        </w:r>
      </w:hyperlink>
    </w:p>
    <w:p w14:paraId="75A7B86A" w14:textId="2F10988D"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05" w:history="1">
        <w:r w:rsidR="00D858FE" w:rsidRPr="00C4356E">
          <w:rPr>
            <w:rStyle w:val="Hipervnculo"/>
            <w:rFonts w:ascii="Arial" w:hAnsi="Arial" w:cs="Arial"/>
            <w:b/>
            <w:bCs/>
            <w:noProof/>
            <w:lang w:eastAsia="pt-BR"/>
          </w:rPr>
          <w:t>6.3.2 Evaluación de riesgo de fraude</w:t>
        </w:r>
        <w:r w:rsidR="00D858FE">
          <w:rPr>
            <w:noProof/>
            <w:webHidden/>
          </w:rPr>
          <w:tab/>
        </w:r>
        <w:r w:rsidR="00D858FE">
          <w:rPr>
            <w:noProof/>
            <w:webHidden/>
          </w:rPr>
          <w:fldChar w:fldCharType="begin"/>
        </w:r>
        <w:r w:rsidR="00D858FE">
          <w:rPr>
            <w:noProof/>
            <w:webHidden/>
          </w:rPr>
          <w:instrText xml:space="preserve"> PAGEREF _Toc78914605 \h </w:instrText>
        </w:r>
        <w:r w:rsidR="00D858FE">
          <w:rPr>
            <w:noProof/>
            <w:webHidden/>
          </w:rPr>
        </w:r>
        <w:r w:rsidR="00D858FE">
          <w:rPr>
            <w:noProof/>
            <w:webHidden/>
          </w:rPr>
          <w:fldChar w:fldCharType="separate"/>
        </w:r>
        <w:r w:rsidR="00951E7B">
          <w:rPr>
            <w:noProof/>
            <w:webHidden/>
          </w:rPr>
          <w:t>26</w:t>
        </w:r>
        <w:r w:rsidR="00D858FE">
          <w:rPr>
            <w:noProof/>
            <w:webHidden/>
          </w:rPr>
          <w:fldChar w:fldCharType="end"/>
        </w:r>
      </w:hyperlink>
    </w:p>
    <w:p w14:paraId="3E5AACEC" w14:textId="1D1F878A"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06" w:history="1">
        <w:r w:rsidR="00D858FE" w:rsidRPr="00C4356E">
          <w:rPr>
            <w:rStyle w:val="Hipervnculo"/>
            <w:rFonts w:ascii="Arial" w:hAnsi="Arial" w:cs="Arial"/>
            <w:b/>
            <w:bCs/>
            <w:noProof/>
            <w:lang w:eastAsia="pt-BR"/>
          </w:rPr>
          <w:t>6.3.3 Análisis de riesgos</w:t>
        </w:r>
        <w:r w:rsidR="00D858FE">
          <w:rPr>
            <w:noProof/>
            <w:webHidden/>
          </w:rPr>
          <w:tab/>
        </w:r>
        <w:r w:rsidR="00D858FE">
          <w:rPr>
            <w:noProof/>
            <w:webHidden/>
          </w:rPr>
          <w:fldChar w:fldCharType="begin"/>
        </w:r>
        <w:r w:rsidR="00D858FE">
          <w:rPr>
            <w:noProof/>
            <w:webHidden/>
          </w:rPr>
          <w:instrText xml:space="preserve"> PAGEREF _Toc78914606 \h </w:instrText>
        </w:r>
        <w:r w:rsidR="00D858FE">
          <w:rPr>
            <w:noProof/>
            <w:webHidden/>
          </w:rPr>
        </w:r>
        <w:r w:rsidR="00D858FE">
          <w:rPr>
            <w:noProof/>
            <w:webHidden/>
          </w:rPr>
          <w:fldChar w:fldCharType="separate"/>
        </w:r>
        <w:r w:rsidR="00951E7B">
          <w:rPr>
            <w:noProof/>
            <w:webHidden/>
          </w:rPr>
          <w:t>28</w:t>
        </w:r>
        <w:r w:rsidR="00D858FE">
          <w:rPr>
            <w:noProof/>
            <w:webHidden/>
          </w:rPr>
          <w:fldChar w:fldCharType="end"/>
        </w:r>
      </w:hyperlink>
    </w:p>
    <w:p w14:paraId="37A8C1A9" w14:textId="4B01CCB8"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07" w:history="1">
        <w:r w:rsidR="00D858FE" w:rsidRPr="00C4356E">
          <w:rPr>
            <w:rStyle w:val="Hipervnculo"/>
            <w:rFonts w:ascii="Arial" w:hAnsi="Arial" w:cs="Arial"/>
            <w:b/>
            <w:bCs/>
            <w:noProof/>
            <w:lang w:val="pt-BR" w:eastAsia="pt-BR"/>
          </w:rPr>
          <w:t>6</w:t>
        </w:r>
        <w:r w:rsidR="00D858FE" w:rsidRPr="00C4356E">
          <w:rPr>
            <w:rStyle w:val="Hipervnculo"/>
            <w:rFonts w:ascii="Arial" w:hAnsi="Arial" w:cs="Arial"/>
            <w:b/>
            <w:bCs/>
            <w:noProof/>
            <w:lang w:eastAsia="pt-BR"/>
          </w:rPr>
          <w:t>.3.4 Aprobación del programa de trabajo</w:t>
        </w:r>
        <w:r w:rsidR="00D858FE">
          <w:rPr>
            <w:noProof/>
            <w:webHidden/>
          </w:rPr>
          <w:tab/>
        </w:r>
        <w:r w:rsidR="00D858FE">
          <w:rPr>
            <w:noProof/>
            <w:webHidden/>
          </w:rPr>
          <w:fldChar w:fldCharType="begin"/>
        </w:r>
        <w:r w:rsidR="00D858FE">
          <w:rPr>
            <w:noProof/>
            <w:webHidden/>
          </w:rPr>
          <w:instrText xml:space="preserve"> PAGEREF _Toc78914607 \h </w:instrText>
        </w:r>
        <w:r w:rsidR="00D858FE">
          <w:rPr>
            <w:noProof/>
            <w:webHidden/>
          </w:rPr>
        </w:r>
        <w:r w:rsidR="00D858FE">
          <w:rPr>
            <w:noProof/>
            <w:webHidden/>
          </w:rPr>
          <w:fldChar w:fldCharType="separate"/>
        </w:r>
        <w:r w:rsidR="00951E7B">
          <w:rPr>
            <w:noProof/>
            <w:webHidden/>
          </w:rPr>
          <w:t>28</w:t>
        </w:r>
        <w:r w:rsidR="00D858FE">
          <w:rPr>
            <w:noProof/>
            <w:webHidden/>
          </w:rPr>
          <w:fldChar w:fldCharType="end"/>
        </w:r>
      </w:hyperlink>
    </w:p>
    <w:p w14:paraId="601A47C2" w14:textId="6539AF5D"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08" w:history="1">
        <w:r w:rsidR="00D858FE" w:rsidRPr="00C4356E">
          <w:rPr>
            <w:rStyle w:val="Hipervnculo"/>
            <w:rFonts w:ascii="Arial" w:hAnsi="Arial" w:cs="Arial"/>
            <w:b/>
            <w:bCs/>
            <w:noProof/>
            <w:lang w:eastAsia="pt-BR"/>
          </w:rPr>
          <w:t>6.3.5 Aplicación de Técnicas de Auditoría Asistida por Computadoras (TAACs)</w:t>
        </w:r>
        <w:r w:rsidR="00D858FE">
          <w:rPr>
            <w:noProof/>
            <w:webHidden/>
          </w:rPr>
          <w:tab/>
        </w:r>
        <w:r w:rsidR="00D858FE">
          <w:rPr>
            <w:noProof/>
            <w:webHidden/>
          </w:rPr>
          <w:fldChar w:fldCharType="begin"/>
        </w:r>
        <w:r w:rsidR="00D858FE">
          <w:rPr>
            <w:noProof/>
            <w:webHidden/>
          </w:rPr>
          <w:instrText xml:space="preserve"> PAGEREF _Toc78914608 \h </w:instrText>
        </w:r>
        <w:r w:rsidR="00D858FE">
          <w:rPr>
            <w:noProof/>
            <w:webHidden/>
          </w:rPr>
        </w:r>
        <w:r w:rsidR="00D858FE">
          <w:rPr>
            <w:noProof/>
            <w:webHidden/>
          </w:rPr>
          <w:fldChar w:fldCharType="separate"/>
        </w:r>
        <w:r w:rsidR="00951E7B">
          <w:rPr>
            <w:noProof/>
            <w:webHidden/>
          </w:rPr>
          <w:t>29</w:t>
        </w:r>
        <w:r w:rsidR="00D858FE">
          <w:rPr>
            <w:noProof/>
            <w:webHidden/>
          </w:rPr>
          <w:fldChar w:fldCharType="end"/>
        </w:r>
      </w:hyperlink>
    </w:p>
    <w:p w14:paraId="6B3FD5BC" w14:textId="139A051B"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09" w:history="1">
        <w:r w:rsidR="00D858FE" w:rsidRPr="00C4356E">
          <w:rPr>
            <w:rStyle w:val="Hipervnculo"/>
            <w:rFonts w:ascii="Arial" w:hAnsi="Arial" w:cs="Arial"/>
            <w:b/>
            <w:bCs/>
            <w:noProof/>
            <w:lang w:eastAsia="pt-BR"/>
          </w:rPr>
          <w:t>6.3.6   Procedimientos mínimos de Auditoría Interna</w:t>
        </w:r>
        <w:r w:rsidR="00D858FE">
          <w:rPr>
            <w:noProof/>
            <w:webHidden/>
          </w:rPr>
          <w:tab/>
        </w:r>
        <w:r w:rsidR="00D858FE">
          <w:rPr>
            <w:noProof/>
            <w:webHidden/>
          </w:rPr>
          <w:fldChar w:fldCharType="begin"/>
        </w:r>
        <w:r w:rsidR="00D858FE">
          <w:rPr>
            <w:noProof/>
            <w:webHidden/>
          </w:rPr>
          <w:instrText xml:space="preserve"> PAGEREF _Toc78914609 \h </w:instrText>
        </w:r>
        <w:r w:rsidR="00D858FE">
          <w:rPr>
            <w:noProof/>
            <w:webHidden/>
          </w:rPr>
        </w:r>
        <w:r w:rsidR="00D858FE">
          <w:rPr>
            <w:noProof/>
            <w:webHidden/>
          </w:rPr>
          <w:fldChar w:fldCharType="separate"/>
        </w:r>
        <w:r w:rsidR="00951E7B">
          <w:rPr>
            <w:noProof/>
            <w:webHidden/>
          </w:rPr>
          <w:t>29</w:t>
        </w:r>
        <w:r w:rsidR="00D858FE">
          <w:rPr>
            <w:noProof/>
            <w:webHidden/>
          </w:rPr>
          <w:fldChar w:fldCharType="end"/>
        </w:r>
      </w:hyperlink>
    </w:p>
    <w:p w14:paraId="0AF77B98" w14:textId="407999F4"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610" w:history="1">
        <w:r w:rsidR="00D858FE" w:rsidRPr="00C4356E">
          <w:rPr>
            <w:rStyle w:val="Hipervnculo"/>
            <w:rFonts w:ascii="Arial" w:hAnsi="Arial" w:cs="Arial"/>
            <w:b/>
            <w:bCs/>
            <w:noProof/>
            <w:lang w:eastAsia="pt-BR"/>
          </w:rPr>
          <w:t>7.</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eastAsia="pt-BR"/>
          </w:rPr>
          <w:t>EJECUCION DE LA AUDITORIA - TRABAJO DE CAMPO</w:t>
        </w:r>
        <w:r w:rsidR="00D858FE">
          <w:rPr>
            <w:noProof/>
            <w:webHidden/>
          </w:rPr>
          <w:tab/>
        </w:r>
        <w:r w:rsidR="00D858FE">
          <w:rPr>
            <w:noProof/>
            <w:webHidden/>
          </w:rPr>
          <w:fldChar w:fldCharType="begin"/>
        </w:r>
        <w:r w:rsidR="00D858FE">
          <w:rPr>
            <w:noProof/>
            <w:webHidden/>
          </w:rPr>
          <w:instrText xml:space="preserve"> PAGEREF _Toc78914610 \h </w:instrText>
        </w:r>
        <w:r w:rsidR="00D858FE">
          <w:rPr>
            <w:noProof/>
            <w:webHidden/>
          </w:rPr>
        </w:r>
        <w:r w:rsidR="00D858FE">
          <w:rPr>
            <w:noProof/>
            <w:webHidden/>
          </w:rPr>
          <w:fldChar w:fldCharType="separate"/>
        </w:r>
        <w:r w:rsidR="00951E7B">
          <w:rPr>
            <w:noProof/>
            <w:webHidden/>
          </w:rPr>
          <w:t>29</w:t>
        </w:r>
        <w:r w:rsidR="00D858FE">
          <w:rPr>
            <w:noProof/>
            <w:webHidden/>
          </w:rPr>
          <w:fldChar w:fldCharType="end"/>
        </w:r>
      </w:hyperlink>
    </w:p>
    <w:p w14:paraId="534D3814" w14:textId="5AFB48DC"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11" w:history="1">
        <w:r w:rsidR="00D858FE" w:rsidRPr="00C4356E">
          <w:rPr>
            <w:rStyle w:val="Hipervnculo"/>
            <w:rFonts w:ascii="Arial" w:hAnsi="Arial" w:cs="Arial"/>
            <w:b/>
            <w:bCs/>
            <w:noProof/>
            <w:lang w:eastAsia="pt-BR"/>
          </w:rPr>
          <w:t>7.1 INTRODUCCIÓN</w:t>
        </w:r>
        <w:r w:rsidR="00D858FE">
          <w:rPr>
            <w:noProof/>
            <w:webHidden/>
          </w:rPr>
          <w:tab/>
        </w:r>
        <w:r w:rsidR="00D858FE">
          <w:rPr>
            <w:noProof/>
            <w:webHidden/>
          </w:rPr>
          <w:fldChar w:fldCharType="begin"/>
        </w:r>
        <w:r w:rsidR="00D858FE">
          <w:rPr>
            <w:noProof/>
            <w:webHidden/>
          </w:rPr>
          <w:instrText xml:space="preserve"> PAGEREF _Toc78914611 \h </w:instrText>
        </w:r>
        <w:r w:rsidR="00D858FE">
          <w:rPr>
            <w:noProof/>
            <w:webHidden/>
          </w:rPr>
        </w:r>
        <w:r w:rsidR="00D858FE">
          <w:rPr>
            <w:noProof/>
            <w:webHidden/>
          </w:rPr>
          <w:fldChar w:fldCharType="separate"/>
        </w:r>
        <w:r w:rsidR="00951E7B">
          <w:rPr>
            <w:noProof/>
            <w:webHidden/>
          </w:rPr>
          <w:t>29</w:t>
        </w:r>
        <w:r w:rsidR="00D858FE">
          <w:rPr>
            <w:noProof/>
            <w:webHidden/>
          </w:rPr>
          <w:fldChar w:fldCharType="end"/>
        </w:r>
      </w:hyperlink>
    </w:p>
    <w:p w14:paraId="546D4A81" w14:textId="74177633"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12" w:history="1">
        <w:r w:rsidR="00D858FE" w:rsidRPr="00C4356E">
          <w:rPr>
            <w:rStyle w:val="Hipervnculo"/>
            <w:rFonts w:ascii="Arial" w:hAnsi="Arial" w:cs="Arial"/>
            <w:b/>
            <w:bCs/>
            <w:noProof/>
            <w:lang w:eastAsia="pt-BR"/>
          </w:rPr>
          <w:t>7.2 NORMAS DEL IIA RELACIONADAS</w:t>
        </w:r>
        <w:r w:rsidR="00D858FE">
          <w:rPr>
            <w:noProof/>
            <w:webHidden/>
          </w:rPr>
          <w:tab/>
        </w:r>
        <w:r w:rsidR="00D858FE">
          <w:rPr>
            <w:noProof/>
            <w:webHidden/>
          </w:rPr>
          <w:fldChar w:fldCharType="begin"/>
        </w:r>
        <w:r w:rsidR="00D858FE">
          <w:rPr>
            <w:noProof/>
            <w:webHidden/>
          </w:rPr>
          <w:instrText xml:space="preserve"> PAGEREF _Toc78914612 \h </w:instrText>
        </w:r>
        <w:r w:rsidR="00D858FE">
          <w:rPr>
            <w:noProof/>
            <w:webHidden/>
          </w:rPr>
        </w:r>
        <w:r w:rsidR="00D858FE">
          <w:rPr>
            <w:noProof/>
            <w:webHidden/>
          </w:rPr>
          <w:fldChar w:fldCharType="separate"/>
        </w:r>
        <w:r w:rsidR="00951E7B">
          <w:rPr>
            <w:noProof/>
            <w:webHidden/>
          </w:rPr>
          <w:t>30</w:t>
        </w:r>
        <w:r w:rsidR="00D858FE">
          <w:rPr>
            <w:noProof/>
            <w:webHidden/>
          </w:rPr>
          <w:fldChar w:fldCharType="end"/>
        </w:r>
      </w:hyperlink>
    </w:p>
    <w:p w14:paraId="7FD01EA3" w14:textId="0045C2D4"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13" w:history="1">
        <w:r w:rsidR="00D858FE" w:rsidRPr="00C4356E">
          <w:rPr>
            <w:rStyle w:val="Hipervnculo"/>
            <w:rFonts w:ascii="Arial" w:hAnsi="Arial" w:cs="Arial"/>
            <w:b/>
            <w:bCs/>
            <w:noProof/>
            <w:lang w:eastAsia="pt-BR"/>
          </w:rPr>
          <w:t>7.3 POLÍTICA Y ORIENTACIÓN</w:t>
        </w:r>
        <w:r w:rsidR="00D858FE">
          <w:rPr>
            <w:noProof/>
            <w:webHidden/>
          </w:rPr>
          <w:tab/>
        </w:r>
        <w:r w:rsidR="00D858FE">
          <w:rPr>
            <w:noProof/>
            <w:webHidden/>
          </w:rPr>
          <w:fldChar w:fldCharType="begin"/>
        </w:r>
        <w:r w:rsidR="00D858FE">
          <w:rPr>
            <w:noProof/>
            <w:webHidden/>
          </w:rPr>
          <w:instrText xml:space="preserve"> PAGEREF _Toc78914613 \h </w:instrText>
        </w:r>
        <w:r w:rsidR="00D858FE">
          <w:rPr>
            <w:noProof/>
            <w:webHidden/>
          </w:rPr>
        </w:r>
        <w:r w:rsidR="00D858FE">
          <w:rPr>
            <w:noProof/>
            <w:webHidden/>
          </w:rPr>
          <w:fldChar w:fldCharType="separate"/>
        </w:r>
        <w:r w:rsidR="00951E7B">
          <w:rPr>
            <w:noProof/>
            <w:webHidden/>
          </w:rPr>
          <w:t>31</w:t>
        </w:r>
        <w:r w:rsidR="00D858FE">
          <w:rPr>
            <w:noProof/>
            <w:webHidden/>
          </w:rPr>
          <w:fldChar w:fldCharType="end"/>
        </w:r>
      </w:hyperlink>
    </w:p>
    <w:p w14:paraId="6E344301" w14:textId="09083E19" w:rsidR="00D858FE" w:rsidRDefault="005529C3">
      <w:pPr>
        <w:pStyle w:val="TDC2"/>
        <w:tabs>
          <w:tab w:val="left" w:pos="1000"/>
          <w:tab w:val="right" w:leader="dot" w:pos="9062"/>
        </w:tabs>
        <w:rPr>
          <w:rFonts w:asciiTheme="minorHAnsi" w:eastAsiaTheme="minorEastAsia" w:hAnsiTheme="minorHAnsi" w:cstheme="minorBidi"/>
          <w:noProof/>
          <w:lang w:val="es-419" w:eastAsia="es-419"/>
        </w:rPr>
      </w:pPr>
      <w:hyperlink w:anchor="_Toc78914614" w:history="1">
        <w:r w:rsidR="00D858FE" w:rsidRPr="00C4356E">
          <w:rPr>
            <w:rStyle w:val="Hipervnculo"/>
            <w:rFonts w:ascii="Arial" w:hAnsi="Arial" w:cs="Arial"/>
            <w:b/>
            <w:bCs/>
            <w:noProof/>
            <w:lang w:eastAsia="pt-BR"/>
          </w:rPr>
          <w:t xml:space="preserve">7.3.1 </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eastAsia="pt-BR"/>
          </w:rPr>
          <w:t>Evaluación basada en la situación inicial encontrada por auditoría (concepto de “fotografía”)</w:t>
        </w:r>
        <w:r w:rsidR="00D858FE">
          <w:rPr>
            <w:noProof/>
            <w:webHidden/>
          </w:rPr>
          <w:tab/>
        </w:r>
        <w:r w:rsidR="00D858FE">
          <w:rPr>
            <w:noProof/>
            <w:webHidden/>
          </w:rPr>
          <w:fldChar w:fldCharType="begin"/>
        </w:r>
        <w:r w:rsidR="00D858FE">
          <w:rPr>
            <w:noProof/>
            <w:webHidden/>
          </w:rPr>
          <w:instrText xml:space="preserve"> PAGEREF _Toc78914614 \h </w:instrText>
        </w:r>
        <w:r w:rsidR="00D858FE">
          <w:rPr>
            <w:noProof/>
            <w:webHidden/>
          </w:rPr>
        </w:r>
        <w:r w:rsidR="00D858FE">
          <w:rPr>
            <w:noProof/>
            <w:webHidden/>
          </w:rPr>
          <w:fldChar w:fldCharType="separate"/>
        </w:r>
        <w:r w:rsidR="00951E7B">
          <w:rPr>
            <w:noProof/>
            <w:webHidden/>
          </w:rPr>
          <w:t>31</w:t>
        </w:r>
        <w:r w:rsidR="00D858FE">
          <w:rPr>
            <w:noProof/>
            <w:webHidden/>
          </w:rPr>
          <w:fldChar w:fldCharType="end"/>
        </w:r>
      </w:hyperlink>
    </w:p>
    <w:p w14:paraId="65FB7DDD" w14:textId="4FB30640" w:rsidR="00D858FE" w:rsidRDefault="005529C3">
      <w:pPr>
        <w:pStyle w:val="TDC2"/>
        <w:tabs>
          <w:tab w:val="left" w:pos="1000"/>
          <w:tab w:val="right" w:leader="dot" w:pos="9062"/>
        </w:tabs>
        <w:rPr>
          <w:rFonts w:asciiTheme="minorHAnsi" w:eastAsiaTheme="minorEastAsia" w:hAnsiTheme="minorHAnsi" w:cstheme="minorBidi"/>
          <w:noProof/>
          <w:lang w:val="es-419" w:eastAsia="es-419"/>
        </w:rPr>
      </w:pPr>
      <w:hyperlink w:anchor="_Toc78914615" w:history="1">
        <w:r w:rsidR="00D858FE" w:rsidRPr="00C4356E">
          <w:rPr>
            <w:rStyle w:val="Hipervnculo"/>
            <w:rFonts w:ascii="Arial" w:hAnsi="Arial" w:cs="Arial"/>
            <w:b/>
            <w:bCs/>
            <w:noProof/>
            <w:lang w:eastAsia="pt-BR"/>
          </w:rPr>
          <w:t>7.3.2</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eastAsia="pt-BR"/>
          </w:rPr>
          <w:t>Métodos de prueba</w:t>
        </w:r>
        <w:r w:rsidR="00D858FE">
          <w:rPr>
            <w:noProof/>
            <w:webHidden/>
          </w:rPr>
          <w:tab/>
        </w:r>
        <w:r w:rsidR="00D858FE">
          <w:rPr>
            <w:noProof/>
            <w:webHidden/>
          </w:rPr>
          <w:fldChar w:fldCharType="begin"/>
        </w:r>
        <w:r w:rsidR="00D858FE">
          <w:rPr>
            <w:noProof/>
            <w:webHidden/>
          </w:rPr>
          <w:instrText xml:space="preserve"> PAGEREF _Toc78914615 \h </w:instrText>
        </w:r>
        <w:r w:rsidR="00D858FE">
          <w:rPr>
            <w:noProof/>
            <w:webHidden/>
          </w:rPr>
        </w:r>
        <w:r w:rsidR="00D858FE">
          <w:rPr>
            <w:noProof/>
            <w:webHidden/>
          </w:rPr>
          <w:fldChar w:fldCharType="separate"/>
        </w:r>
        <w:r w:rsidR="00951E7B">
          <w:rPr>
            <w:noProof/>
            <w:webHidden/>
          </w:rPr>
          <w:t>31</w:t>
        </w:r>
        <w:r w:rsidR="00D858FE">
          <w:rPr>
            <w:noProof/>
            <w:webHidden/>
          </w:rPr>
          <w:fldChar w:fldCharType="end"/>
        </w:r>
      </w:hyperlink>
    </w:p>
    <w:p w14:paraId="7C1874E7" w14:textId="7E8277F7"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16" w:history="1">
        <w:r w:rsidR="00D858FE" w:rsidRPr="00C4356E">
          <w:rPr>
            <w:rStyle w:val="Hipervnculo"/>
            <w:rFonts w:ascii="Arial" w:hAnsi="Arial" w:cs="Arial"/>
            <w:b/>
            <w:bCs/>
            <w:noProof/>
            <w:lang w:eastAsia="pt-BR"/>
          </w:rPr>
          <w:t>7.3.3 Enfoques del muestreo</w:t>
        </w:r>
        <w:r w:rsidR="00D858FE">
          <w:rPr>
            <w:noProof/>
            <w:webHidden/>
          </w:rPr>
          <w:tab/>
        </w:r>
        <w:r w:rsidR="00D858FE">
          <w:rPr>
            <w:noProof/>
            <w:webHidden/>
          </w:rPr>
          <w:fldChar w:fldCharType="begin"/>
        </w:r>
        <w:r w:rsidR="00D858FE">
          <w:rPr>
            <w:noProof/>
            <w:webHidden/>
          </w:rPr>
          <w:instrText xml:space="preserve"> PAGEREF _Toc78914616 \h </w:instrText>
        </w:r>
        <w:r w:rsidR="00D858FE">
          <w:rPr>
            <w:noProof/>
            <w:webHidden/>
          </w:rPr>
        </w:r>
        <w:r w:rsidR="00D858FE">
          <w:rPr>
            <w:noProof/>
            <w:webHidden/>
          </w:rPr>
          <w:fldChar w:fldCharType="separate"/>
        </w:r>
        <w:r w:rsidR="00951E7B">
          <w:rPr>
            <w:noProof/>
            <w:webHidden/>
          </w:rPr>
          <w:t>32</w:t>
        </w:r>
        <w:r w:rsidR="00D858FE">
          <w:rPr>
            <w:noProof/>
            <w:webHidden/>
          </w:rPr>
          <w:fldChar w:fldCharType="end"/>
        </w:r>
      </w:hyperlink>
    </w:p>
    <w:p w14:paraId="5149B827" w14:textId="587144A3"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17" w:history="1">
        <w:r w:rsidR="00D858FE" w:rsidRPr="00C4356E">
          <w:rPr>
            <w:rStyle w:val="Hipervnculo"/>
            <w:rFonts w:ascii="Arial" w:hAnsi="Arial" w:cs="Arial"/>
            <w:b/>
            <w:bCs/>
            <w:noProof/>
            <w:lang w:eastAsia="pt-BR"/>
          </w:rPr>
          <w:t>7.3.4 Tamaños de la muestra</w:t>
        </w:r>
        <w:r w:rsidR="00D858FE">
          <w:rPr>
            <w:noProof/>
            <w:webHidden/>
          </w:rPr>
          <w:tab/>
        </w:r>
        <w:r w:rsidR="00D858FE">
          <w:rPr>
            <w:noProof/>
            <w:webHidden/>
          </w:rPr>
          <w:fldChar w:fldCharType="begin"/>
        </w:r>
        <w:r w:rsidR="00D858FE">
          <w:rPr>
            <w:noProof/>
            <w:webHidden/>
          </w:rPr>
          <w:instrText xml:space="preserve"> PAGEREF _Toc78914617 \h </w:instrText>
        </w:r>
        <w:r w:rsidR="00D858FE">
          <w:rPr>
            <w:noProof/>
            <w:webHidden/>
          </w:rPr>
        </w:r>
        <w:r w:rsidR="00D858FE">
          <w:rPr>
            <w:noProof/>
            <w:webHidden/>
          </w:rPr>
          <w:fldChar w:fldCharType="separate"/>
        </w:r>
        <w:r w:rsidR="00951E7B">
          <w:rPr>
            <w:noProof/>
            <w:webHidden/>
          </w:rPr>
          <w:t>32</w:t>
        </w:r>
        <w:r w:rsidR="00D858FE">
          <w:rPr>
            <w:noProof/>
            <w:webHidden/>
          </w:rPr>
          <w:fldChar w:fldCharType="end"/>
        </w:r>
      </w:hyperlink>
    </w:p>
    <w:p w14:paraId="142AA249" w14:textId="4C689835"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18" w:history="1">
        <w:r w:rsidR="00D858FE" w:rsidRPr="00C4356E">
          <w:rPr>
            <w:rStyle w:val="Hipervnculo"/>
            <w:rFonts w:ascii="Arial" w:hAnsi="Arial" w:cs="Arial"/>
            <w:b/>
            <w:bCs/>
            <w:noProof/>
            <w:lang w:eastAsia="pt-BR"/>
          </w:rPr>
          <w:t>7.3.5 Cobertura del programa de trabajo</w:t>
        </w:r>
        <w:r w:rsidR="00D858FE">
          <w:rPr>
            <w:noProof/>
            <w:webHidden/>
          </w:rPr>
          <w:tab/>
        </w:r>
        <w:r w:rsidR="00D858FE">
          <w:rPr>
            <w:noProof/>
            <w:webHidden/>
          </w:rPr>
          <w:fldChar w:fldCharType="begin"/>
        </w:r>
        <w:r w:rsidR="00D858FE">
          <w:rPr>
            <w:noProof/>
            <w:webHidden/>
          </w:rPr>
          <w:instrText xml:space="preserve"> PAGEREF _Toc78914618 \h </w:instrText>
        </w:r>
        <w:r w:rsidR="00D858FE">
          <w:rPr>
            <w:noProof/>
            <w:webHidden/>
          </w:rPr>
        </w:r>
        <w:r w:rsidR="00D858FE">
          <w:rPr>
            <w:noProof/>
            <w:webHidden/>
          </w:rPr>
          <w:fldChar w:fldCharType="separate"/>
        </w:r>
        <w:r w:rsidR="00951E7B">
          <w:rPr>
            <w:noProof/>
            <w:webHidden/>
          </w:rPr>
          <w:t>33</w:t>
        </w:r>
        <w:r w:rsidR="00D858FE">
          <w:rPr>
            <w:noProof/>
            <w:webHidden/>
          </w:rPr>
          <w:fldChar w:fldCharType="end"/>
        </w:r>
      </w:hyperlink>
    </w:p>
    <w:p w14:paraId="42A0967F" w14:textId="245CD54F"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19" w:history="1">
        <w:r w:rsidR="00D858FE" w:rsidRPr="00C4356E">
          <w:rPr>
            <w:rStyle w:val="Hipervnculo"/>
            <w:rFonts w:ascii="Arial" w:hAnsi="Arial" w:cs="Arial"/>
            <w:b/>
            <w:bCs/>
            <w:noProof/>
            <w:lang w:eastAsia="pt-BR"/>
          </w:rPr>
          <w:t>7.3.6 Archivo de papeles de trabajo</w:t>
        </w:r>
        <w:r w:rsidR="00D858FE">
          <w:rPr>
            <w:noProof/>
            <w:webHidden/>
          </w:rPr>
          <w:tab/>
        </w:r>
        <w:r w:rsidR="00D858FE">
          <w:rPr>
            <w:noProof/>
            <w:webHidden/>
          </w:rPr>
          <w:fldChar w:fldCharType="begin"/>
        </w:r>
        <w:r w:rsidR="00D858FE">
          <w:rPr>
            <w:noProof/>
            <w:webHidden/>
          </w:rPr>
          <w:instrText xml:space="preserve"> PAGEREF _Toc78914619 \h </w:instrText>
        </w:r>
        <w:r w:rsidR="00D858FE">
          <w:rPr>
            <w:noProof/>
            <w:webHidden/>
          </w:rPr>
        </w:r>
        <w:r w:rsidR="00D858FE">
          <w:rPr>
            <w:noProof/>
            <w:webHidden/>
          </w:rPr>
          <w:fldChar w:fldCharType="separate"/>
        </w:r>
        <w:r w:rsidR="00951E7B">
          <w:rPr>
            <w:noProof/>
            <w:webHidden/>
          </w:rPr>
          <w:t>33</w:t>
        </w:r>
        <w:r w:rsidR="00D858FE">
          <w:rPr>
            <w:noProof/>
            <w:webHidden/>
          </w:rPr>
          <w:fldChar w:fldCharType="end"/>
        </w:r>
      </w:hyperlink>
    </w:p>
    <w:p w14:paraId="25BA6705" w14:textId="1BABCBD8"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20" w:history="1">
        <w:r w:rsidR="00D858FE" w:rsidRPr="00C4356E">
          <w:rPr>
            <w:rStyle w:val="Hipervnculo"/>
            <w:rFonts w:ascii="Arial" w:hAnsi="Arial" w:cs="Arial"/>
            <w:b/>
            <w:bCs/>
            <w:noProof/>
            <w:lang w:eastAsia="pt-BR"/>
          </w:rPr>
          <w:t>7.3.7 Tipos de evidencia</w:t>
        </w:r>
        <w:r w:rsidR="00D858FE">
          <w:rPr>
            <w:noProof/>
            <w:webHidden/>
          </w:rPr>
          <w:tab/>
        </w:r>
        <w:r w:rsidR="00D858FE">
          <w:rPr>
            <w:noProof/>
            <w:webHidden/>
          </w:rPr>
          <w:fldChar w:fldCharType="begin"/>
        </w:r>
        <w:r w:rsidR="00D858FE">
          <w:rPr>
            <w:noProof/>
            <w:webHidden/>
          </w:rPr>
          <w:instrText xml:space="preserve"> PAGEREF _Toc78914620 \h </w:instrText>
        </w:r>
        <w:r w:rsidR="00D858FE">
          <w:rPr>
            <w:noProof/>
            <w:webHidden/>
          </w:rPr>
        </w:r>
        <w:r w:rsidR="00D858FE">
          <w:rPr>
            <w:noProof/>
            <w:webHidden/>
          </w:rPr>
          <w:fldChar w:fldCharType="separate"/>
        </w:r>
        <w:r w:rsidR="00951E7B">
          <w:rPr>
            <w:noProof/>
            <w:webHidden/>
          </w:rPr>
          <w:t>35</w:t>
        </w:r>
        <w:r w:rsidR="00D858FE">
          <w:rPr>
            <w:noProof/>
            <w:webHidden/>
          </w:rPr>
          <w:fldChar w:fldCharType="end"/>
        </w:r>
      </w:hyperlink>
    </w:p>
    <w:p w14:paraId="7B0EFF55" w14:textId="334432A2"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21" w:history="1">
        <w:r w:rsidR="00D858FE" w:rsidRPr="00C4356E">
          <w:rPr>
            <w:rStyle w:val="Hipervnculo"/>
            <w:rFonts w:ascii="Arial" w:hAnsi="Arial" w:cs="Arial"/>
            <w:b/>
            <w:bCs/>
            <w:noProof/>
            <w:lang w:eastAsia="pt-BR"/>
          </w:rPr>
          <w:t>7.3.8 Atributos de la evidencia</w:t>
        </w:r>
        <w:r w:rsidR="00D858FE">
          <w:rPr>
            <w:noProof/>
            <w:webHidden/>
          </w:rPr>
          <w:tab/>
        </w:r>
        <w:r w:rsidR="00D858FE">
          <w:rPr>
            <w:noProof/>
            <w:webHidden/>
          </w:rPr>
          <w:fldChar w:fldCharType="begin"/>
        </w:r>
        <w:r w:rsidR="00D858FE">
          <w:rPr>
            <w:noProof/>
            <w:webHidden/>
          </w:rPr>
          <w:instrText xml:space="preserve"> PAGEREF _Toc78914621 \h </w:instrText>
        </w:r>
        <w:r w:rsidR="00D858FE">
          <w:rPr>
            <w:noProof/>
            <w:webHidden/>
          </w:rPr>
        </w:r>
        <w:r w:rsidR="00D858FE">
          <w:rPr>
            <w:noProof/>
            <w:webHidden/>
          </w:rPr>
          <w:fldChar w:fldCharType="separate"/>
        </w:r>
        <w:r w:rsidR="00951E7B">
          <w:rPr>
            <w:noProof/>
            <w:webHidden/>
          </w:rPr>
          <w:t>35</w:t>
        </w:r>
        <w:r w:rsidR="00D858FE">
          <w:rPr>
            <w:noProof/>
            <w:webHidden/>
          </w:rPr>
          <w:fldChar w:fldCharType="end"/>
        </w:r>
      </w:hyperlink>
    </w:p>
    <w:p w14:paraId="09665BE4" w14:textId="5FEAD037"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22" w:history="1">
        <w:r w:rsidR="00D858FE" w:rsidRPr="00C4356E">
          <w:rPr>
            <w:rStyle w:val="Hipervnculo"/>
            <w:rFonts w:ascii="Arial" w:hAnsi="Arial" w:cs="Arial"/>
            <w:b/>
            <w:bCs/>
            <w:noProof/>
            <w:lang w:eastAsia="pt-BR"/>
          </w:rPr>
          <w:t>7.3.9 Registro de evidencias</w:t>
        </w:r>
        <w:r w:rsidR="00D858FE">
          <w:rPr>
            <w:noProof/>
            <w:webHidden/>
          </w:rPr>
          <w:tab/>
        </w:r>
        <w:r w:rsidR="00D858FE">
          <w:rPr>
            <w:noProof/>
            <w:webHidden/>
          </w:rPr>
          <w:fldChar w:fldCharType="begin"/>
        </w:r>
        <w:r w:rsidR="00D858FE">
          <w:rPr>
            <w:noProof/>
            <w:webHidden/>
          </w:rPr>
          <w:instrText xml:space="preserve"> PAGEREF _Toc78914622 \h </w:instrText>
        </w:r>
        <w:r w:rsidR="00D858FE">
          <w:rPr>
            <w:noProof/>
            <w:webHidden/>
          </w:rPr>
        </w:r>
        <w:r w:rsidR="00D858FE">
          <w:rPr>
            <w:noProof/>
            <w:webHidden/>
          </w:rPr>
          <w:fldChar w:fldCharType="separate"/>
        </w:r>
        <w:r w:rsidR="00951E7B">
          <w:rPr>
            <w:noProof/>
            <w:webHidden/>
          </w:rPr>
          <w:t>36</w:t>
        </w:r>
        <w:r w:rsidR="00D858FE">
          <w:rPr>
            <w:noProof/>
            <w:webHidden/>
          </w:rPr>
          <w:fldChar w:fldCharType="end"/>
        </w:r>
      </w:hyperlink>
    </w:p>
    <w:p w14:paraId="36DFDE9E" w14:textId="70D9162E"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23" w:history="1">
        <w:r w:rsidR="00D858FE" w:rsidRPr="00C4356E">
          <w:rPr>
            <w:rStyle w:val="Hipervnculo"/>
            <w:rFonts w:ascii="Arial" w:hAnsi="Arial" w:cs="Arial"/>
            <w:b/>
            <w:bCs/>
            <w:noProof/>
            <w:lang w:eastAsia="pt-BR"/>
          </w:rPr>
          <w:t>7.3.10 Conclusión por cada paso de prueba y de control</w:t>
        </w:r>
        <w:r w:rsidR="00D858FE">
          <w:rPr>
            <w:noProof/>
            <w:webHidden/>
          </w:rPr>
          <w:tab/>
        </w:r>
        <w:r w:rsidR="00D858FE">
          <w:rPr>
            <w:noProof/>
            <w:webHidden/>
          </w:rPr>
          <w:fldChar w:fldCharType="begin"/>
        </w:r>
        <w:r w:rsidR="00D858FE">
          <w:rPr>
            <w:noProof/>
            <w:webHidden/>
          </w:rPr>
          <w:instrText xml:space="preserve"> PAGEREF _Toc78914623 \h </w:instrText>
        </w:r>
        <w:r w:rsidR="00D858FE">
          <w:rPr>
            <w:noProof/>
            <w:webHidden/>
          </w:rPr>
        </w:r>
        <w:r w:rsidR="00D858FE">
          <w:rPr>
            <w:noProof/>
            <w:webHidden/>
          </w:rPr>
          <w:fldChar w:fldCharType="separate"/>
        </w:r>
        <w:r w:rsidR="00951E7B">
          <w:rPr>
            <w:noProof/>
            <w:webHidden/>
          </w:rPr>
          <w:t>37</w:t>
        </w:r>
        <w:r w:rsidR="00D858FE">
          <w:rPr>
            <w:noProof/>
            <w:webHidden/>
          </w:rPr>
          <w:fldChar w:fldCharType="end"/>
        </w:r>
      </w:hyperlink>
    </w:p>
    <w:p w14:paraId="456C345B" w14:textId="2B9F2309"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24" w:history="1">
        <w:r w:rsidR="00D858FE" w:rsidRPr="00C4356E">
          <w:rPr>
            <w:rStyle w:val="Hipervnculo"/>
            <w:rFonts w:ascii="Arial" w:hAnsi="Arial" w:cs="Arial"/>
            <w:b/>
            <w:bCs/>
            <w:noProof/>
            <w:lang w:eastAsia="pt-BR"/>
          </w:rPr>
          <w:t>7.3.11 Redacción de observaciones de auditoría</w:t>
        </w:r>
        <w:r w:rsidR="00D858FE">
          <w:rPr>
            <w:noProof/>
            <w:webHidden/>
          </w:rPr>
          <w:tab/>
        </w:r>
        <w:r w:rsidR="00D858FE">
          <w:rPr>
            <w:noProof/>
            <w:webHidden/>
          </w:rPr>
          <w:fldChar w:fldCharType="begin"/>
        </w:r>
        <w:r w:rsidR="00D858FE">
          <w:rPr>
            <w:noProof/>
            <w:webHidden/>
          </w:rPr>
          <w:instrText xml:space="preserve"> PAGEREF _Toc78914624 \h </w:instrText>
        </w:r>
        <w:r w:rsidR="00D858FE">
          <w:rPr>
            <w:noProof/>
            <w:webHidden/>
          </w:rPr>
        </w:r>
        <w:r w:rsidR="00D858FE">
          <w:rPr>
            <w:noProof/>
            <w:webHidden/>
          </w:rPr>
          <w:fldChar w:fldCharType="separate"/>
        </w:r>
        <w:r w:rsidR="00951E7B">
          <w:rPr>
            <w:noProof/>
            <w:webHidden/>
          </w:rPr>
          <w:t>37</w:t>
        </w:r>
        <w:r w:rsidR="00D858FE">
          <w:rPr>
            <w:noProof/>
            <w:webHidden/>
          </w:rPr>
          <w:fldChar w:fldCharType="end"/>
        </w:r>
      </w:hyperlink>
    </w:p>
    <w:p w14:paraId="6321628B" w14:textId="6464280A"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25" w:history="1">
        <w:r w:rsidR="00D858FE" w:rsidRPr="00C4356E">
          <w:rPr>
            <w:rStyle w:val="Hipervnculo"/>
            <w:rFonts w:ascii="Arial" w:hAnsi="Arial" w:cs="Arial"/>
            <w:b/>
            <w:bCs/>
            <w:noProof/>
            <w:lang w:eastAsia="pt-BR"/>
          </w:rPr>
          <w:t>7.3.12 Redacción de recomendaciones</w:t>
        </w:r>
        <w:r w:rsidR="00D858FE">
          <w:rPr>
            <w:noProof/>
            <w:webHidden/>
          </w:rPr>
          <w:tab/>
        </w:r>
        <w:r w:rsidR="00D858FE">
          <w:rPr>
            <w:noProof/>
            <w:webHidden/>
          </w:rPr>
          <w:fldChar w:fldCharType="begin"/>
        </w:r>
        <w:r w:rsidR="00D858FE">
          <w:rPr>
            <w:noProof/>
            <w:webHidden/>
          </w:rPr>
          <w:instrText xml:space="preserve"> PAGEREF _Toc78914625 \h </w:instrText>
        </w:r>
        <w:r w:rsidR="00D858FE">
          <w:rPr>
            <w:noProof/>
            <w:webHidden/>
          </w:rPr>
        </w:r>
        <w:r w:rsidR="00D858FE">
          <w:rPr>
            <w:noProof/>
            <w:webHidden/>
          </w:rPr>
          <w:fldChar w:fldCharType="separate"/>
        </w:r>
        <w:r w:rsidR="00951E7B">
          <w:rPr>
            <w:noProof/>
            <w:webHidden/>
          </w:rPr>
          <w:t>38</w:t>
        </w:r>
        <w:r w:rsidR="00D858FE">
          <w:rPr>
            <w:noProof/>
            <w:webHidden/>
          </w:rPr>
          <w:fldChar w:fldCharType="end"/>
        </w:r>
      </w:hyperlink>
    </w:p>
    <w:p w14:paraId="12CE6662" w14:textId="31655AB4"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26" w:history="1">
        <w:r w:rsidR="00D858FE" w:rsidRPr="00C4356E">
          <w:rPr>
            <w:rStyle w:val="Hipervnculo"/>
            <w:rFonts w:ascii="Arial" w:hAnsi="Arial" w:cs="Arial"/>
            <w:b/>
            <w:bCs/>
            <w:noProof/>
            <w:lang w:eastAsia="pt-BR"/>
          </w:rPr>
          <w:t>7.3.13 Discusión con la gerencia</w:t>
        </w:r>
        <w:r w:rsidR="00D858FE">
          <w:rPr>
            <w:noProof/>
            <w:webHidden/>
          </w:rPr>
          <w:tab/>
        </w:r>
        <w:r w:rsidR="00D858FE">
          <w:rPr>
            <w:noProof/>
            <w:webHidden/>
          </w:rPr>
          <w:fldChar w:fldCharType="begin"/>
        </w:r>
        <w:r w:rsidR="00D858FE">
          <w:rPr>
            <w:noProof/>
            <w:webHidden/>
          </w:rPr>
          <w:instrText xml:space="preserve"> PAGEREF _Toc78914626 \h </w:instrText>
        </w:r>
        <w:r w:rsidR="00D858FE">
          <w:rPr>
            <w:noProof/>
            <w:webHidden/>
          </w:rPr>
        </w:r>
        <w:r w:rsidR="00D858FE">
          <w:rPr>
            <w:noProof/>
            <w:webHidden/>
          </w:rPr>
          <w:fldChar w:fldCharType="separate"/>
        </w:r>
        <w:r w:rsidR="00951E7B">
          <w:rPr>
            <w:noProof/>
            <w:webHidden/>
          </w:rPr>
          <w:t>39</w:t>
        </w:r>
        <w:r w:rsidR="00D858FE">
          <w:rPr>
            <w:noProof/>
            <w:webHidden/>
          </w:rPr>
          <w:fldChar w:fldCharType="end"/>
        </w:r>
      </w:hyperlink>
    </w:p>
    <w:p w14:paraId="133A890F" w14:textId="1F44AF64"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27" w:history="1">
        <w:r w:rsidR="00D858FE" w:rsidRPr="00C4356E">
          <w:rPr>
            <w:rStyle w:val="Hipervnculo"/>
            <w:rFonts w:ascii="Arial" w:hAnsi="Arial" w:cs="Arial"/>
            <w:b/>
            <w:bCs/>
            <w:noProof/>
            <w:lang w:eastAsia="pt-BR"/>
          </w:rPr>
          <w:t>7.3.14 Revisión y aprobación de los papeles de trabajo</w:t>
        </w:r>
        <w:r w:rsidR="00D858FE">
          <w:rPr>
            <w:noProof/>
            <w:webHidden/>
          </w:rPr>
          <w:tab/>
        </w:r>
        <w:r w:rsidR="00D858FE">
          <w:rPr>
            <w:noProof/>
            <w:webHidden/>
          </w:rPr>
          <w:fldChar w:fldCharType="begin"/>
        </w:r>
        <w:r w:rsidR="00D858FE">
          <w:rPr>
            <w:noProof/>
            <w:webHidden/>
          </w:rPr>
          <w:instrText xml:space="preserve"> PAGEREF _Toc78914627 \h </w:instrText>
        </w:r>
        <w:r w:rsidR="00D858FE">
          <w:rPr>
            <w:noProof/>
            <w:webHidden/>
          </w:rPr>
        </w:r>
        <w:r w:rsidR="00D858FE">
          <w:rPr>
            <w:noProof/>
            <w:webHidden/>
          </w:rPr>
          <w:fldChar w:fldCharType="separate"/>
        </w:r>
        <w:r w:rsidR="00951E7B">
          <w:rPr>
            <w:noProof/>
            <w:webHidden/>
          </w:rPr>
          <w:t>39</w:t>
        </w:r>
        <w:r w:rsidR="00D858FE">
          <w:rPr>
            <w:noProof/>
            <w:webHidden/>
          </w:rPr>
          <w:fldChar w:fldCharType="end"/>
        </w:r>
      </w:hyperlink>
    </w:p>
    <w:p w14:paraId="47A8B48E" w14:textId="64BEDA36"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28" w:history="1">
        <w:r w:rsidR="00D858FE" w:rsidRPr="00C4356E">
          <w:rPr>
            <w:rStyle w:val="Hipervnculo"/>
            <w:rFonts w:ascii="Arial" w:hAnsi="Arial" w:cs="Arial"/>
            <w:b/>
            <w:bCs/>
            <w:noProof/>
            <w:lang w:eastAsia="pt-BR"/>
          </w:rPr>
          <w:t>7.3.15 Ajustes y limitaciones en el alcance</w:t>
        </w:r>
        <w:r w:rsidR="00D858FE">
          <w:rPr>
            <w:noProof/>
            <w:webHidden/>
          </w:rPr>
          <w:tab/>
        </w:r>
        <w:r w:rsidR="00D858FE">
          <w:rPr>
            <w:noProof/>
            <w:webHidden/>
          </w:rPr>
          <w:fldChar w:fldCharType="begin"/>
        </w:r>
        <w:r w:rsidR="00D858FE">
          <w:rPr>
            <w:noProof/>
            <w:webHidden/>
          </w:rPr>
          <w:instrText xml:space="preserve"> PAGEREF _Toc78914628 \h </w:instrText>
        </w:r>
        <w:r w:rsidR="00D858FE">
          <w:rPr>
            <w:noProof/>
            <w:webHidden/>
          </w:rPr>
        </w:r>
        <w:r w:rsidR="00D858FE">
          <w:rPr>
            <w:noProof/>
            <w:webHidden/>
          </w:rPr>
          <w:fldChar w:fldCharType="separate"/>
        </w:r>
        <w:r w:rsidR="00951E7B">
          <w:rPr>
            <w:noProof/>
            <w:webHidden/>
          </w:rPr>
          <w:t>40</w:t>
        </w:r>
        <w:r w:rsidR="00D858FE">
          <w:rPr>
            <w:noProof/>
            <w:webHidden/>
          </w:rPr>
          <w:fldChar w:fldCharType="end"/>
        </w:r>
      </w:hyperlink>
    </w:p>
    <w:p w14:paraId="2E237697" w14:textId="36E5F32C"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29" w:history="1">
        <w:r w:rsidR="00D858FE" w:rsidRPr="00C4356E">
          <w:rPr>
            <w:rStyle w:val="Hipervnculo"/>
            <w:rFonts w:ascii="Arial" w:hAnsi="Arial" w:cs="Arial"/>
            <w:b/>
            <w:bCs/>
            <w:noProof/>
            <w:lang w:eastAsia="pt-BR"/>
          </w:rPr>
          <w:t>7.3.16 Acceso a los papeles de trabajo</w:t>
        </w:r>
        <w:r w:rsidR="00D858FE">
          <w:rPr>
            <w:noProof/>
            <w:webHidden/>
          </w:rPr>
          <w:tab/>
        </w:r>
        <w:r w:rsidR="00D858FE">
          <w:rPr>
            <w:noProof/>
            <w:webHidden/>
          </w:rPr>
          <w:fldChar w:fldCharType="begin"/>
        </w:r>
        <w:r w:rsidR="00D858FE">
          <w:rPr>
            <w:noProof/>
            <w:webHidden/>
          </w:rPr>
          <w:instrText xml:space="preserve"> PAGEREF _Toc78914629 \h </w:instrText>
        </w:r>
        <w:r w:rsidR="00D858FE">
          <w:rPr>
            <w:noProof/>
            <w:webHidden/>
          </w:rPr>
        </w:r>
        <w:r w:rsidR="00D858FE">
          <w:rPr>
            <w:noProof/>
            <w:webHidden/>
          </w:rPr>
          <w:fldChar w:fldCharType="separate"/>
        </w:r>
        <w:r w:rsidR="00951E7B">
          <w:rPr>
            <w:noProof/>
            <w:webHidden/>
          </w:rPr>
          <w:t>40</w:t>
        </w:r>
        <w:r w:rsidR="00D858FE">
          <w:rPr>
            <w:noProof/>
            <w:webHidden/>
          </w:rPr>
          <w:fldChar w:fldCharType="end"/>
        </w:r>
      </w:hyperlink>
    </w:p>
    <w:p w14:paraId="218951E1" w14:textId="005703EE"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630" w:history="1">
        <w:r w:rsidR="00D858FE" w:rsidRPr="00C4356E">
          <w:rPr>
            <w:rStyle w:val="Hipervnculo"/>
            <w:rFonts w:ascii="Arial" w:hAnsi="Arial" w:cs="Arial"/>
            <w:b/>
            <w:bCs/>
            <w:noProof/>
            <w:lang w:eastAsia="pt-BR"/>
          </w:rPr>
          <w:t>8.</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eastAsia="pt-BR"/>
          </w:rPr>
          <w:t>INFORME DE AUDITORIA INTERNA</w:t>
        </w:r>
        <w:r w:rsidR="00D858FE">
          <w:rPr>
            <w:noProof/>
            <w:webHidden/>
          </w:rPr>
          <w:tab/>
        </w:r>
        <w:r w:rsidR="00D858FE">
          <w:rPr>
            <w:noProof/>
            <w:webHidden/>
          </w:rPr>
          <w:fldChar w:fldCharType="begin"/>
        </w:r>
        <w:r w:rsidR="00D858FE">
          <w:rPr>
            <w:noProof/>
            <w:webHidden/>
          </w:rPr>
          <w:instrText xml:space="preserve"> PAGEREF _Toc78914630 \h </w:instrText>
        </w:r>
        <w:r w:rsidR="00D858FE">
          <w:rPr>
            <w:noProof/>
            <w:webHidden/>
          </w:rPr>
        </w:r>
        <w:r w:rsidR="00D858FE">
          <w:rPr>
            <w:noProof/>
            <w:webHidden/>
          </w:rPr>
          <w:fldChar w:fldCharType="separate"/>
        </w:r>
        <w:r w:rsidR="00951E7B">
          <w:rPr>
            <w:noProof/>
            <w:webHidden/>
          </w:rPr>
          <w:t>40</w:t>
        </w:r>
        <w:r w:rsidR="00D858FE">
          <w:rPr>
            <w:noProof/>
            <w:webHidden/>
          </w:rPr>
          <w:fldChar w:fldCharType="end"/>
        </w:r>
      </w:hyperlink>
    </w:p>
    <w:p w14:paraId="2C16E21B" w14:textId="6A07569D"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31" w:history="1">
        <w:r w:rsidR="00D858FE" w:rsidRPr="00C4356E">
          <w:rPr>
            <w:rStyle w:val="Hipervnculo"/>
            <w:rFonts w:ascii="Arial" w:hAnsi="Arial" w:cs="Arial"/>
            <w:b/>
            <w:bCs/>
            <w:noProof/>
            <w:lang w:eastAsia="pt-BR"/>
          </w:rPr>
          <w:t>8.1 INTRODUCCIÓN</w:t>
        </w:r>
        <w:r w:rsidR="00D858FE">
          <w:rPr>
            <w:noProof/>
            <w:webHidden/>
          </w:rPr>
          <w:tab/>
        </w:r>
        <w:r w:rsidR="00D858FE">
          <w:rPr>
            <w:noProof/>
            <w:webHidden/>
          </w:rPr>
          <w:fldChar w:fldCharType="begin"/>
        </w:r>
        <w:r w:rsidR="00D858FE">
          <w:rPr>
            <w:noProof/>
            <w:webHidden/>
          </w:rPr>
          <w:instrText xml:space="preserve"> PAGEREF _Toc78914631 \h </w:instrText>
        </w:r>
        <w:r w:rsidR="00D858FE">
          <w:rPr>
            <w:noProof/>
            <w:webHidden/>
          </w:rPr>
        </w:r>
        <w:r w:rsidR="00D858FE">
          <w:rPr>
            <w:noProof/>
            <w:webHidden/>
          </w:rPr>
          <w:fldChar w:fldCharType="separate"/>
        </w:r>
        <w:r w:rsidR="00951E7B">
          <w:rPr>
            <w:noProof/>
            <w:webHidden/>
          </w:rPr>
          <w:t>40</w:t>
        </w:r>
        <w:r w:rsidR="00D858FE">
          <w:rPr>
            <w:noProof/>
            <w:webHidden/>
          </w:rPr>
          <w:fldChar w:fldCharType="end"/>
        </w:r>
      </w:hyperlink>
    </w:p>
    <w:p w14:paraId="04ECF696" w14:textId="36FECE55"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32" w:history="1">
        <w:r w:rsidR="00D858FE" w:rsidRPr="00C4356E">
          <w:rPr>
            <w:rStyle w:val="Hipervnculo"/>
            <w:rFonts w:ascii="Arial" w:hAnsi="Arial" w:cs="Arial"/>
            <w:b/>
            <w:bCs/>
            <w:noProof/>
            <w:lang w:eastAsia="pt-BR"/>
          </w:rPr>
          <w:t>8.2 NORMAS DEL IIA RELACIONADAS</w:t>
        </w:r>
        <w:r w:rsidR="00D858FE">
          <w:rPr>
            <w:noProof/>
            <w:webHidden/>
          </w:rPr>
          <w:tab/>
        </w:r>
        <w:r w:rsidR="00D858FE">
          <w:rPr>
            <w:noProof/>
            <w:webHidden/>
          </w:rPr>
          <w:fldChar w:fldCharType="begin"/>
        </w:r>
        <w:r w:rsidR="00D858FE">
          <w:rPr>
            <w:noProof/>
            <w:webHidden/>
          </w:rPr>
          <w:instrText xml:space="preserve"> PAGEREF _Toc78914632 \h </w:instrText>
        </w:r>
        <w:r w:rsidR="00D858FE">
          <w:rPr>
            <w:noProof/>
            <w:webHidden/>
          </w:rPr>
        </w:r>
        <w:r w:rsidR="00D858FE">
          <w:rPr>
            <w:noProof/>
            <w:webHidden/>
          </w:rPr>
          <w:fldChar w:fldCharType="separate"/>
        </w:r>
        <w:r w:rsidR="00951E7B">
          <w:rPr>
            <w:noProof/>
            <w:webHidden/>
          </w:rPr>
          <w:t>41</w:t>
        </w:r>
        <w:r w:rsidR="00D858FE">
          <w:rPr>
            <w:noProof/>
            <w:webHidden/>
          </w:rPr>
          <w:fldChar w:fldCharType="end"/>
        </w:r>
      </w:hyperlink>
    </w:p>
    <w:p w14:paraId="11BC84A1" w14:textId="3F1F9208"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33" w:history="1">
        <w:r w:rsidR="00D858FE" w:rsidRPr="00C4356E">
          <w:rPr>
            <w:rStyle w:val="Hipervnculo"/>
            <w:rFonts w:ascii="Arial" w:hAnsi="Arial" w:cs="Arial"/>
            <w:b/>
            <w:bCs/>
            <w:noProof/>
            <w:lang w:eastAsia="pt-BR"/>
          </w:rPr>
          <w:t>8.3 POLÍTICA Y PROCEDIMIENTOS</w:t>
        </w:r>
        <w:r w:rsidR="00D858FE">
          <w:rPr>
            <w:noProof/>
            <w:webHidden/>
          </w:rPr>
          <w:tab/>
        </w:r>
        <w:r w:rsidR="00D858FE">
          <w:rPr>
            <w:noProof/>
            <w:webHidden/>
          </w:rPr>
          <w:fldChar w:fldCharType="begin"/>
        </w:r>
        <w:r w:rsidR="00D858FE">
          <w:rPr>
            <w:noProof/>
            <w:webHidden/>
          </w:rPr>
          <w:instrText xml:space="preserve"> PAGEREF _Toc78914633 \h </w:instrText>
        </w:r>
        <w:r w:rsidR="00D858FE">
          <w:rPr>
            <w:noProof/>
            <w:webHidden/>
          </w:rPr>
        </w:r>
        <w:r w:rsidR="00D858FE">
          <w:rPr>
            <w:noProof/>
            <w:webHidden/>
          </w:rPr>
          <w:fldChar w:fldCharType="separate"/>
        </w:r>
        <w:r w:rsidR="00951E7B">
          <w:rPr>
            <w:noProof/>
            <w:webHidden/>
          </w:rPr>
          <w:t>42</w:t>
        </w:r>
        <w:r w:rsidR="00D858FE">
          <w:rPr>
            <w:noProof/>
            <w:webHidden/>
          </w:rPr>
          <w:fldChar w:fldCharType="end"/>
        </w:r>
      </w:hyperlink>
    </w:p>
    <w:p w14:paraId="0838C771" w14:textId="516031E7"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34" w:history="1">
        <w:r w:rsidR="00D858FE" w:rsidRPr="00C4356E">
          <w:rPr>
            <w:rStyle w:val="Hipervnculo"/>
            <w:rFonts w:ascii="Arial" w:hAnsi="Arial" w:cs="Arial"/>
            <w:b/>
            <w:bCs/>
            <w:noProof/>
            <w:lang w:eastAsia="pt-BR"/>
          </w:rPr>
          <w:t>8.3.1 Informes de trabajos</w:t>
        </w:r>
        <w:r w:rsidR="00D858FE">
          <w:rPr>
            <w:noProof/>
            <w:webHidden/>
          </w:rPr>
          <w:tab/>
        </w:r>
        <w:r w:rsidR="00D858FE">
          <w:rPr>
            <w:noProof/>
            <w:webHidden/>
          </w:rPr>
          <w:fldChar w:fldCharType="begin"/>
        </w:r>
        <w:r w:rsidR="00D858FE">
          <w:rPr>
            <w:noProof/>
            <w:webHidden/>
          </w:rPr>
          <w:instrText xml:space="preserve"> PAGEREF _Toc78914634 \h </w:instrText>
        </w:r>
        <w:r w:rsidR="00D858FE">
          <w:rPr>
            <w:noProof/>
            <w:webHidden/>
          </w:rPr>
        </w:r>
        <w:r w:rsidR="00D858FE">
          <w:rPr>
            <w:noProof/>
            <w:webHidden/>
          </w:rPr>
          <w:fldChar w:fldCharType="separate"/>
        </w:r>
        <w:r w:rsidR="00951E7B">
          <w:rPr>
            <w:noProof/>
            <w:webHidden/>
          </w:rPr>
          <w:t>42</w:t>
        </w:r>
        <w:r w:rsidR="00D858FE">
          <w:rPr>
            <w:noProof/>
            <w:webHidden/>
          </w:rPr>
          <w:fldChar w:fldCharType="end"/>
        </w:r>
      </w:hyperlink>
    </w:p>
    <w:p w14:paraId="05480150" w14:textId="00CB00E0"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35" w:history="1">
        <w:r w:rsidR="00D858FE" w:rsidRPr="00C4356E">
          <w:rPr>
            <w:rStyle w:val="Hipervnculo"/>
            <w:rFonts w:ascii="Arial" w:hAnsi="Arial" w:cs="Arial"/>
            <w:b/>
            <w:bCs/>
            <w:noProof/>
            <w:lang w:eastAsia="pt-BR"/>
          </w:rPr>
          <w:t>8.3.2 Calidad de los informes</w:t>
        </w:r>
        <w:r w:rsidR="00D858FE">
          <w:rPr>
            <w:noProof/>
            <w:webHidden/>
          </w:rPr>
          <w:tab/>
        </w:r>
        <w:r w:rsidR="00D858FE">
          <w:rPr>
            <w:noProof/>
            <w:webHidden/>
          </w:rPr>
          <w:fldChar w:fldCharType="begin"/>
        </w:r>
        <w:r w:rsidR="00D858FE">
          <w:rPr>
            <w:noProof/>
            <w:webHidden/>
          </w:rPr>
          <w:instrText xml:space="preserve"> PAGEREF _Toc78914635 \h </w:instrText>
        </w:r>
        <w:r w:rsidR="00D858FE">
          <w:rPr>
            <w:noProof/>
            <w:webHidden/>
          </w:rPr>
        </w:r>
        <w:r w:rsidR="00D858FE">
          <w:rPr>
            <w:noProof/>
            <w:webHidden/>
          </w:rPr>
          <w:fldChar w:fldCharType="separate"/>
        </w:r>
        <w:r w:rsidR="00951E7B">
          <w:rPr>
            <w:noProof/>
            <w:webHidden/>
          </w:rPr>
          <w:t>43</w:t>
        </w:r>
        <w:r w:rsidR="00D858FE">
          <w:rPr>
            <w:noProof/>
            <w:webHidden/>
          </w:rPr>
          <w:fldChar w:fldCharType="end"/>
        </w:r>
      </w:hyperlink>
    </w:p>
    <w:p w14:paraId="36670393" w14:textId="557D47A1"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36" w:history="1">
        <w:r w:rsidR="00D858FE" w:rsidRPr="00C4356E">
          <w:rPr>
            <w:rStyle w:val="Hipervnculo"/>
            <w:rFonts w:ascii="Arial" w:hAnsi="Arial" w:cs="Arial"/>
            <w:b/>
            <w:bCs/>
            <w:noProof/>
            <w:lang w:eastAsia="pt-BR"/>
          </w:rPr>
          <w:t>8.3.3 Período de reporte</w:t>
        </w:r>
        <w:r w:rsidR="00D858FE">
          <w:rPr>
            <w:noProof/>
            <w:webHidden/>
          </w:rPr>
          <w:tab/>
        </w:r>
        <w:r w:rsidR="00D858FE">
          <w:rPr>
            <w:noProof/>
            <w:webHidden/>
          </w:rPr>
          <w:fldChar w:fldCharType="begin"/>
        </w:r>
        <w:r w:rsidR="00D858FE">
          <w:rPr>
            <w:noProof/>
            <w:webHidden/>
          </w:rPr>
          <w:instrText xml:space="preserve"> PAGEREF _Toc78914636 \h </w:instrText>
        </w:r>
        <w:r w:rsidR="00D858FE">
          <w:rPr>
            <w:noProof/>
            <w:webHidden/>
          </w:rPr>
        </w:r>
        <w:r w:rsidR="00D858FE">
          <w:rPr>
            <w:noProof/>
            <w:webHidden/>
          </w:rPr>
          <w:fldChar w:fldCharType="separate"/>
        </w:r>
        <w:r w:rsidR="00951E7B">
          <w:rPr>
            <w:noProof/>
            <w:webHidden/>
          </w:rPr>
          <w:t>44</w:t>
        </w:r>
        <w:r w:rsidR="00D858FE">
          <w:rPr>
            <w:noProof/>
            <w:webHidden/>
          </w:rPr>
          <w:fldChar w:fldCharType="end"/>
        </w:r>
      </w:hyperlink>
    </w:p>
    <w:p w14:paraId="2900EA02" w14:textId="0B89FC5C"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37" w:history="1">
        <w:r w:rsidR="00D858FE" w:rsidRPr="00C4356E">
          <w:rPr>
            <w:rStyle w:val="Hipervnculo"/>
            <w:rFonts w:ascii="Arial" w:hAnsi="Arial" w:cs="Arial"/>
            <w:b/>
            <w:bCs/>
            <w:noProof/>
            <w:lang w:eastAsia="pt-BR"/>
          </w:rPr>
          <w:t>8.3.4 Indicadores de riesgo para las observaciones de auditoría</w:t>
        </w:r>
        <w:r w:rsidR="00D858FE">
          <w:rPr>
            <w:noProof/>
            <w:webHidden/>
          </w:rPr>
          <w:tab/>
        </w:r>
        <w:r w:rsidR="00D858FE">
          <w:rPr>
            <w:noProof/>
            <w:webHidden/>
          </w:rPr>
          <w:fldChar w:fldCharType="begin"/>
        </w:r>
        <w:r w:rsidR="00D858FE">
          <w:rPr>
            <w:noProof/>
            <w:webHidden/>
          </w:rPr>
          <w:instrText xml:space="preserve"> PAGEREF _Toc78914637 \h </w:instrText>
        </w:r>
        <w:r w:rsidR="00D858FE">
          <w:rPr>
            <w:noProof/>
            <w:webHidden/>
          </w:rPr>
        </w:r>
        <w:r w:rsidR="00D858FE">
          <w:rPr>
            <w:noProof/>
            <w:webHidden/>
          </w:rPr>
          <w:fldChar w:fldCharType="separate"/>
        </w:r>
        <w:r w:rsidR="00951E7B">
          <w:rPr>
            <w:noProof/>
            <w:webHidden/>
          </w:rPr>
          <w:t>45</w:t>
        </w:r>
        <w:r w:rsidR="00D858FE">
          <w:rPr>
            <w:noProof/>
            <w:webHidden/>
          </w:rPr>
          <w:fldChar w:fldCharType="end"/>
        </w:r>
      </w:hyperlink>
    </w:p>
    <w:p w14:paraId="231E0CC5" w14:textId="56D8175C"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38" w:history="1">
        <w:r w:rsidR="00D858FE" w:rsidRPr="00C4356E">
          <w:rPr>
            <w:rStyle w:val="Hipervnculo"/>
            <w:rFonts w:ascii="Arial" w:hAnsi="Arial" w:cs="Arial"/>
            <w:b/>
            <w:bCs/>
            <w:noProof/>
            <w:lang w:eastAsia="pt-BR"/>
          </w:rPr>
          <w:t>8.3.5 Observaciones repetidas de auditoría</w:t>
        </w:r>
        <w:r w:rsidR="00D858FE">
          <w:rPr>
            <w:noProof/>
            <w:webHidden/>
          </w:rPr>
          <w:tab/>
        </w:r>
        <w:r w:rsidR="00D858FE">
          <w:rPr>
            <w:noProof/>
            <w:webHidden/>
          </w:rPr>
          <w:fldChar w:fldCharType="begin"/>
        </w:r>
        <w:r w:rsidR="00D858FE">
          <w:rPr>
            <w:noProof/>
            <w:webHidden/>
          </w:rPr>
          <w:instrText xml:space="preserve"> PAGEREF _Toc78914638 \h </w:instrText>
        </w:r>
        <w:r w:rsidR="00D858FE">
          <w:rPr>
            <w:noProof/>
            <w:webHidden/>
          </w:rPr>
        </w:r>
        <w:r w:rsidR="00D858FE">
          <w:rPr>
            <w:noProof/>
            <w:webHidden/>
          </w:rPr>
          <w:fldChar w:fldCharType="separate"/>
        </w:r>
        <w:r w:rsidR="00951E7B">
          <w:rPr>
            <w:noProof/>
            <w:webHidden/>
          </w:rPr>
          <w:t>46</w:t>
        </w:r>
        <w:r w:rsidR="00D858FE">
          <w:rPr>
            <w:noProof/>
            <w:webHidden/>
          </w:rPr>
          <w:fldChar w:fldCharType="end"/>
        </w:r>
      </w:hyperlink>
    </w:p>
    <w:p w14:paraId="52DCA454" w14:textId="4C80C0A5"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39" w:history="1">
        <w:r w:rsidR="00D858FE" w:rsidRPr="00C4356E">
          <w:rPr>
            <w:rStyle w:val="Hipervnculo"/>
            <w:rFonts w:ascii="Arial" w:hAnsi="Arial" w:cs="Arial"/>
            <w:b/>
            <w:bCs/>
            <w:noProof/>
            <w:lang w:eastAsia="pt-BR"/>
          </w:rPr>
          <w:t>8.3.6 Conclusión de los informes para auditorías</w:t>
        </w:r>
        <w:r w:rsidR="00D858FE">
          <w:rPr>
            <w:noProof/>
            <w:webHidden/>
          </w:rPr>
          <w:tab/>
        </w:r>
        <w:r w:rsidR="00D858FE">
          <w:rPr>
            <w:noProof/>
            <w:webHidden/>
          </w:rPr>
          <w:fldChar w:fldCharType="begin"/>
        </w:r>
        <w:r w:rsidR="00D858FE">
          <w:rPr>
            <w:noProof/>
            <w:webHidden/>
          </w:rPr>
          <w:instrText xml:space="preserve"> PAGEREF _Toc78914639 \h </w:instrText>
        </w:r>
        <w:r w:rsidR="00D858FE">
          <w:rPr>
            <w:noProof/>
            <w:webHidden/>
          </w:rPr>
        </w:r>
        <w:r w:rsidR="00D858FE">
          <w:rPr>
            <w:noProof/>
            <w:webHidden/>
          </w:rPr>
          <w:fldChar w:fldCharType="separate"/>
        </w:r>
        <w:r w:rsidR="00951E7B">
          <w:rPr>
            <w:noProof/>
            <w:webHidden/>
          </w:rPr>
          <w:t>46</w:t>
        </w:r>
        <w:r w:rsidR="00D858FE">
          <w:rPr>
            <w:noProof/>
            <w:webHidden/>
          </w:rPr>
          <w:fldChar w:fldCharType="end"/>
        </w:r>
      </w:hyperlink>
    </w:p>
    <w:p w14:paraId="7598FE48" w14:textId="6C0C5F38"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40" w:history="1">
        <w:r w:rsidR="00D858FE" w:rsidRPr="00C4356E">
          <w:rPr>
            <w:rStyle w:val="Hipervnculo"/>
            <w:rFonts w:ascii="Arial" w:hAnsi="Arial" w:cs="Arial"/>
            <w:b/>
            <w:bCs/>
            <w:noProof/>
            <w:lang w:eastAsia="pt-BR"/>
          </w:rPr>
          <w:t>8.3.7 Segunda lectura</w:t>
        </w:r>
        <w:r w:rsidR="00D858FE">
          <w:rPr>
            <w:noProof/>
            <w:webHidden/>
          </w:rPr>
          <w:tab/>
        </w:r>
        <w:r w:rsidR="00D858FE">
          <w:rPr>
            <w:noProof/>
            <w:webHidden/>
          </w:rPr>
          <w:fldChar w:fldCharType="begin"/>
        </w:r>
        <w:r w:rsidR="00D858FE">
          <w:rPr>
            <w:noProof/>
            <w:webHidden/>
          </w:rPr>
          <w:instrText xml:space="preserve"> PAGEREF _Toc78914640 \h </w:instrText>
        </w:r>
        <w:r w:rsidR="00D858FE">
          <w:rPr>
            <w:noProof/>
            <w:webHidden/>
          </w:rPr>
        </w:r>
        <w:r w:rsidR="00D858FE">
          <w:rPr>
            <w:noProof/>
            <w:webHidden/>
          </w:rPr>
          <w:fldChar w:fldCharType="separate"/>
        </w:r>
        <w:r w:rsidR="00951E7B">
          <w:rPr>
            <w:noProof/>
            <w:webHidden/>
          </w:rPr>
          <w:t>47</w:t>
        </w:r>
        <w:r w:rsidR="00D858FE">
          <w:rPr>
            <w:noProof/>
            <w:webHidden/>
          </w:rPr>
          <w:fldChar w:fldCharType="end"/>
        </w:r>
      </w:hyperlink>
    </w:p>
    <w:p w14:paraId="09601336" w14:textId="774E11E5"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41" w:history="1">
        <w:r w:rsidR="00D858FE" w:rsidRPr="00C4356E">
          <w:rPr>
            <w:rStyle w:val="Hipervnculo"/>
            <w:rFonts w:ascii="Arial" w:hAnsi="Arial" w:cs="Arial"/>
            <w:b/>
            <w:bCs/>
            <w:noProof/>
            <w:lang w:eastAsia="pt-BR"/>
          </w:rPr>
          <w:t>8.3.8 Reunión de cierre</w:t>
        </w:r>
        <w:r w:rsidR="00D858FE">
          <w:rPr>
            <w:noProof/>
            <w:webHidden/>
          </w:rPr>
          <w:tab/>
        </w:r>
        <w:r w:rsidR="00D858FE">
          <w:rPr>
            <w:noProof/>
            <w:webHidden/>
          </w:rPr>
          <w:fldChar w:fldCharType="begin"/>
        </w:r>
        <w:r w:rsidR="00D858FE">
          <w:rPr>
            <w:noProof/>
            <w:webHidden/>
          </w:rPr>
          <w:instrText xml:space="preserve"> PAGEREF _Toc78914641 \h </w:instrText>
        </w:r>
        <w:r w:rsidR="00D858FE">
          <w:rPr>
            <w:noProof/>
            <w:webHidden/>
          </w:rPr>
        </w:r>
        <w:r w:rsidR="00D858FE">
          <w:rPr>
            <w:noProof/>
            <w:webHidden/>
          </w:rPr>
          <w:fldChar w:fldCharType="separate"/>
        </w:r>
        <w:r w:rsidR="00951E7B">
          <w:rPr>
            <w:noProof/>
            <w:webHidden/>
          </w:rPr>
          <w:t>48</w:t>
        </w:r>
        <w:r w:rsidR="00D858FE">
          <w:rPr>
            <w:noProof/>
            <w:webHidden/>
          </w:rPr>
          <w:fldChar w:fldCharType="end"/>
        </w:r>
      </w:hyperlink>
    </w:p>
    <w:p w14:paraId="45CDA641" w14:textId="7C8CF8A5"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42" w:history="1">
        <w:r w:rsidR="00D858FE" w:rsidRPr="00C4356E">
          <w:rPr>
            <w:rStyle w:val="Hipervnculo"/>
            <w:rFonts w:ascii="Arial" w:hAnsi="Arial" w:cs="Arial"/>
            <w:b/>
            <w:bCs/>
            <w:noProof/>
            <w:lang w:eastAsia="pt-BR"/>
          </w:rPr>
          <w:t>8.3.9 Respuestas de la gerencia</w:t>
        </w:r>
        <w:r w:rsidR="00D858FE">
          <w:rPr>
            <w:noProof/>
            <w:webHidden/>
          </w:rPr>
          <w:tab/>
        </w:r>
        <w:r w:rsidR="00D858FE">
          <w:rPr>
            <w:noProof/>
            <w:webHidden/>
          </w:rPr>
          <w:fldChar w:fldCharType="begin"/>
        </w:r>
        <w:r w:rsidR="00D858FE">
          <w:rPr>
            <w:noProof/>
            <w:webHidden/>
          </w:rPr>
          <w:instrText xml:space="preserve"> PAGEREF _Toc78914642 \h </w:instrText>
        </w:r>
        <w:r w:rsidR="00D858FE">
          <w:rPr>
            <w:noProof/>
            <w:webHidden/>
          </w:rPr>
        </w:r>
        <w:r w:rsidR="00D858FE">
          <w:rPr>
            <w:noProof/>
            <w:webHidden/>
          </w:rPr>
          <w:fldChar w:fldCharType="separate"/>
        </w:r>
        <w:r w:rsidR="00951E7B">
          <w:rPr>
            <w:noProof/>
            <w:webHidden/>
          </w:rPr>
          <w:t>48</w:t>
        </w:r>
        <w:r w:rsidR="00D858FE">
          <w:rPr>
            <w:noProof/>
            <w:webHidden/>
          </w:rPr>
          <w:fldChar w:fldCharType="end"/>
        </w:r>
      </w:hyperlink>
    </w:p>
    <w:p w14:paraId="7D6FE8D2" w14:textId="739A7042"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43" w:history="1">
        <w:r w:rsidR="00D858FE" w:rsidRPr="00C4356E">
          <w:rPr>
            <w:rStyle w:val="Hipervnculo"/>
            <w:rFonts w:ascii="Arial" w:hAnsi="Arial" w:cs="Arial"/>
            <w:b/>
            <w:bCs/>
            <w:noProof/>
            <w:lang w:eastAsia="pt-BR"/>
          </w:rPr>
          <w:t>8.3.10 Lista de distribución de los informes</w:t>
        </w:r>
        <w:r w:rsidR="00D858FE">
          <w:rPr>
            <w:noProof/>
            <w:webHidden/>
          </w:rPr>
          <w:tab/>
        </w:r>
        <w:r w:rsidR="00D858FE">
          <w:rPr>
            <w:noProof/>
            <w:webHidden/>
          </w:rPr>
          <w:fldChar w:fldCharType="begin"/>
        </w:r>
        <w:r w:rsidR="00D858FE">
          <w:rPr>
            <w:noProof/>
            <w:webHidden/>
          </w:rPr>
          <w:instrText xml:space="preserve"> PAGEREF _Toc78914643 \h </w:instrText>
        </w:r>
        <w:r w:rsidR="00D858FE">
          <w:rPr>
            <w:noProof/>
            <w:webHidden/>
          </w:rPr>
        </w:r>
        <w:r w:rsidR="00D858FE">
          <w:rPr>
            <w:noProof/>
            <w:webHidden/>
          </w:rPr>
          <w:fldChar w:fldCharType="separate"/>
        </w:r>
        <w:r w:rsidR="00951E7B">
          <w:rPr>
            <w:noProof/>
            <w:webHidden/>
          </w:rPr>
          <w:t>49</w:t>
        </w:r>
        <w:r w:rsidR="00D858FE">
          <w:rPr>
            <w:noProof/>
            <w:webHidden/>
          </w:rPr>
          <w:fldChar w:fldCharType="end"/>
        </w:r>
      </w:hyperlink>
    </w:p>
    <w:p w14:paraId="4943BEFE" w14:textId="2DC1C1FA"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44" w:history="1">
        <w:r w:rsidR="00D858FE" w:rsidRPr="00C4356E">
          <w:rPr>
            <w:rStyle w:val="Hipervnculo"/>
            <w:rFonts w:ascii="Arial" w:hAnsi="Arial" w:cs="Arial"/>
            <w:b/>
            <w:bCs/>
            <w:noProof/>
            <w:lang w:eastAsia="pt-BR"/>
          </w:rPr>
          <w:t>8.3.11 Número del informe</w:t>
        </w:r>
        <w:r w:rsidR="00D858FE">
          <w:rPr>
            <w:noProof/>
            <w:webHidden/>
          </w:rPr>
          <w:tab/>
        </w:r>
        <w:r w:rsidR="00D858FE">
          <w:rPr>
            <w:noProof/>
            <w:webHidden/>
          </w:rPr>
          <w:fldChar w:fldCharType="begin"/>
        </w:r>
        <w:r w:rsidR="00D858FE">
          <w:rPr>
            <w:noProof/>
            <w:webHidden/>
          </w:rPr>
          <w:instrText xml:space="preserve"> PAGEREF _Toc78914644 \h </w:instrText>
        </w:r>
        <w:r w:rsidR="00D858FE">
          <w:rPr>
            <w:noProof/>
            <w:webHidden/>
          </w:rPr>
        </w:r>
        <w:r w:rsidR="00D858FE">
          <w:rPr>
            <w:noProof/>
            <w:webHidden/>
          </w:rPr>
          <w:fldChar w:fldCharType="separate"/>
        </w:r>
        <w:r w:rsidR="00951E7B">
          <w:rPr>
            <w:noProof/>
            <w:webHidden/>
          </w:rPr>
          <w:t>49</w:t>
        </w:r>
        <w:r w:rsidR="00D858FE">
          <w:rPr>
            <w:noProof/>
            <w:webHidden/>
          </w:rPr>
          <w:fldChar w:fldCharType="end"/>
        </w:r>
      </w:hyperlink>
    </w:p>
    <w:p w14:paraId="4702F61B" w14:textId="6C94566F"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45" w:history="1">
        <w:r w:rsidR="00D858FE" w:rsidRPr="00C4356E">
          <w:rPr>
            <w:rStyle w:val="Hipervnculo"/>
            <w:rFonts w:ascii="Arial" w:hAnsi="Arial" w:cs="Arial"/>
            <w:b/>
            <w:bCs/>
            <w:noProof/>
            <w:lang w:eastAsia="pt-BR"/>
          </w:rPr>
          <w:t>8.3.12 Emisión del informe final</w:t>
        </w:r>
        <w:r w:rsidR="00D858FE">
          <w:rPr>
            <w:noProof/>
            <w:webHidden/>
          </w:rPr>
          <w:tab/>
        </w:r>
        <w:r w:rsidR="00D858FE">
          <w:rPr>
            <w:noProof/>
            <w:webHidden/>
          </w:rPr>
          <w:fldChar w:fldCharType="begin"/>
        </w:r>
        <w:r w:rsidR="00D858FE">
          <w:rPr>
            <w:noProof/>
            <w:webHidden/>
          </w:rPr>
          <w:instrText xml:space="preserve"> PAGEREF _Toc78914645 \h </w:instrText>
        </w:r>
        <w:r w:rsidR="00D858FE">
          <w:rPr>
            <w:noProof/>
            <w:webHidden/>
          </w:rPr>
        </w:r>
        <w:r w:rsidR="00D858FE">
          <w:rPr>
            <w:noProof/>
            <w:webHidden/>
          </w:rPr>
          <w:fldChar w:fldCharType="separate"/>
        </w:r>
        <w:r w:rsidR="00951E7B">
          <w:rPr>
            <w:noProof/>
            <w:webHidden/>
          </w:rPr>
          <w:t>50</w:t>
        </w:r>
        <w:r w:rsidR="00D858FE">
          <w:rPr>
            <w:noProof/>
            <w:webHidden/>
          </w:rPr>
          <w:fldChar w:fldCharType="end"/>
        </w:r>
      </w:hyperlink>
    </w:p>
    <w:p w14:paraId="57A84FDC" w14:textId="46E6C3CF"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46" w:history="1">
        <w:r w:rsidR="00D858FE" w:rsidRPr="00C4356E">
          <w:rPr>
            <w:rStyle w:val="Hipervnculo"/>
            <w:rFonts w:ascii="Arial" w:hAnsi="Arial" w:cs="Arial"/>
            <w:b/>
            <w:bCs/>
            <w:noProof/>
            <w:lang w:eastAsia="pt-BR"/>
          </w:rPr>
          <w:t>8.3.13 Modelo de informe de auditoría</w:t>
        </w:r>
        <w:r w:rsidR="00D858FE">
          <w:rPr>
            <w:noProof/>
            <w:webHidden/>
          </w:rPr>
          <w:tab/>
        </w:r>
        <w:r w:rsidR="00D858FE">
          <w:rPr>
            <w:noProof/>
            <w:webHidden/>
          </w:rPr>
          <w:fldChar w:fldCharType="begin"/>
        </w:r>
        <w:r w:rsidR="00D858FE">
          <w:rPr>
            <w:noProof/>
            <w:webHidden/>
          </w:rPr>
          <w:instrText xml:space="preserve"> PAGEREF _Toc78914646 \h </w:instrText>
        </w:r>
        <w:r w:rsidR="00D858FE">
          <w:rPr>
            <w:noProof/>
            <w:webHidden/>
          </w:rPr>
        </w:r>
        <w:r w:rsidR="00D858FE">
          <w:rPr>
            <w:noProof/>
            <w:webHidden/>
          </w:rPr>
          <w:fldChar w:fldCharType="separate"/>
        </w:r>
        <w:r w:rsidR="00951E7B">
          <w:rPr>
            <w:noProof/>
            <w:webHidden/>
          </w:rPr>
          <w:t>50</w:t>
        </w:r>
        <w:r w:rsidR="00D858FE">
          <w:rPr>
            <w:noProof/>
            <w:webHidden/>
          </w:rPr>
          <w:fldChar w:fldCharType="end"/>
        </w:r>
      </w:hyperlink>
    </w:p>
    <w:p w14:paraId="6F0C93E5" w14:textId="04EABC0A"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647" w:history="1">
        <w:r w:rsidR="00D858FE" w:rsidRPr="00C4356E">
          <w:rPr>
            <w:rStyle w:val="Hipervnculo"/>
            <w:rFonts w:ascii="Arial" w:hAnsi="Arial" w:cs="Arial"/>
            <w:b/>
            <w:bCs/>
            <w:noProof/>
            <w:lang w:eastAsia="pt-BR"/>
          </w:rPr>
          <w:t>9.</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eastAsia="pt-BR"/>
          </w:rPr>
          <w:t>SEGUIMIENTO DE OBSERVACIONES</w:t>
        </w:r>
        <w:r w:rsidR="00D858FE">
          <w:rPr>
            <w:noProof/>
            <w:webHidden/>
          </w:rPr>
          <w:tab/>
        </w:r>
        <w:r w:rsidR="00D858FE">
          <w:rPr>
            <w:noProof/>
            <w:webHidden/>
          </w:rPr>
          <w:fldChar w:fldCharType="begin"/>
        </w:r>
        <w:r w:rsidR="00D858FE">
          <w:rPr>
            <w:noProof/>
            <w:webHidden/>
          </w:rPr>
          <w:instrText xml:space="preserve"> PAGEREF _Toc78914647 \h </w:instrText>
        </w:r>
        <w:r w:rsidR="00D858FE">
          <w:rPr>
            <w:noProof/>
            <w:webHidden/>
          </w:rPr>
        </w:r>
        <w:r w:rsidR="00D858FE">
          <w:rPr>
            <w:noProof/>
            <w:webHidden/>
          </w:rPr>
          <w:fldChar w:fldCharType="separate"/>
        </w:r>
        <w:r w:rsidR="00951E7B">
          <w:rPr>
            <w:noProof/>
            <w:webHidden/>
          </w:rPr>
          <w:t>52</w:t>
        </w:r>
        <w:r w:rsidR="00D858FE">
          <w:rPr>
            <w:noProof/>
            <w:webHidden/>
          </w:rPr>
          <w:fldChar w:fldCharType="end"/>
        </w:r>
      </w:hyperlink>
    </w:p>
    <w:p w14:paraId="5092A463" w14:textId="77CB4801"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48" w:history="1">
        <w:r w:rsidR="00D858FE" w:rsidRPr="00C4356E">
          <w:rPr>
            <w:rStyle w:val="Hipervnculo"/>
            <w:rFonts w:ascii="Arial" w:hAnsi="Arial" w:cs="Arial"/>
            <w:b/>
            <w:bCs/>
            <w:noProof/>
            <w:lang w:eastAsia="pt-BR"/>
          </w:rPr>
          <w:t>9.1 INTRODUCCIÓN</w:t>
        </w:r>
        <w:r w:rsidR="00D858FE">
          <w:rPr>
            <w:noProof/>
            <w:webHidden/>
          </w:rPr>
          <w:tab/>
        </w:r>
        <w:r w:rsidR="00D858FE">
          <w:rPr>
            <w:noProof/>
            <w:webHidden/>
          </w:rPr>
          <w:fldChar w:fldCharType="begin"/>
        </w:r>
        <w:r w:rsidR="00D858FE">
          <w:rPr>
            <w:noProof/>
            <w:webHidden/>
          </w:rPr>
          <w:instrText xml:space="preserve"> PAGEREF _Toc78914648 \h </w:instrText>
        </w:r>
        <w:r w:rsidR="00D858FE">
          <w:rPr>
            <w:noProof/>
            <w:webHidden/>
          </w:rPr>
        </w:r>
        <w:r w:rsidR="00D858FE">
          <w:rPr>
            <w:noProof/>
            <w:webHidden/>
          </w:rPr>
          <w:fldChar w:fldCharType="separate"/>
        </w:r>
        <w:r w:rsidR="00951E7B">
          <w:rPr>
            <w:noProof/>
            <w:webHidden/>
          </w:rPr>
          <w:t>52</w:t>
        </w:r>
        <w:r w:rsidR="00D858FE">
          <w:rPr>
            <w:noProof/>
            <w:webHidden/>
          </w:rPr>
          <w:fldChar w:fldCharType="end"/>
        </w:r>
      </w:hyperlink>
    </w:p>
    <w:p w14:paraId="24B94EE5" w14:textId="3D0EC553"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49" w:history="1">
        <w:r w:rsidR="00D858FE" w:rsidRPr="00C4356E">
          <w:rPr>
            <w:rStyle w:val="Hipervnculo"/>
            <w:rFonts w:ascii="Arial" w:hAnsi="Arial" w:cs="Arial"/>
            <w:b/>
            <w:bCs/>
            <w:noProof/>
            <w:lang w:eastAsia="pt-BR"/>
          </w:rPr>
          <w:t>9.2 NORMAS DEL IIA RELACIONADAS</w:t>
        </w:r>
        <w:r w:rsidR="00D858FE">
          <w:rPr>
            <w:noProof/>
            <w:webHidden/>
          </w:rPr>
          <w:tab/>
        </w:r>
        <w:r w:rsidR="00D858FE">
          <w:rPr>
            <w:noProof/>
            <w:webHidden/>
          </w:rPr>
          <w:fldChar w:fldCharType="begin"/>
        </w:r>
        <w:r w:rsidR="00D858FE">
          <w:rPr>
            <w:noProof/>
            <w:webHidden/>
          </w:rPr>
          <w:instrText xml:space="preserve"> PAGEREF _Toc78914649 \h </w:instrText>
        </w:r>
        <w:r w:rsidR="00D858FE">
          <w:rPr>
            <w:noProof/>
            <w:webHidden/>
          </w:rPr>
        </w:r>
        <w:r w:rsidR="00D858FE">
          <w:rPr>
            <w:noProof/>
            <w:webHidden/>
          </w:rPr>
          <w:fldChar w:fldCharType="separate"/>
        </w:r>
        <w:r w:rsidR="00951E7B">
          <w:rPr>
            <w:noProof/>
            <w:webHidden/>
          </w:rPr>
          <w:t>52</w:t>
        </w:r>
        <w:r w:rsidR="00D858FE">
          <w:rPr>
            <w:noProof/>
            <w:webHidden/>
          </w:rPr>
          <w:fldChar w:fldCharType="end"/>
        </w:r>
      </w:hyperlink>
    </w:p>
    <w:p w14:paraId="7414745D" w14:textId="0425D7C6"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50" w:history="1">
        <w:r w:rsidR="00D858FE" w:rsidRPr="00C4356E">
          <w:rPr>
            <w:rStyle w:val="Hipervnculo"/>
            <w:rFonts w:ascii="Arial" w:hAnsi="Arial" w:cs="Arial"/>
            <w:b/>
            <w:bCs/>
            <w:noProof/>
            <w:lang w:eastAsia="pt-BR"/>
          </w:rPr>
          <w:t>9.3 POLÍTICA Y PROCEDIMIENTO</w:t>
        </w:r>
        <w:r w:rsidR="00D858FE">
          <w:rPr>
            <w:noProof/>
            <w:webHidden/>
          </w:rPr>
          <w:tab/>
        </w:r>
        <w:r w:rsidR="00D858FE">
          <w:rPr>
            <w:noProof/>
            <w:webHidden/>
          </w:rPr>
          <w:fldChar w:fldCharType="begin"/>
        </w:r>
        <w:r w:rsidR="00D858FE">
          <w:rPr>
            <w:noProof/>
            <w:webHidden/>
          </w:rPr>
          <w:instrText xml:space="preserve"> PAGEREF _Toc78914650 \h </w:instrText>
        </w:r>
        <w:r w:rsidR="00D858FE">
          <w:rPr>
            <w:noProof/>
            <w:webHidden/>
          </w:rPr>
        </w:r>
        <w:r w:rsidR="00D858FE">
          <w:rPr>
            <w:noProof/>
            <w:webHidden/>
          </w:rPr>
          <w:fldChar w:fldCharType="separate"/>
        </w:r>
        <w:r w:rsidR="00951E7B">
          <w:rPr>
            <w:noProof/>
            <w:webHidden/>
          </w:rPr>
          <w:t>52</w:t>
        </w:r>
        <w:r w:rsidR="00D858FE">
          <w:rPr>
            <w:noProof/>
            <w:webHidden/>
          </w:rPr>
          <w:fldChar w:fldCharType="end"/>
        </w:r>
      </w:hyperlink>
    </w:p>
    <w:p w14:paraId="4FC1176F" w14:textId="5C960A44"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51" w:history="1">
        <w:r w:rsidR="00D858FE" w:rsidRPr="00C4356E">
          <w:rPr>
            <w:rStyle w:val="Hipervnculo"/>
            <w:rFonts w:ascii="Arial" w:hAnsi="Arial" w:cs="Arial"/>
            <w:b/>
            <w:bCs/>
            <w:noProof/>
            <w:lang w:eastAsia="pt-BR"/>
          </w:rPr>
          <w:t>9.3.1 Alcance del seguimiento de observaciones</w:t>
        </w:r>
        <w:r w:rsidR="00D858FE">
          <w:rPr>
            <w:noProof/>
            <w:webHidden/>
          </w:rPr>
          <w:tab/>
        </w:r>
        <w:r w:rsidR="00D858FE">
          <w:rPr>
            <w:noProof/>
            <w:webHidden/>
          </w:rPr>
          <w:fldChar w:fldCharType="begin"/>
        </w:r>
        <w:r w:rsidR="00D858FE">
          <w:rPr>
            <w:noProof/>
            <w:webHidden/>
          </w:rPr>
          <w:instrText xml:space="preserve"> PAGEREF _Toc78914651 \h </w:instrText>
        </w:r>
        <w:r w:rsidR="00D858FE">
          <w:rPr>
            <w:noProof/>
            <w:webHidden/>
          </w:rPr>
        </w:r>
        <w:r w:rsidR="00D858FE">
          <w:rPr>
            <w:noProof/>
            <w:webHidden/>
          </w:rPr>
          <w:fldChar w:fldCharType="separate"/>
        </w:r>
        <w:r w:rsidR="00951E7B">
          <w:rPr>
            <w:noProof/>
            <w:webHidden/>
          </w:rPr>
          <w:t>52</w:t>
        </w:r>
        <w:r w:rsidR="00D858FE">
          <w:rPr>
            <w:noProof/>
            <w:webHidden/>
          </w:rPr>
          <w:fldChar w:fldCharType="end"/>
        </w:r>
      </w:hyperlink>
    </w:p>
    <w:p w14:paraId="3DACDCB5" w14:textId="4AE72545"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52" w:history="1">
        <w:r w:rsidR="00D858FE" w:rsidRPr="00C4356E">
          <w:rPr>
            <w:rStyle w:val="Hipervnculo"/>
            <w:rFonts w:ascii="Arial" w:hAnsi="Arial" w:cs="Arial"/>
            <w:b/>
            <w:bCs/>
            <w:noProof/>
            <w:lang w:eastAsia="pt-BR"/>
          </w:rPr>
          <w:t>9.3.2 Estado del seguimiento de observaciones resueltas</w:t>
        </w:r>
        <w:r w:rsidR="00D858FE">
          <w:rPr>
            <w:noProof/>
            <w:webHidden/>
          </w:rPr>
          <w:tab/>
        </w:r>
        <w:r w:rsidR="00D858FE">
          <w:rPr>
            <w:noProof/>
            <w:webHidden/>
          </w:rPr>
          <w:fldChar w:fldCharType="begin"/>
        </w:r>
        <w:r w:rsidR="00D858FE">
          <w:rPr>
            <w:noProof/>
            <w:webHidden/>
          </w:rPr>
          <w:instrText xml:space="preserve"> PAGEREF _Toc78914652 \h </w:instrText>
        </w:r>
        <w:r w:rsidR="00D858FE">
          <w:rPr>
            <w:noProof/>
            <w:webHidden/>
          </w:rPr>
        </w:r>
        <w:r w:rsidR="00D858FE">
          <w:rPr>
            <w:noProof/>
            <w:webHidden/>
          </w:rPr>
          <w:fldChar w:fldCharType="separate"/>
        </w:r>
        <w:r w:rsidR="00951E7B">
          <w:rPr>
            <w:noProof/>
            <w:webHidden/>
          </w:rPr>
          <w:t>52</w:t>
        </w:r>
        <w:r w:rsidR="00D858FE">
          <w:rPr>
            <w:noProof/>
            <w:webHidden/>
          </w:rPr>
          <w:fldChar w:fldCharType="end"/>
        </w:r>
      </w:hyperlink>
    </w:p>
    <w:p w14:paraId="2B9BEE5C" w14:textId="77CAC473"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53" w:history="1">
        <w:r w:rsidR="00D858FE" w:rsidRPr="00C4356E">
          <w:rPr>
            <w:rStyle w:val="Hipervnculo"/>
            <w:rFonts w:ascii="Arial" w:hAnsi="Arial" w:cs="Arial"/>
            <w:b/>
            <w:bCs/>
            <w:noProof/>
            <w:lang w:eastAsia="pt-BR"/>
          </w:rPr>
          <w:t>9.3.3 Cierre de las observaciones de auditoría</w:t>
        </w:r>
        <w:r w:rsidR="00D858FE">
          <w:rPr>
            <w:noProof/>
            <w:webHidden/>
          </w:rPr>
          <w:tab/>
        </w:r>
        <w:r w:rsidR="00D858FE">
          <w:rPr>
            <w:noProof/>
            <w:webHidden/>
          </w:rPr>
          <w:fldChar w:fldCharType="begin"/>
        </w:r>
        <w:r w:rsidR="00D858FE">
          <w:rPr>
            <w:noProof/>
            <w:webHidden/>
          </w:rPr>
          <w:instrText xml:space="preserve"> PAGEREF _Toc78914653 \h </w:instrText>
        </w:r>
        <w:r w:rsidR="00D858FE">
          <w:rPr>
            <w:noProof/>
            <w:webHidden/>
          </w:rPr>
        </w:r>
        <w:r w:rsidR="00D858FE">
          <w:rPr>
            <w:noProof/>
            <w:webHidden/>
          </w:rPr>
          <w:fldChar w:fldCharType="separate"/>
        </w:r>
        <w:r w:rsidR="00951E7B">
          <w:rPr>
            <w:noProof/>
            <w:webHidden/>
          </w:rPr>
          <w:t>53</w:t>
        </w:r>
        <w:r w:rsidR="00D858FE">
          <w:rPr>
            <w:noProof/>
            <w:webHidden/>
          </w:rPr>
          <w:fldChar w:fldCharType="end"/>
        </w:r>
      </w:hyperlink>
    </w:p>
    <w:p w14:paraId="18141AC3" w14:textId="6C8A7C84" w:rsidR="00D858FE" w:rsidRDefault="005529C3">
      <w:pPr>
        <w:pStyle w:val="TDC2"/>
        <w:tabs>
          <w:tab w:val="left" w:pos="800"/>
          <w:tab w:val="right" w:leader="dot" w:pos="9062"/>
        </w:tabs>
        <w:rPr>
          <w:rFonts w:asciiTheme="minorHAnsi" w:eastAsiaTheme="minorEastAsia" w:hAnsiTheme="minorHAnsi" w:cstheme="minorBidi"/>
          <w:noProof/>
          <w:lang w:val="es-419" w:eastAsia="es-419"/>
        </w:rPr>
      </w:pPr>
      <w:hyperlink w:anchor="_Toc78914654" w:history="1">
        <w:r w:rsidR="00D858FE" w:rsidRPr="00C4356E">
          <w:rPr>
            <w:rStyle w:val="Hipervnculo"/>
            <w:rFonts w:ascii="Arial" w:hAnsi="Arial" w:cs="Arial"/>
            <w:b/>
            <w:bCs/>
            <w:noProof/>
            <w:lang w:eastAsia="pt-BR"/>
          </w:rPr>
          <w:t>10.</w:t>
        </w:r>
        <w:r w:rsidR="00D858FE">
          <w:rPr>
            <w:rFonts w:asciiTheme="minorHAnsi" w:eastAsiaTheme="minorEastAsia" w:hAnsiTheme="minorHAnsi" w:cstheme="minorBidi"/>
            <w:noProof/>
            <w:lang w:val="es-419" w:eastAsia="es-419"/>
          </w:rPr>
          <w:tab/>
        </w:r>
        <w:r w:rsidR="00D858FE" w:rsidRPr="00C4356E">
          <w:rPr>
            <w:rStyle w:val="Hipervnculo"/>
            <w:rFonts w:ascii="Arial" w:hAnsi="Arial" w:cs="Arial"/>
            <w:b/>
            <w:bCs/>
            <w:noProof/>
            <w:lang w:eastAsia="pt-BR"/>
          </w:rPr>
          <w:t>ACEPTACION DE RIESGOS</w:t>
        </w:r>
        <w:r w:rsidR="00D858FE">
          <w:rPr>
            <w:noProof/>
            <w:webHidden/>
          </w:rPr>
          <w:tab/>
        </w:r>
        <w:r w:rsidR="00D858FE">
          <w:rPr>
            <w:noProof/>
            <w:webHidden/>
          </w:rPr>
          <w:fldChar w:fldCharType="begin"/>
        </w:r>
        <w:r w:rsidR="00D858FE">
          <w:rPr>
            <w:noProof/>
            <w:webHidden/>
          </w:rPr>
          <w:instrText xml:space="preserve"> PAGEREF _Toc78914654 \h </w:instrText>
        </w:r>
        <w:r w:rsidR="00D858FE">
          <w:rPr>
            <w:noProof/>
            <w:webHidden/>
          </w:rPr>
        </w:r>
        <w:r w:rsidR="00D858FE">
          <w:rPr>
            <w:noProof/>
            <w:webHidden/>
          </w:rPr>
          <w:fldChar w:fldCharType="separate"/>
        </w:r>
        <w:r w:rsidR="00951E7B">
          <w:rPr>
            <w:noProof/>
            <w:webHidden/>
          </w:rPr>
          <w:t>53</w:t>
        </w:r>
        <w:r w:rsidR="00D858FE">
          <w:rPr>
            <w:noProof/>
            <w:webHidden/>
          </w:rPr>
          <w:fldChar w:fldCharType="end"/>
        </w:r>
      </w:hyperlink>
    </w:p>
    <w:p w14:paraId="56536E6D" w14:textId="4A581DDE"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55" w:history="1">
        <w:r w:rsidR="00D858FE" w:rsidRPr="00C4356E">
          <w:rPr>
            <w:rStyle w:val="Hipervnculo"/>
            <w:rFonts w:ascii="Arial" w:hAnsi="Arial" w:cs="Arial"/>
            <w:b/>
            <w:bCs/>
            <w:noProof/>
            <w:lang w:eastAsia="pt-BR"/>
          </w:rPr>
          <w:t>10.1 INTRODUCCIÓN</w:t>
        </w:r>
        <w:r w:rsidR="00D858FE">
          <w:rPr>
            <w:noProof/>
            <w:webHidden/>
          </w:rPr>
          <w:tab/>
        </w:r>
        <w:r w:rsidR="00D858FE">
          <w:rPr>
            <w:noProof/>
            <w:webHidden/>
          </w:rPr>
          <w:fldChar w:fldCharType="begin"/>
        </w:r>
        <w:r w:rsidR="00D858FE">
          <w:rPr>
            <w:noProof/>
            <w:webHidden/>
          </w:rPr>
          <w:instrText xml:space="preserve"> PAGEREF _Toc78914655 \h </w:instrText>
        </w:r>
        <w:r w:rsidR="00D858FE">
          <w:rPr>
            <w:noProof/>
            <w:webHidden/>
          </w:rPr>
        </w:r>
        <w:r w:rsidR="00D858FE">
          <w:rPr>
            <w:noProof/>
            <w:webHidden/>
          </w:rPr>
          <w:fldChar w:fldCharType="separate"/>
        </w:r>
        <w:r w:rsidR="00951E7B">
          <w:rPr>
            <w:noProof/>
            <w:webHidden/>
          </w:rPr>
          <w:t>53</w:t>
        </w:r>
        <w:r w:rsidR="00D858FE">
          <w:rPr>
            <w:noProof/>
            <w:webHidden/>
          </w:rPr>
          <w:fldChar w:fldCharType="end"/>
        </w:r>
      </w:hyperlink>
    </w:p>
    <w:p w14:paraId="59C01F4B" w14:textId="61F7E313"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56" w:history="1">
        <w:r w:rsidR="00D858FE" w:rsidRPr="00C4356E">
          <w:rPr>
            <w:rStyle w:val="Hipervnculo"/>
            <w:rFonts w:ascii="Arial" w:hAnsi="Arial" w:cs="Arial"/>
            <w:b/>
            <w:bCs/>
            <w:noProof/>
            <w:lang w:eastAsia="pt-BR"/>
          </w:rPr>
          <w:t>10.2 NORMAS DEL IIA RELACIONADAS</w:t>
        </w:r>
        <w:r w:rsidR="00D858FE">
          <w:rPr>
            <w:noProof/>
            <w:webHidden/>
          </w:rPr>
          <w:tab/>
        </w:r>
        <w:r w:rsidR="00D858FE">
          <w:rPr>
            <w:noProof/>
            <w:webHidden/>
          </w:rPr>
          <w:fldChar w:fldCharType="begin"/>
        </w:r>
        <w:r w:rsidR="00D858FE">
          <w:rPr>
            <w:noProof/>
            <w:webHidden/>
          </w:rPr>
          <w:instrText xml:space="preserve"> PAGEREF _Toc78914656 \h </w:instrText>
        </w:r>
        <w:r w:rsidR="00D858FE">
          <w:rPr>
            <w:noProof/>
            <w:webHidden/>
          </w:rPr>
        </w:r>
        <w:r w:rsidR="00D858FE">
          <w:rPr>
            <w:noProof/>
            <w:webHidden/>
          </w:rPr>
          <w:fldChar w:fldCharType="separate"/>
        </w:r>
        <w:r w:rsidR="00951E7B">
          <w:rPr>
            <w:noProof/>
            <w:webHidden/>
          </w:rPr>
          <w:t>53</w:t>
        </w:r>
        <w:r w:rsidR="00D858FE">
          <w:rPr>
            <w:noProof/>
            <w:webHidden/>
          </w:rPr>
          <w:fldChar w:fldCharType="end"/>
        </w:r>
      </w:hyperlink>
    </w:p>
    <w:p w14:paraId="3A7D55F7" w14:textId="103087CF"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57" w:history="1">
        <w:r w:rsidR="00D858FE" w:rsidRPr="00C4356E">
          <w:rPr>
            <w:rStyle w:val="Hipervnculo"/>
            <w:rFonts w:ascii="Arial" w:hAnsi="Arial" w:cs="Arial"/>
            <w:b/>
            <w:bCs/>
            <w:noProof/>
            <w:lang w:eastAsia="pt-BR"/>
          </w:rPr>
          <w:t>10.3 POLÍTICA Y PROCEDIMIENTO</w:t>
        </w:r>
        <w:r w:rsidR="00D858FE">
          <w:rPr>
            <w:noProof/>
            <w:webHidden/>
          </w:rPr>
          <w:tab/>
        </w:r>
        <w:r w:rsidR="00D858FE">
          <w:rPr>
            <w:noProof/>
            <w:webHidden/>
          </w:rPr>
          <w:fldChar w:fldCharType="begin"/>
        </w:r>
        <w:r w:rsidR="00D858FE">
          <w:rPr>
            <w:noProof/>
            <w:webHidden/>
          </w:rPr>
          <w:instrText xml:space="preserve"> PAGEREF _Toc78914657 \h </w:instrText>
        </w:r>
        <w:r w:rsidR="00D858FE">
          <w:rPr>
            <w:noProof/>
            <w:webHidden/>
          </w:rPr>
        </w:r>
        <w:r w:rsidR="00D858FE">
          <w:rPr>
            <w:noProof/>
            <w:webHidden/>
          </w:rPr>
          <w:fldChar w:fldCharType="separate"/>
        </w:r>
        <w:r w:rsidR="00951E7B">
          <w:rPr>
            <w:noProof/>
            <w:webHidden/>
          </w:rPr>
          <w:t>54</w:t>
        </w:r>
        <w:r w:rsidR="00D858FE">
          <w:rPr>
            <w:noProof/>
            <w:webHidden/>
          </w:rPr>
          <w:fldChar w:fldCharType="end"/>
        </w:r>
      </w:hyperlink>
    </w:p>
    <w:p w14:paraId="7557B6C6" w14:textId="3CA1788D" w:rsidR="00D858FE" w:rsidRDefault="005529C3">
      <w:pPr>
        <w:pStyle w:val="TDC2"/>
        <w:tabs>
          <w:tab w:val="right" w:leader="dot" w:pos="9062"/>
        </w:tabs>
        <w:rPr>
          <w:rFonts w:asciiTheme="minorHAnsi" w:eastAsiaTheme="minorEastAsia" w:hAnsiTheme="minorHAnsi" w:cstheme="minorBidi"/>
          <w:noProof/>
          <w:lang w:val="es-419" w:eastAsia="es-419"/>
        </w:rPr>
      </w:pPr>
      <w:hyperlink w:anchor="_Toc78914658" w:history="1">
        <w:r w:rsidR="00D858FE" w:rsidRPr="00C4356E">
          <w:rPr>
            <w:rStyle w:val="Hipervnculo"/>
            <w:rFonts w:ascii="Arial" w:hAnsi="Arial" w:cs="Arial"/>
            <w:b/>
            <w:bCs/>
            <w:noProof/>
            <w:lang w:eastAsia="pt-BR"/>
          </w:rPr>
          <w:t>10.3.1 Aceptación de riesgo</w:t>
        </w:r>
        <w:r w:rsidR="00D858FE">
          <w:rPr>
            <w:noProof/>
            <w:webHidden/>
          </w:rPr>
          <w:tab/>
        </w:r>
        <w:r w:rsidR="00D858FE">
          <w:rPr>
            <w:noProof/>
            <w:webHidden/>
          </w:rPr>
          <w:fldChar w:fldCharType="begin"/>
        </w:r>
        <w:r w:rsidR="00D858FE">
          <w:rPr>
            <w:noProof/>
            <w:webHidden/>
          </w:rPr>
          <w:instrText xml:space="preserve"> PAGEREF _Toc78914658 \h </w:instrText>
        </w:r>
        <w:r w:rsidR="00D858FE">
          <w:rPr>
            <w:noProof/>
            <w:webHidden/>
          </w:rPr>
        </w:r>
        <w:r w:rsidR="00D858FE">
          <w:rPr>
            <w:noProof/>
            <w:webHidden/>
          </w:rPr>
          <w:fldChar w:fldCharType="separate"/>
        </w:r>
        <w:r w:rsidR="00951E7B">
          <w:rPr>
            <w:noProof/>
            <w:webHidden/>
          </w:rPr>
          <w:t>54</w:t>
        </w:r>
        <w:r w:rsidR="00D858FE">
          <w:rPr>
            <w:noProof/>
            <w:webHidden/>
          </w:rPr>
          <w:fldChar w:fldCharType="end"/>
        </w:r>
      </w:hyperlink>
    </w:p>
    <w:p w14:paraId="410BC629" w14:textId="599B6366" w:rsidR="00D858FE" w:rsidRDefault="005529C3">
      <w:pPr>
        <w:pStyle w:val="TDC1"/>
        <w:tabs>
          <w:tab w:val="right" w:leader="dot" w:pos="9062"/>
        </w:tabs>
        <w:rPr>
          <w:rFonts w:asciiTheme="minorHAnsi" w:eastAsiaTheme="minorEastAsia" w:hAnsiTheme="minorHAnsi" w:cstheme="minorBidi"/>
          <w:noProof/>
          <w:lang w:val="es-419" w:eastAsia="es-419"/>
        </w:rPr>
      </w:pPr>
      <w:hyperlink w:anchor="_Toc78914659" w:history="1">
        <w:r w:rsidR="00D858FE" w:rsidRPr="00C4356E">
          <w:rPr>
            <w:rStyle w:val="Hipervnculo"/>
            <w:rFonts w:cs="Arial"/>
            <w:noProof/>
            <w:lang w:val="es-ES"/>
          </w:rPr>
          <w:t>ANEXOS</w:t>
        </w:r>
        <w:r w:rsidR="00D858FE">
          <w:rPr>
            <w:noProof/>
            <w:webHidden/>
          </w:rPr>
          <w:tab/>
        </w:r>
        <w:r w:rsidR="00D858FE">
          <w:rPr>
            <w:noProof/>
            <w:webHidden/>
          </w:rPr>
          <w:fldChar w:fldCharType="begin"/>
        </w:r>
        <w:r w:rsidR="00D858FE">
          <w:rPr>
            <w:noProof/>
            <w:webHidden/>
          </w:rPr>
          <w:instrText xml:space="preserve"> PAGEREF _Toc78914659 \h </w:instrText>
        </w:r>
        <w:r w:rsidR="00D858FE">
          <w:rPr>
            <w:noProof/>
            <w:webHidden/>
          </w:rPr>
        </w:r>
        <w:r w:rsidR="00D858FE">
          <w:rPr>
            <w:noProof/>
            <w:webHidden/>
          </w:rPr>
          <w:fldChar w:fldCharType="separate"/>
        </w:r>
        <w:r w:rsidR="00951E7B">
          <w:rPr>
            <w:noProof/>
            <w:webHidden/>
          </w:rPr>
          <w:t>55</w:t>
        </w:r>
        <w:r w:rsidR="00D858FE">
          <w:rPr>
            <w:noProof/>
            <w:webHidden/>
          </w:rPr>
          <w:fldChar w:fldCharType="end"/>
        </w:r>
      </w:hyperlink>
    </w:p>
    <w:p w14:paraId="66D1CC2B" w14:textId="7BBDF306" w:rsidR="008530A6" w:rsidRPr="00AA6DA5" w:rsidRDefault="003C5CDE" w:rsidP="008B75F1">
      <w:pPr>
        <w:spacing w:after="0" w:line="240" w:lineRule="auto"/>
        <w:rPr>
          <w:rFonts w:ascii="Arial" w:hAnsi="Arial" w:cs="Arial"/>
          <w:lang w:val="es-ES"/>
        </w:rPr>
      </w:pPr>
      <w:r w:rsidRPr="002537AA">
        <w:rPr>
          <w:rStyle w:val="Hipervnculo"/>
          <w:b/>
          <w:bCs/>
          <w:caps/>
          <w:lang w:eastAsia="pt-BR"/>
        </w:rPr>
        <w:fldChar w:fldCharType="end"/>
      </w:r>
      <w:bookmarkStart w:id="6" w:name="_Toc515636429"/>
    </w:p>
    <w:p w14:paraId="19927314" w14:textId="14518494" w:rsidR="008E4B6B" w:rsidRPr="00C60C02" w:rsidRDefault="00173AF6" w:rsidP="00846534">
      <w:pPr>
        <w:pStyle w:val="Ttulo1"/>
        <w:numPr>
          <w:ilvl w:val="0"/>
          <w:numId w:val="60"/>
        </w:numPr>
        <w:tabs>
          <w:tab w:val="num" w:pos="794"/>
        </w:tabs>
        <w:spacing w:before="0" w:after="0" w:line="360" w:lineRule="auto"/>
        <w:ind w:left="794" w:right="432" w:hanging="794"/>
        <w:jc w:val="both"/>
        <w:rPr>
          <w:rFonts w:ascii="Arial" w:hAnsi="Arial" w:cs="Arial"/>
          <w:bCs w:val="0"/>
          <w:caps/>
          <w:kern w:val="0"/>
          <w:szCs w:val="20"/>
          <w:lang w:eastAsia="pt-BR"/>
        </w:rPr>
      </w:pPr>
      <w:bookmarkStart w:id="7" w:name="_Toc78914561"/>
      <w:bookmarkEnd w:id="6"/>
      <w:r w:rsidRPr="00C60C02">
        <w:rPr>
          <w:rFonts w:ascii="Arial" w:hAnsi="Arial" w:cs="Arial"/>
          <w:bCs w:val="0"/>
          <w:caps/>
          <w:kern w:val="0"/>
          <w:szCs w:val="20"/>
          <w:lang w:eastAsia="pt-BR"/>
        </w:rPr>
        <w:t>PREFACIO</w:t>
      </w:r>
      <w:bookmarkEnd w:id="7"/>
      <w:r w:rsidR="005E63BC" w:rsidRPr="00C60C02">
        <w:rPr>
          <w:rFonts w:ascii="Arial" w:hAnsi="Arial" w:cs="Arial"/>
          <w:bCs w:val="0"/>
          <w:caps/>
          <w:kern w:val="0"/>
          <w:szCs w:val="20"/>
          <w:lang w:eastAsia="pt-BR"/>
        </w:rPr>
        <w:t xml:space="preserve"> </w:t>
      </w:r>
    </w:p>
    <w:p w14:paraId="2255777F" w14:textId="7FEB56F6" w:rsidR="00C00E5A" w:rsidRDefault="00C00E5A" w:rsidP="00846534">
      <w:pPr>
        <w:spacing w:after="0"/>
        <w:rPr>
          <w:lang w:val="es-ES"/>
        </w:rPr>
      </w:pPr>
    </w:p>
    <w:p w14:paraId="1DBD0883" w14:textId="5FC04649" w:rsidR="00C60C02" w:rsidRPr="00F57E3D" w:rsidRDefault="00C60C02" w:rsidP="00846534">
      <w:pPr>
        <w:pStyle w:val="Ttulo2"/>
        <w:keepLines w:val="0"/>
        <w:numPr>
          <w:ilvl w:val="1"/>
          <w:numId w:val="60"/>
        </w:numPr>
        <w:spacing w:before="0" w:line="240" w:lineRule="auto"/>
        <w:ind w:left="709" w:hanging="703"/>
        <w:jc w:val="both"/>
        <w:rPr>
          <w:rFonts w:ascii="Arial" w:eastAsia="Times New Roman" w:hAnsi="Arial" w:cs="Arial"/>
          <w:b/>
          <w:bCs/>
          <w:caps/>
          <w:color w:val="auto"/>
          <w:sz w:val="28"/>
          <w:szCs w:val="20"/>
          <w:lang w:eastAsia="pt-BR"/>
        </w:rPr>
      </w:pPr>
      <w:bookmarkStart w:id="8" w:name="_Toc125529735"/>
      <w:bookmarkStart w:id="9" w:name="_Toc125529864"/>
      <w:bookmarkStart w:id="10" w:name="_Toc125530009"/>
      <w:bookmarkStart w:id="11" w:name="_Toc24027694"/>
      <w:bookmarkStart w:id="12" w:name="_Toc78914562"/>
      <w:r w:rsidRPr="00F57E3D">
        <w:rPr>
          <w:rFonts w:ascii="Arial" w:eastAsia="Times New Roman" w:hAnsi="Arial" w:cs="Arial"/>
          <w:b/>
          <w:bCs/>
          <w:caps/>
          <w:color w:val="auto"/>
          <w:sz w:val="28"/>
          <w:szCs w:val="20"/>
          <w:lang w:eastAsia="pt-BR"/>
        </w:rPr>
        <w:t>INTRODUCCIÓN</w:t>
      </w:r>
      <w:bookmarkEnd w:id="8"/>
      <w:bookmarkEnd w:id="9"/>
      <w:bookmarkEnd w:id="10"/>
      <w:bookmarkEnd w:id="11"/>
      <w:bookmarkEnd w:id="12"/>
    </w:p>
    <w:p w14:paraId="6E555880" w14:textId="77777777" w:rsidR="00C60C02" w:rsidRPr="00C60C02" w:rsidRDefault="00C60C02" w:rsidP="00846534">
      <w:pPr>
        <w:spacing w:after="0"/>
        <w:rPr>
          <w:lang w:eastAsia="pt-BR"/>
        </w:rPr>
      </w:pPr>
    </w:p>
    <w:p w14:paraId="43D60393" w14:textId="3947CD70" w:rsidR="005E63BC" w:rsidRDefault="005E63BC" w:rsidP="00846534">
      <w:pPr>
        <w:spacing w:after="0"/>
        <w:jc w:val="both"/>
        <w:rPr>
          <w:rFonts w:ascii="Arial" w:hAnsi="Arial" w:cs="Arial"/>
          <w:lang w:val="es-ES"/>
        </w:rPr>
      </w:pPr>
      <w:r w:rsidRPr="00AA6DA5">
        <w:rPr>
          <w:rFonts w:ascii="Arial" w:hAnsi="Arial" w:cs="Arial"/>
          <w:lang w:val="es-ES"/>
        </w:rPr>
        <w:t>Las Cooperativas de</w:t>
      </w:r>
      <w:r w:rsidR="00282637" w:rsidRPr="00AA6DA5">
        <w:rPr>
          <w:rFonts w:ascii="Arial" w:hAnsi="Arial" w:cs="Arial"/>
          <w:lang w:val="es-ES"/>
        </w:rPr>
        <w:t xml:space="preserve">l Sector de </w:t>
      </w:r>
      <w:r w:rsidRPr="00AA6DA5">
        <w:rPr>
          <w:rFonts w:ascii="Arial" w:hAnsi="Arial" w:cs="Arial"/>
          <w:lang w:val="es-ES"/>
        </w:rPr>
        <w:t>Ahorro y Crédito Tipo</w:t>
      </w:r>
      <w:r w:rsidR="00282637" w:rsidRPr="00AA6DA5">
        <w:rPr>
          <w:rFonts w:ascii="Arial" w:hAnsi="Arial" w:cs="Arial"/>
          <w:lang w:val="es-ES"/>
        </w:rPr>
        <w:t>s</w:t>
      </w:r>
      <w:r w:rsidRPr="00AA6DA5">
        <w:rPr>
          <w:rFonts w:ascii="Arial" w:hAnsi="Arial" w:cs="Arial"/>
          <w:lang w:val="es-ES"/>
        </w:rPr>
        <w:t xml:space="preserve"> </w:t>
      </w:r>
      <w:r w:rsidR="00282637" w:rsidRPr="00AA6DA5">
        <w:rPr>
          <w:rFonts w:ascii="Arial" w:hAnsi="Arial" w:cs="Arial"/>
          <w:lang w:val="es-ES"/>
        </w:rPr>
        <w:t>“</w:t>
      </w:r>
      <w:r w:rsidRPr="00AA6DA5">
        <w:rPr>
          <w:rFonts w:ascii="Arial" w:hAnsi="Arial" w:cs="Arial"/>
          <w:lang w:val="es-ES"/>
        </w:rPr>
        <w:t>A</w:t>
      </w:r>
      <w:r w:rsidR="00282637" w:rsidRPr="00AA6DA5">
        <w:rPr>
          <w:rFonts w:ascii="Arial" w:hAnsi="Arial" w:cs="Arial"/>
          <w:lang w:val="es-ES"/>
        </w:rPr>
        <w:t>”</w:t>
      </w:r>
      <w:r w:rsidRPr="00AA6DA5">
        <w:rPr>
          <w:rFonts w:ascii="Arial" w:hAnsi="Arial" w:cs="Arial"/>
          <w:lang w:val="es-ES"/>
        </w:rPr>
        <w:t xml:space="preserve"> y </w:t>
      </w:r>
      <w:r w:rsidR="00282637" w:rsidRPr="00AA6DA5">
        <w:rPr>
          <w:rFonts w:ascii="Arial" w:hAnsi="Arial" w:cs="Arial"/>
          <w:lang w:val="es-ES"/>
        </w:rPr>
        <w:t>“</w:t>
      </w:r>
      <w:r w:rsidRPr="00AA6DA5">
        <w:rPr>
          <w:rFonts w:ascii="Arial" w:hAnsi="Arial" w:cs="Arial"/>
          <w:lang w:val="es-ES"/>
        </w:rPr>
        <w:t>B</w:t>
      </w:r>
      <w:r w:rsidR="00282637" w:rsidRPr="00AA6DA5">
        <w:rPr>
          <w:rFonts w:ascii="Arial" w:hAnsi="Arial" w:cs="Arial"/>
          <w:lang w:val="es-ES"/>
        </w:rPr>
        <w:t>”</w:t>
      </w:r>
      <w:r w:rsidRPr="00AA6DA5">
        <w:rPr>
          <w:rFonts w:ascii="Arial" w:hAnsi="Arial" w:cs="Arial"/>
          <w:lang w:val="es-ES"/>
        </w:rPr>
        <w:t xml:space="preserve"> </w:t>
      </w:r>
      <w:r w:rsidR="00282637" w:rsidRPr="00AA6DA5">
        <w:rPr>
          <w:rFonts w:ascii="Arial" w:hAnsi="Arial" w:cs="Arial"/>
          <w:lang w:val="es-ES"/>
        </w:rPr>
        <w:t>-</w:t>
      </w:r>
      <w:r w:rsidRPr="00AA6DA5">
        <w:rPr>
          <w:rFonts w:ascii="Arial" w:hAnsi="Arial" w:cs="Arial"/>
          <w:lang w:val="es-ES"/>
        </w:rPr>
        <w:t xml:space="preserve">con activos superiores a </w:t>
      </w:r>
      <w:r w:rsidR="00282637" w:rsidRPr="00AA6DA5">
        <w:rPr>
          <w:rFonts w:ascii="Arial" w:hAnsi="Arial" w:cs="Arial"/>
          <w:lang w:val="es-ES"/>
        </w:rPr>
        <w:t>guaraníes</w:t>
      </w:r>
      <w:r w:rsidRPr="00AA6DA5">
        <w:rPr>
          <w:rFonts w:ascii="Arial" w:hAnsi="Arial" w:cs="Arial"/>
          <w:lang w:val="es-ES"/>
        </w:rPr>
        <w:t xml:space="preserve"> </w:t>
      </w:r>
      <w:r w:rsidR="00282637" w:rsidRPr="00AA6DA5">
        <w:rPr>
          <w:rFonts w:ascii="Arial" w:hAnsi="Arial" w:cs="Arial"/>
          <w:lang w:val="es-ES"/>
        </w:rPr>
        <w:t>veinte mil</w:t>
      </w:r>
      <w:r w:rsidRPr="00AA6DA5">
        <w:rPr>
          <w:rFonts w:ascii="Arial" w:hAnsi="Arial" w:cs="Arial"/>
          <w:lang w:val="es-ES"/>
        </w:rPr>
        <w:t xml:space="preserve"> millones</w:t>
      </w:r>
      <w:r w:rsidR="00282637" w:rsidRPr="00AA6DA5">
        <w:rPr>
          <w:rFonts w:ascii="Arial" w:hAnsi="Arial" w:cs="Arial"/>
          <w:lang w:val="es-ES"/>
        </w:rPr>
        <w:t xml:space="preserve"> (Gs. 20.000.000.000),</w:t>
      </w:r>
      <w:r w:rsidRPr="00AA6DA5">
        <w:rPr>
          <w:rFonts w:ascii="Arial" w:hAnsi="Arial" w:cs="Arial"/>
          <w:lang w:val="es-ES"/>
        </w:rPr>
        <w:t xml:space="preserve"> están obligadas con base a la </w:t>
      </w:r>
      <w:r w:rsidR="00271502">
        <w:rPr>
          <w:rFonts w:ascii="Arial" w:hAnsi="Arial" w:cs="Arial"/>
          <w:lang w:val="es-ES"/>
        </w:rPr>
        <w:t>r</w:t>
      </w:r>
      <w:r w:rsidRPr="00AA6DA5">
        <w:rPr>
          <w:rFonts w:ascii="Arial" w:hAnsi="Arial" w:cs="Arial"/>
          <w:lang w:val="es-ES"/>
        </w:rPr>
        <w:t>esolución</w:t>
      </w:r>
      <w:r w:rsidR="00BF00F2">
        <w:rPr>
          <w:rFonts w:ascii="Arial" w:hAnsi="Arial" w:cs="Arial"/>
          <w:lang w:val="es-ES"/>
        </w:rPr>
        <w:t xml:space="preserve"> N</w:t>
      </w:r>
      <w:r w:rsidR="00BF00F2" w:rsidRPr="009C336C">
        <w:rPr>
          <w:rFonts w:ascii="Arial" w:hAnsi="Arial" w:cs="Arial"/>
          <w:lang w:val="es-ES"/>
        </w:rPr>
        <w:t>°</w:t>
      </w:r>
      <w:r w:rsidRPr="009C336C">
        <w:rPr>
          <w:rFonts w:ascii="Arial" w:hAnsi="Arial" w:cs="Arial"/>
          <w:lang w:val="es-ES"/>
        </w:rPr>
        <w:t xml:space="preserve"> </w:t>
      </w:r>
      <w:r w:rsidR="009C336C" w:rsidRPr="009C336C">
        <w:rPr>
          <w:rFonts w:ascii="Arial" w:hAnsi="Arial" w:cs="Arial"/>
          <w:lang w:val="es-ES"/>
        </w:rPr>
        <w:t>2</w:t>
      </w:r>
      <w:r w:rsidR="007439D3">
        <w:rPr>
          <w:rFonts w:ascii="Arial" w:hAnsi="Arial" w:cs="Arial"/>
          <w:lang w:val="es-ES"/>
        </w:rPr>
        <w:t>2.</w:t>
      </w:r>
      <w:r w:rsidR="009C336C" w:rsidRPr="009C336C">
        <w:rPr>
          <w:rFonts w:ascii="Arial" w:hAnsi="Arial" w:cs="Arial"/>
          <w:lang w:val="es-ES"/>
        </w:rPr>
        <w:t>668/2020</w:t>
      </w:r>
      <w:r w:rsidRPr="00AA6DA5">
        <w:rPr>
          <w:rFonts w:ascii="Arial" w:hAnsi="Arial" w:cs="Arial"/>
          <w:lang w:val="es-ES"/>
        </w:rPr>
        <w:t xml:space="preserve"> del </w:t>
      </w:r>
      <w:r w:rsidR="00173E95" w:rsidRPr="00AA6DA5">
        <w:rPr>
          <w:rFonts w:ascii="Arial" w:hAnsi="Arial" w:cs="Arial"/>
          <w:lang w:val="es-ES"/>
        </w:rPr>
        <w:t>Instituto Nacional de Cooperativismo (</w:t>
      </w:r>
      <w:r w:rsidRPr="00AA6DA5">
        <w:rPr>
          <w:rFonts w:ascii="Arial" w:hAnsi="Arial" w:cs="Arial"/>
          <w:lang w:val="es-ES"/>
        </w:rPr>
        <w:t>INCOOP</w:t>
      </w:r>
      <w:r w:rsidR="00173E95" w:rsidRPr="00AA6DA5">
        <w:rPr>
          <w:rFonts w:ascii="Arial" w:hAnsi="Arial" w:cs="Arial"/>
          <w:lang w:val="es-ES"/>
        </w:rPr>
        <w:t>)</w:t>
      </w:r>
      <w:r w:rsidRPr="00AA6DA5">
        <w:rPr>
          <w:rFonts w:ascii="Arial" w:hAnsi="Arial" w:cs="Arial"/>
          <w:lang w:val="es-ES"/>
        </w:rPr>
        <w:t xml:space="preserve"> de contar con un Auditor Interno, profesional graduado en áreas contables y con experiencia de cuanto menos dos</w:t>
      </w:r>
      <w:r w:rsidR="00282637" w:rsidRPr="00AA6DA5">
        <w:rPr>
          <w:rFonts w:ascii="Arial" w:hAnsi="Arial" w:cs="Arial"/>
          <w:lang w:val="es-ES"/>
        </w:rPr>
        <w:t xml:space="preserve"> (2)</w:t>
      </w:r>
      <w:r w:rsidRPr="00AA6DA5">
        <w:rPr>
          <w:rFonts w:ascii="Arial" w:hAnsi="Arial" w:cs="Arial"/>
          <w:lang w:val="es-ES"/>
        </w:rPr>
        <w:t xml:space="preserve"> años en el campo de la auditoría de empresas</w:t>
      </w:r>
      <w:r w:rsidR="009C336C">
        <w:rPr>
          <w:rFonts w:ascii="Arial" w:hAnsi="Arial" w:cs="Arial"/>
          <w:lang w:val="es-ES"/>
        </w:rPr>
        <w:t xml:space="preserve"> o haber desempeñado funciones en el ámbito contable o administrativo en cooperativas.</w:t>
      </w:r>
    </w:p>
    <w:p w14:paraId="12A11E4D" w14:textId="77777777" w:rsidR="007439D3" w:rsidRDefault="007439D3" w:rsidP="00846534">
      <w:pPr>
        <w:spacing w:after="0"/>
        <w:jc w:val="both"/>
        <w:rPr>
          <w:rFonts w:ascii="Arial" w:hAnsi="Arial" w:cs="Arial"/>
          <w:lang w:val="es-ES"/>
        </w:rPr>
      </w:pPr>
    </w:p>
    <w:p w14:paraId="04540056" w14:textId="0857F72A" w:rsidR="005E63BC" w:rsidRPr="00AA6DA5" w:rsidRDefault="005E63BC" w:rsidP="00AA71A5">
      <w:pPr>
        <w:jc w:val="both"/>
        <w:rPr>
          <w:rFonts w:ascii="Arial" w:hAnsi="Arial" w:cs="Arial"/>
          <w:lang w:val="es-ES"/>
        </w:rPr>
      </w:pPr>
      <w:r w:rsidRPr="00F57E3D">
        <w:rPr>
          <w:rFonts w:ascii="Arial" w:hAnsi="Arial" w:cs="Arial"/>
          <w:lang w:val="es-ES"/>
        </w:rPr>
        <w:t xml:space="preserve">Este manual tiene como objetivo ser un marco de referencia para </w:t>
      </w:r>
      <w:r w:rsidR="00F41C64" w:rsidRPr="00F57E3D">
        <w:rPr>
          <w:rFonts w:ascii="Arial" w:hAnsi="Arial" w:cs="Arial"/>
          <w:lang w:val="es-ES"/>
        </w:rPr>
        <w:t>proporcionar a los profesionales de Auditoria Interna de las Cooperativas</w:t>
      </w:r>
      <w:r w:rsidR="00F57E3D" w:rsidRPr="00F57E3D">
        <w:rPr>
          <w:rFonts w:ascii="Arial" w:hAnsi="Arial" w:cs="Arial"/>
          <w:lang w:val="es-ES"/>
        </w:rPr>
        <w:t>,</w:t>
      </w:r>
      <w:r w:rsidR="00F41C64" w:rsidRPr="00F57E3D">
        <w:rPr>
          <w:rFonts w:ascii="Arial" w:hAnsi="Arial" w:cs="Arial"/>
          <w:lang w:val="es-ES"/>
        </w:rPr>
        <w:t xml:space="preserve"> las reglas y directrices necesarias para la ejecución de los trabajos</w:t>
      </w:r>
      <w:r w:rsidRPr="00F57E3D">
        <w:rPr>
          <w:rFonts w:ascii="Arial" w:hAnsi="Arial" w:cs="Arial"/>
          <w:lang w:val="es-ES"/>
        </w:rPr>
        <w:t xml:space="preserve">, delinear las metodologías para la identificación, clasificación y cuantificación de los riesgos inherentes a las actividades y operaciones de las instituciones. En este sentido, el presente manual se entiende como un documento de referencia para el auditor interno, que apoye </w:t>
      </w:r>
      <w:r w:rsidR="00F57E3D" w:rsidRPr="00F57E3D">
        <w:rPr>
          <w:rFonts w:ascii="Arial" w:hAnsi="Arial" w:cs="Arial"/>
          <w:lang w:val="es-ES"/>
        </w:rPr>
        <w:t xml:space="preserve">a </w:t>
      </w:r>
      <w:r w:rsidR="00F41C64" w:rsidRPr="00F57E3D">
        <w:rPr>
          <w:rFonts w:ascii="Arial" w:hAnsi="Arial" w:cs="Arial"/>
          <w:lang w:val="es-ES"/>
        </w:rPr>
        <w:t xml:space="preserve">obtener la consistencia en los trabajos de Auditoría Interna y sus resultados, como </w:t>
      </w:r>
      <w:r w:rsidR="0035327A" w:rsidRPr="00F57E3D">
        <w:rPr>
          <w:rFonts w:ascii="Arial" w:hAnsi="Arial" w:cs="Arial"/>
          <w:lang w:val="es-ES"/>
        </w:rPr>
        <w:t>así</w:t>
      </w:r>
      <w:r w:rsidR="00F41C64" w:rsidRPr="00F57E3D">
        <w:rPr>
          <w:rFonts w:ascii="Arial" w:hAnsi="Arial" w:cs="Arial"/>
          <w:lang w:val="es-ES"/>
        </w:rPr>
        <w:t xml:space="preserve"> también </w:t>
      </w:r>
      <w:r w:rsidRPr="00F57E3D">
        <w:rPr>
          <w:rFonts w:ascii="Arial" w:hAnsi="Arial" w:cs="Arial"/>
          <w:lang w:val="es-ES"/>
        </w:rPr>
        <w:t>lograr la máxima calidad en la confección de su documentación de trabajo de auditoría e informes.</w:t>
      </w:r>
      <w:r w:rsidRPr="00AA6DA5">
        <w:rPr>
          <w:rFonts w:ascii="Arial" w:hAnsi="Arial" w:cs="Arial"/>
          <w:lang w:val="es-ES"/>
        </w:rPr>
        <w:t xml:space="preserve"> </w:t>
      </w:r>
    </w:p>
    <w:p w14:paraId="259DA63B" w14:textId="77777777" w:rsidR="005E63BC" w:rsidRPr="00AA6DA5" w:rsidRDefault="005E63BC" w:rsidP="00AA71A5">
      <w:pPr>
        <w:jc w:val="both"/>
        <w:rPr>
          <w:rFonts w:ascii="Arial" w:hAnsi="Arial" w:cs="Arial"/>
          <w:lang w:val="es-ES"/>
        </w:rPr>
      </w:pPr>
      <w:r w:rsidRPr="00AA6DA5">
        <w:rPr>
          <w:rFonts w:ascii="Arial" w:hAnsi="Arial" w:cs="Arial"/>
          <w:lang w:val="es-ES"/>
        </w:rPr>
        <w:t xml:space="preserve">Un objetivo fundamental del Auditor Interno es contribuir al mejoramiento en la gestión de riesgos de la Cooperativa, así como en la evaluación del sistema de control interno y del gobierno corporativo, y apoyar en identificar y evaluar la exposición de los riesgos significativos inherentes a las operaciones de la Cooperativa. </w:t>
      </w:r>
    </w:p>
    <w:p w14:paraId="2BFEE7BF" w14:textId="77777777" w:rsidR="005E63BC" w:rsidRPr="00AA6DA5" w:rsidRDefault="005E63BC" w:rsidP="00AA71A5">
      <w:pPr>
        <w:jc w:val="both"/>
        <w:rPr>
          <w:rFonts w:ascii="Arial" w:hAnsi="Arial" w:cs="Arial"/>
          <w:lang w:val="es-ES"/>
        </w:rPr>
      </w:pPr>
      <w:r w:rsidRPr="00AA6DA5">
        <w:rPr>
          <w:rFonts w:ascii="Arial" w:hAnsi="Arial" w:cs="Arial"/>
          <w:lang w:val="es-ES"/>
        </w:rPr>
        <w:t>En este sentido, el presente Manual está dirigido a orientar la auditoría a efectos de que se ajuste a métodos objetivos y sistemáticos que ayuden a la formulación de juicios razonables, mejorar las prácticas y procedimientos en uso y facilitar la tarea del equipo auditor.</w:t>
      </w:r>
    </w:p>
    <w:p w14:paraId="3031F391" w14:textId="05FDD5B1" w:rsidR="00C60C02" w:rsidRPr="00F57E3D" w:rsidRDefault="00C60C02" w:rsidP="00AA71A5">
      <w:pPr>
        <w:jc w:val="both"/>
        <w:rPr>
          <w:rFonts w:ascii="Arial" w:hAnsi="Arial" w:cs="Arial"/>
          <w:lang w:eastAsia="pt-BR"/>
        </w:rPr>
      </w:pPr>
      <w:r w:rsidRPr="00F57E3D">
        <w:rPr>
          <w:rFonts w:ascii="Arial" w:hAnsi="Arial" w:cs="Arial"/>
          <w:lang w:eastAsia="pt-BR"/>
        </w:rPr>
        <w:t xml:space="preserve">El Manual ha sido elaborado en base al Marco Internacional para </w:t>
      </w:r>
      <w:r w:rsidR="00AA71A5" w:rsidRPr="00F57E3D">
        <w:rPr>
          <w:rFonts w:ascii="Arial" w:hAnsi="Arial" w:cs="Arial"/>
          <w:lang w:eastAsia="pt-BR"/>
        </w:rPr>
        <w:t xml:space="preserve">la Práctica </w:t>
      </w:r>
      <w:r w:rsidRPr="00F57E3D">
        <w:rPr>
          <w:rFonts w:ascii="Arial" w:hAnsi="Arial" w:cs="Arial"/>
          <w:lang w:eastAsia="pt-BR"/>
        </w:rPr>
        <w:t xml:space="preserve">Profesional de la Auditoría Interna </w:t>
      </w:r>
      <w:r w:rsidR="00AA71A5" w:rsidRPr="00F57E3D">
        <w:rPr>
          <w:rFonts w:ascii="Arial" w:hAnsi="Arial" w:cs="Arial"/>
          <w:b/>
          <w:bCs/>
          <w:color w:val="000000" w:themeColor="text1"/>
          <w:lang w:val="es-ES"/>
        </w:rPr>
        <w:t>(MIPP)</w:t>
      </w:r>
      <w:r w:rsidR="00AA71A5" w:rsidRPr="00F57E3D">
        <w:rPr>
          <w:rFonts w:ascii="Arial" w:hAnsi="Arial" w:cs="Arial"/>
          <w:lang w:eastAsia="pt-BR"/>
        </w:rPr>
        <w:t xml:space="preserve"> </w:t>
      </w:r>
      <w:r w:rsidRPr="00F57E3D">
        <w:rPr>
          <w:rFonts w:ascii="Arial" w:hAnsi="Arial" w:cs="Arial"/>
          <w:lang w:eastAsia="pt-BR"/>
        </w:rPr>
        <w:t xml:space="preserve">emitido por el Instituto de Auditores Internos (The Institute of Internal Auditors -The IIA). El IIA es una organización global, líder en la profesión fundada en el año 1941. El </w:t>
      </w:r>
      <w:r w:rsidR="00AA71A5" w:rsidRPr="00F57E3D">
        <w:rPr>
          <w:rFonts w:ascii="Arial" w:hAnsi="Arial" w:cs="Arial"/>
          <w:lang w:eastAsia="pt-BR"/>
        </w:rPr>
        <w:t>MIPP</w:t>
      </w:r>
      <w:r w:rsidRPr="00F57E3D">
        <w:rPr>
          <w:rFonts w:ascii="Arial" w:hAnsi="Arial" w:cs="Arial"/>
          <w:lang w:eastAsia="pt-BR"/>
        </w:rPr>
        <w:t xml:space="preserve"> es un extenso conjunto de normas y mejores prácticas que cubren todos los aspectos de la Auditoría Interna. Las Normas Internacionales y el Código de Ética son las partes más importantes del </w:t>
      </w:r>
      <w:r w:rsidR="00AA71A5" w:rsidRPr="00F57E3D">
        <w:rPr>
          <w:rFonts w:ascii="Arial" w:hAnsi="Arial" w:cs="Arial"/>
          <w:lang w:eastAsia="pt-BR"/>
        </w:rPr>
        <w:t>M</w:t>
      </w:r>
      <w:r w:rsidRPr="00F57E3D">
        <w:rPr>
          <w:rFonts w:ascii="Arial" w:hAnsi="Arial" w:cs="Arial"/>
          <w:lang w:eastAsia="pt-BR"/>
        </w:rPr>
        <w:t xml:space="preserve">IPP y cubren los principios en los cuales se basan los procesos de Auditoría Interna. </w:t>
      </w:r>
    </w:p>
    <w:p w14:paraId="194AB68A" w14:textId="1830B3F2" w:rsidR="00C60C02" w:rsidRPr="00F57E3D" w:rsidRDefault="00C60C02" w:rsidP="00AA71A5">
      <w:pPr>
        <w:jc w:val="both"/>
        <w:rPr>
          <w:rFonts w:ascii="Arial" w:hAnsi="Arial" w:cs="Arial"/>
        </w:rPr>
      </w:pPr>
      <w:r w:rsidRPr="00F57E3D">
        <w:rPr>
          <w:rFonts w:ascii="Arial" w:hAnsi="Arial" w:cs="Arial"/>
        </w:rPr>
        <w:t>Para la elaboración del Manual fue igualmente tenido en cuenta las normativas del INCOOP</w:t>
      </w:r>
    </w:p>
    <w:p w14:paraId="62141AF4" w14:textId="77777777" w:rsidR="003912C8" w:rsidRPr="00AA6DA5" w:rsidRDefault="003912C8" w:rsidP="00AA71A5">
      <w:pPr>
        <w:jc w:val="both"/>
        <w:rPr>
          <w:rFonts w:ascii="Arial" w:hAnsi="Arial" w:cs="Arial"/>
          <w:lang w:val="es-ES"/>
        </w:rPr>
      </w:pPr>
      <w:r w:rsidRPr="00F57E3D">
        <w:rPr>
          <w:rFonts w:ascii="Arial" w:hAnsi="Arial" w:cs="Arial"/>
          <w:lang w:val="es-ES"/>
        </w:rPr>
        <w:t>Esperamos que este manual en su versión actualizada, sea de amplia aplicación y difusión en el Sector Cooperativo de Ahorro y Crédito en Paraguay, y poder contribuir en actualizaciones futuras del mismo, como instrumento para fortalecer al sector cooperativo en Paraguay.</w:t>
      </w:r>
      <w:r w:rsidRPr="00AA6DA5">
        <w:rPr>
          <w:rFonts w:ascii="Arial" w:hAnsi="Arial" w:cs="Arial"/>
          <w:lang w:val="es-ES"/>
        </w:rPr>
        <w:t xml:space="preserve"> </w:t>
      </w:r>
    </w:p>
    <w:p w14:paraId="385AEE63" w14:textId="77777777" w:rsidR="003912C8" w:rsidRPr="009C027F" w:rsidRDefault="003912C8" w:rsidP="003912C8">
      <w:pPr>
        <w:jc w:val="right"/>
        <w:rPr>
          <w:rFonts w:ascii="Arial" w:hAnsi="Arial" w:cs="Arial"/>
          <w:b/>
          <w:lang w:val="es-ES"/>
        </w:rPr>
      </w:pPr>
      <w:r w:rsidRPr="009C027F">
        <w:rPr>
          <w:rFonts w:ascii="Arial" w:hAnsi="Arial" w:cs="Arial"/>
          <w:b/>
          <w:lang w:val="es-ES"/>
        </w:rPr>
        <w:t>Proyecto DGRV-CoopSur</w:t>
      </w:r>
    </w:p>
    <w:p w14:paraId="144572A2" w14:textId="7591AEC6" w:rsidR="003912C8" w:rsidRDefault="003912C8" w:rsidP="005E63BC">
      <w:pPr>
        <w:jc w:val="both"/>
        <w:rPr>
          <w:rFonts w:ascii="Arial" w:hAnsi="Arial" w:cs="Arial"/>
        </w:rPr>
      </w:pPr>
    </w:p>
    <w:p w14:paraId="70EADA69" w14:textId="31C2D153" w:rsidR="005416DE" w:rsidRDefault="005416DE" w:rsidP="005E63BC">
      <w:pPr>
        <w:jc w:val="both"/>
        <w:rPr>
          <w:rFonts w:ascii="Arial" w:hAnsi="Arial" w:cs="Arial"/>
        </w:rPr>
      </w:pPr>
    </w:p>
    <w:p w14:paraId="19E53D37" w14:textId="77777777" w:rsidR="005416DE" w:rsidRPr="00F94FA7" w:rsidRDefault="005416DE" w:rsidP="005E63BC">
      <w:pPr>
        <w:jc w:val="both"/>
        <w:rPr>
          <w:rFonts w:ascii="Arial" w:hAnsi="Arial" w:cs="Arial"/>
        </w:rPr>
      </w:pPr>
    </w:p>
    <w:p w14:paraId="4843B511" w14:textId="23B278C9" w:rsidR="00C60C02" w:rsidRPr="005D154B" w:rsidRDefault="00C60C02" w:rsidP="00C60C02">
      <w:pPr>
        <w:pStyle w:val="Ttulo2"/>
        <w:keepLines w:val="0"/>
        <w:numPr>
          <w:ilvl w:val="1"/>
          <w:numId w:val="60"/>
        </w:numPr>
        <w:spacing w:before="0" w:line="240" w:lineRule="auto"/>
        <w:ind w:left="567" w:hanging="567"/>
        <w:jc w:val="both"/>
        <w:rPr>
          <w:rFonts w:ascii="Arial" w:eastAsia="Times New Roman" w:hAnsi="Arial" w:cs="Arial"/>
          <w:b/>
          <w:bCs/>
          <w:caps/>
          <w:color w:val="auto"/>
          <w:sz w:val="28"/>
          <w:szCs w:val="20"/>
          <w:lang w:eastAsia="pt-BR"/>
        </w:rPr>
      </w:pPr>
      <w:bookmarkStart w:id="13" w:name="_Toc125529736"/>
      <w:bookmarkStart w:id="14" w:name="_Toc125529865"/>
      <w:bookmarkStart w:id="15" w:name="_Toc125530010"/>
      <w:bookmarkStart w:id="16" w:name="_Toc24027695"/>
      <w:bookmarkStart w:id="17" w:name="_Toc78914563"/>
      <w:r w:rsidRPr="005D154B">
        <w:rPr>
          <w:rFonts w:ascii="Arial" w:eastAsia="Times New Roman" w:hAnsi="Arial" w:cs="Arial"/>
          <w:b/>
          <w:bCs/>
          <w:caps/>
          <w:color w:val="auto"/>
          <w:sz w:val="28"/>
          <w:szCs w:val="20"/>
          <w:lang w:eastAsia="pt-BR"/>
        </w:rPr>
        <w:t>Estructura</w:t>
      </w:r>
      <w:bookmarkEnd w:id="13"/>
      <w:bookmarkEnd w:id="14"/>
      <w:bookmarkEnd w:id="15"/>
      <w:r w:rsidRPr="005D154B">
        <w:rPr>
          <w:rFonts w:ascii="Arial" w:eastAsia="Times New Roman" w:hAnsi="Arial" w:cs="Arial"/>
          <w:b/>
          <w:bCs/>
          <w:caps/>
          <w:color w:val="auto"/>
          <w:sz w:val="28"/>
          <w:szCs w:val="20"/>
          <w:lang w:eastAsia="pt-BR"/>
        </w:rPr>
        <w:t xml:space="preserve"> del Manual</w:t>
      </w:r>
      <w:bookmarkEnd w:id="16"/>
      <w:bookmarkEnd w:id="17"/>
    </w:p>
    <w:p w14:paraId="69D4A240" w14:textId="583D524C" w:rsidR="00C60C02" w:rsidRPr="005D154B" w:rsidRDefault="00C60C02" w:rsidP="005E63BC">
      <w:pPr>
        <w:jc w:val="both"/>
        <w:rPr>
          <w:rFonts w:ascii="Arial" w:hAnsi="Arial" w:cs="Arial"/>
          <w:lang w:val="es-ES"/>
        </w:rPr>
      </w:pPr>
    </w:p>
    <w:p w14:paraId="1B3B1D37" w14:textId="77777777" w:rsidR="00C60C02" w:rsidRPr="005D154B" w:rsidRDefault="00C60C02" w:rsidP="00AA71A5">
      <w:pPr>
        <w:jc w:val="both"/>
        <w:rPr>
          <w:rFonts w:ascii="Arial" w:hAnsi="Arial" w:cs="Arial"/>
          <w:lang w:eastAsia="pt-BR"/>
        </w:rPr>
      </w:pPr>
      <w:r w:rsidRPr="005D154B">
        <w:rPr>
          <w:rFonts w:ascii="Arial" w:hAnsi="Arial" w:cs="Arial"/>
          <w:lang w:eastAsia="pt-BR"/>
        </w:rPr>
        <w:t>Este Manual de Auditoría Interna</w:t>
      </w:r>
      <w:r w:rsidRPr="005D154B">
        <w:rPr>
          <w:rFonts w:ascii="Arial" w:hAnsi="Arial" w:cs="Arial"/>
        </w:rPr>
        <w:t xml:space="preserve"> a</w:t>
      </w:r>
      <w:r w:rsidRPr="005D154B">
        <w:rPr>
          <w:rFonts w:ascii="Arial" w:hAnsi="Arial" w:cs="Arial"/>
          <w:lang w:eastAsia="pt-BR"/>
        </w:rPr>
        <w:t>compaña el flujo del proceso del trabajo del auditor consistente en las siguientes fases:</w:t>
      </w:r>
    </w:p>
    <w:p w14:paraId="45DC8253" w14:textId="77777777" w:rsidR="00C60C02" w:rsidRPr="005D154B" w:rsidRDefault="00C60C02" w:rsidP="00AA71A5">
      <w:pPr>
        <w:numPr>
          <w:ilvl w:val="0"/>
          <w:numId w:val="61"/>
        </w:numPr>
        <w:tabs>
          <w:tab w:val="clear" w:pos="1500"/>
        </w:tabs>
        <w:spacing w:after="0" w:line="240" w:lineRule="auto"/>
        <w:ind w:left="426"/>
        <w:jc w:val="both"/>
        <w:rPr>
          <w:rFonts w:ascii="Arial" w:hAnsi="Arial" w:cs="Arial"/>
          <w:lang w:eastAsia="pt-BR"/>
        </w:rPr>
      </w:pPr>
      <w:r w:rsidRPr="005D154B">
        <w:rPr>
          <w:rFonts w:ascii="Arial" w:hAnsi="Arial" w:cs="Arial"/>
          <w:lang w:eastAsia="pt-BR"/>
        </w:rPr>
        <w:t>Evaluación de Riesgos</w:t>
      </w:r>
    </w:p>
    <w:p w14:paraId="37807E99" w14:textId="77777777" w:rsidR="00C60C02" w:rsidRPr="005D154B" w:rsidRDefault="00C60C02" w:rsidP="00AA71A5">
      <w:pPr>
        <w:numPr>
          <w:ilvl w:val="0"/>
          <w:numId w:val="61"/>
        </w:numPr>
        <w:tabs>
          <w:tab w:val="clear" w:pos="1500"/>
        </w:tabs>
        <w:spacing w:after="0" w:line="240" w:lineRule="auto"/>
        <w:ind w:left="426"/>
        <w:jc w:val="both"/>
        <w:rPr>
          <w:rFonts w:ascii="Arial" w:hAnsi="Arial" w:cs="Arial"/>
          <w:lang w:eastAsia="pt-BR"/>
        </w:rPr>
      </w:pPr>
      <w:r w:rsidRPr="005D154B">
        <w:rPr>
          <w:rFonts w:ascii="Arial" w:hAnsi="Arial" w:cs="Arial"/>
          <w:lang w:eastAsia="pt-BR"/>
        </w:rPr>
        <w:t xml:space="preserve">Planificación Anual de </w:t>
      </w:r>
      <w:smartTag w:uri="urn:schemas-microsoft-com:office:smarttags" w:element="PersonName">
        <w:smartTagPr>
          <w:attr w:name="ProductID" w:val="la Actividad"/>
        </w:smartTagPr>
        <w:r w:rsidRPr="005D154B">
          <w:rPr>
            <w:rFonts w:ascii="Arial" w:hAnsi="Arial" w:cs="Arial"/>
            <w:lang w:eastAsia="pt-BR"/>
          </w:rPr>
          <w:t>la Actividad</w:t>
        </w:r>
      </w:smartTag>
      <w:r w:rsidRPr="005D154B">
        <w:rPr>
          <w:rFonts w:ascii="Arial" w:hAnsi="Arial" w:cs="Arial"/>
          <w:lang w:eastAsia="pt-BR"/>
        </w:rPr>
        <w:t xml:space="preserve"> de Auditoría Interna</w:t>
      </w:r>
    </w:p>
    <w:p w14:paraId="57858241" w14:textId="77777777" w:rsidR="00C60C02" w:rsidRPr="005D154B" w:rsidRDefault="00C60C02" w:rsidP="00AA71A5">
      <w:pPr>
        <w:numPr>
          <w:ilvl w:val="0"/>
          <w:numId w:val="61"/>
        </w:numPr>
        <w:tabs>
          <w:tab w:val="clear" w:pos="1500"/>
        </w:tabs>
        <w:spacing w:after="0" w:line="240" w:lineRule="auto"/>
        <w:ind w:left="426"/>
        <w:jc w:val="both"/>
        <w:rPr>
          <w:rFonts w:ascii="Arial" w:hAnsi="Arial" w:cs="Arial"/>
          <w:lang w:eastAsia="pt-BR"/>
        </w:rPr>
      </w:pPr>
      <w:r w:rsidRPr="005D154B">
        <w:rPr>
          <w:rFonts w:ascii="Arial" w:hAnsi="Arial" w:cs="Arial"/>
          <w:lang w:eastAsia="pt-BR"/>
        </w:rPr>
        <w:t>Planificación del Trabajo de Campo</w:t>
      </w:r>
    </w:p>
    <w:p w14:paraId="37E2ED2D" w14:textId="77777777" w:rsidR="00C60C02" w:rsidRPr="005D154B" w:rsidRDefault="00C60C02" w:rsidP="00AA71A5">
      <w:pPr>
        <w:numPr>
          <w:ilvl w:val="0"/>
          <w:numId w:val="61"/>
        </w:numPr>
        <w:tabs>
          <w:tab w:val="clear" w:pos="1500"/>
        </w:tabs>
        <w:spacing w:after="0" w:line="240" w:lineRule="auto"/>
        <w:ind w:left="426"/>
        <w:jc w:val="both"/>
        <w:rPr>
          <w:rFonts w:ascii="Arial" w:hAnsi="Arial" w:cs="Arial"/>
          <w:lang w:eastAsia="pt-BR"/>
        </w:rPr>
      </w:pPr>
      <w:r w:rsidRPr="005D154B">
        <w:rPr>
          <w:rFonts w:ascii="Arial" w:hAnsi="Arial" w:cs="Arial"/>
          <w:lang w:eastAsia="pt-BR"/>
        </w:rPr>
        <w:t>Orientación</w:t>
      </w:r>
    </w:p>
    <w:p w14:paraId="17B1B0F7" w14:textId="77777777" w:rsidR="00C60C02" w:rsidRPr="005D154B" w:rsidRDefault="00C60C02" w:rsidP="00AA71A5">
      <w:pPr>
        <w:numPr>
          <w:ilvl w:val="0"/>
          <w:numId w:val="61"/>
        </w:numPr>
        <w:tabs>
          <w:tab w:val="clear" w:pos="1500"/>
        </w:tabs>
        <w:spacing w:after="0" w:line="240" w:lineRule="auto"/>
        <w:ind w:left="426"/>
        <w:jc w:val="both"/>
        <w:rPr>
          <w:rFonts w:ascii="Arial" w:hAnsi="Arial" w:cs="Arial"/>
          <w:lang w:eastAsia="pt-BR"/>
        </w:rPr>
      </w:pPr>
      <w:r w:rsidRPr="005D154B">
        <w:rPr>
          <w:rFonts w:ascii="Arial" w:hAnsi="Arial" w:cs="Arial"/>
          <w:lang w:eastAsia="pt-BR"/>
        </w:rPr>
        <w:t>Trabajo de Campo</w:t>
      </w:r>
    </w:p>
    <w:p w14:paraId="16DEB080" w14:textId="77777777" w:rsidR="00C60C02" w:rsidRPr="005D154B" w:rsidRDefault="00C60C02" w:rsidP="00AA71A5">
      <w:pPr>
        <w:numPr>
          <w:ilvl w:val="0"/>
          <w:numId w:val="61"/>
        </w:numPr>
        <w:tabs>
          <w:tab w:val="clear" w:pos="1500"/>
        </w:tabs>
        <w:spacing w:after="0" w:line="240" w:lineRule="auto"/>
        <w:ind w:left="426"/>
        <w:jc w:val="both"/>
        <w:rPr>
          <w:rFonts w:ascii="Arial" w:hAnsi="Arial" w:cs="Arial"/>
          <w:lang w:eastAsia="pt-BR"/>
        </w:rPr>
      </w:pPr>
      <w:r w:rsidRPr="005D154B">
        <w:rPr>
          <w:rFonts w:ascii="Arial" w:hAnsi="Arial" w:cs="Arial"/>
          <w:lang w:eastAsia="pt-BR"/>
        </w:rPr>
        <w:t>Comunicación del Resultado</w:t>
      </w:r>
    </w:p>
    <w:p w14:paraId="7825DDE3" w14:textId="77777777" w:rsidR="00C60C02" w:rsidRPr="005D154B" w:rsidRDefault="00C60C02" w:rsidP="00AA71A5">
      <w:pPr>
        <w:numPr>
          <w:ilvl w:val="0"/>
          <w:numId w:val="61"/>
        </w:numPr>
        <w:tabs>
          <w:tab w:val="clear" w:pos="1500"/>
        </w:tabs>
        <w:spacing w:after="0" w:line="240" w:lineRule="auto"/>
        <w:ind w:left="426"/>
        <w:jc w:val="both"/>
        <w:rPr>
          <w:rFonts w:ascii="Arial" w:hAnsi="Arial" w:cs="Arial"/>
          <w:lang w:eastAsia="pt-BR"/>
        </w:rPr>
      </w:pPr>
      <w:r w:rsidRPr="005D154B">
        <w:rPr>
          <w:rFonts w:ascii="Arial" w:hAnsi="Arial" w:cs="Arial"/>
          <w:lang w:eastAsia="pt-BR"/>
        </w:rPr>
        <w:t>Seguimiento de observaciones.</w:t>
      </w:r>
    </w:p>
    <w:p w14:paraId="5FBE40EE" w14:textId="77777777" w:rsidR="00C60C02" w:rsidRPr="005D154B" w:rsidRDefault="00C60C02" w:rsidP="00AA71A5">
      <w:pPr>
        <w:numPr>
          <w:ilvl w:val="0"/>
          <w:numId w:val="61"/>
        </w:numPr>
        <w:tabs>
          <w:tab w:val="clear" w:pos="1500"/>
        </w:tabs>
        <w:spacing w:after="0" w:line="240" w:lineRule="auto"/>
        <w:ind w:left="426"/>
        <w:jc w:val="both"/>
        <w:rPr>
          <w:rFonts w:ascii="Arial" w:hAnsi="Arial" w:cs="Arial"/>
          <w:lang w:eastAsia="pt-BR"/>
        </w:rPr>
      </w:pPr>
      <w:r w:rsidRPr="005D154B">
        <w:rPr>
          <w:rFonts w:ascii="Arial" w:hAnsi="Arial" w:cs="Arial"/>
          <w:lang w:eastAsia="pt-BR"/>
        </w:rPr>
        <w:t>Aceptación de Riesgos</w:t>
      </w:r>
    </w:p>
    <w:p w14:paraId="56C6876F" w14:textId="77777777" w:rsidR="00AA71A5" w:rsidRPr="005D154B" w:rsidRDefault="00AA71A5" w:rsidP="00AA71A5">
      <w:pPr>
        <w:spacing w:after="0"/>
        <w:jc w:val="both"/>
        <w:rPr>
          <w:rFonts w:ascii="Arial" w:hAnsi="Arial" w:cs="Arial"/>
          <w:lang w:eastAsia="pt-BR"/>
        </w:rPr>
      </w:pPr>
    </w:p>
    <w:p w14:paraId="106C5599" w14:textId="64FFC6F4" w:rsidR="00C60C02" w:rsidRPr="005D154B" w:rsidRDefault="00C60C02" w:rsidP="00AA71A5">
      <w:pPr>
        <w:spacing w:after="0"/>
        <w:jc w:val="both"/>
        <w:rPr>
          <w:rFonts w:ascii="Arial" w:hAnsi="Arial" w:cs="Arial"/>
          <w:b/>
          <w:lang w:eastAsia="pt-BR"/>
        </w:rPr>
      </w:pPr>
      <w:r w:rsidRPr="005D154B">
        <w:rPr>
          <w:rFonts w:ascii="Arial" w:hAnsi="Arial" w:cs="Arial"/>
          <w:lang w:eastAsia="pt-BR"/>
        </w:rPr>
        <w:t xml:space="preserve">Cada fase del trabajo se describe en cuatro niveles: el </w:t>
      </w:r>
      <w:r w:rsidRPr="005D154B">
        <w:rPr>
          <w:rFonts w:ascii="Arial" w:hAnsi="Arial" w:cs="Arial"/>
          <w:b/>
          <w:lang w:eastAsia="pt-BR"/>
        </w:rPr>
        <w:t xml:space="preserve">Capítulo, la Introducción, las Normas Relacionadas y por último las Políticas y </w:t>
      </w:r>
      <w:r w:rsidR="00236EDC">
        <w:rPr>
          <w:rFonts w:ascii="Arial" w:hAnsi="Arial" w:cs="Arial"/>
          <w:b/>
          <w:lang w:eastAsia="pt-BR"/>
        </w:rPr>
        <w:t>Procedimientos</w:t>
      </w:r>
    </w:p>
    <w:p w14:paraId="00630F2D" w14:textId="77777777" w:rsidR="00AA71A5" w:rsidRPr="005D154B" w:rsidRDefault="00AA71A5" w:rsidP="00AA71A5">
      <w:pPr>
        <w:spacing w:after="0"/>
        <w:jc w:val="both"/>
        <w:rPr>
          <w:rFonts w:ascii="Arial" w:hAnsi="Arial" w:cs="Arial"/>
          <w:lang w:eastAsia="pt-BR"/>
        </w:rPr>
      </w:pPr>
    </w:p>
    <w:p w14:paraId="0B4ECFC8" w14:textId="29C1CB46" w:rsidR="00C60C02" w:rsidRPr="005D154B" w:rsidRDefault="00C60C02" w:rsidP="00AA71A5">
      <w:pPr>
        <w:jc w:val="both"/>
        <w:rPr>
          <w:rFonts w:ascii="Arial" w:hAnsi="Arial" w:cs="Arial"/>
          <w:lang w:eastAsia="pt-BR"/>
        </w:rPr>
      </w:pPr>
      <w:r w:rsidRPr="005D154B">
        <w:rPr>
          <w:rFonts w:ascii="Arial" w:hAnsi="Arial" w:cs="Arial"/>
          <w:lang w:eastAsia="pt-BR"/>
        </w:rPr>
        <w:t>Cada capítulo inicia con una introducción</w:t>
      </w:r>
      <w:r w:rsidRPr="005D154B">
        <w:rPr>
          <w:rFonts w:ascii="Arial" w:hAnsi="Arial" w:cs="Arial"/>
          <w:b/>
          <w:lang w:eastAsia="pt-BR"/>
        </w:rPr>
        <w:t>,</w:t>
      </w:r>
      <w:r w:rsidRPr="005D154B">
        <w:rPr>
          <w:rFonts w:ascii="Arial" w:hAnsi="Arial" w:cs="Arial"/>
          <w:lang w:eastAsia="pt-BR"/>
        </w:rPr>
        <w:t xml:space="preserve"> exponiendo en ella los objetivos de cada fase. Así mismo, se acompaña, la transcripción de las Normas Relacionas del </w:t>
      </w:r>
      <w:r w:rsidR="005D154B" w:rsidRPr="00F57E3D">
        <w:rPr>
          <w:rFonts w:ascii="Arial" w:hAnsi="Arial" w:cs="Arial"/>
          <w:lang w:eastAsia="pt-BR"/>
        </w:rPr>
        <w:t>MIPP</w:t>
      </w:r>
      <w:r w:rsidRPr="005D154B">
        <w:rPr>
          <w:rFonts w:ascii="Arial" w:hAnsi="Arial" w:cs="Arial"/>
          <w:lang w:eastAsia="pt-BR"/>
        </w:rPr>
        <w:t xml:space="preserve">. El tercer nivel describe las políticas y </w:t>
      </w:r>
      <w:r w:rsidR="00236EDC">
        <w:rPr>
          <w:rFonts w:ascii="Arial" w:hAnsi="Arial" w:cs="Arial"/>
          <w:lang w:eastAsia="pt-BR"/>
        </w:rPr>
        <w:t>procedimientos</w:t>
      </w:r>
      <w:r w:rsidRPr="005D154B">
        <w:rPr>
          <w:rFonts w:ascii="Arial" w:hAnsi="Arial" w:cs="Arial"/>
          <w:lang w:eastAsia="pt-BR"/>
        </w:rPr>
        <w:t xml:space="preserve"> para los miembros de Auditoría Interna, estas son de cumplimiento obligatorio.</w:t>
      </w:r>
    </w:p>
    <w:p w14:paraId="0CAE8861" w14:textId="6FDE6AF7" w:rsidR="005E63BC" w:rsidRDefault="005E63BC" w:rsidP="00AA71A5">
      <w:pPr>
        <w:jc w:val="both"/>
        <w:rPr>
          <w:rFonts w:ascii="Arial" w:hAnsi="Arial" w:cs="Arial"/>
          <w:lang w:val="es-ES"/>
        </w:rPr>
      </w:pPr>
      <w:r w:rsidRPr="00AA6DA5">
        <w:rPr>
          <w:rFonts w:ascii="Arial" w:hAnsi="Arial" w:cs="Arial"/>
          <w:lang w:val="es-ES"/>
        </w:rPr>
        <w:t xml:space="preserve">Hemos querido que el Manual igualmente presente guías prácticas para el Auditor Interno. De esta forma, el Manual </w:t>
      </w:r>
      <w:r w:rsidRPr="005D154B">
        <w:rPr>
          <w:rFonts w:ascii="Arial" w:hAnsi="Arial" w:cs="Arial"/>
          <w:lang w:val="es-ES"/>
        </w:rPr>
        <w:t>está provisto de anexos, los</w:t>
      </w:r>
      <w:r w:rsidRPr="00AA6DA5">
        <w:rPr>
          <w:rFonts w:ascii="Arial" w:hAnsi="Arial" w:cs="Arial"/>
          <w:lang w:val="es-ES"/>
        </w:rPr>
        <w:t xml:space="preserve"> cuales son </w:t>
      </w:r>
      <w:r w:rsidR="005D154B">
        <w:rPr>
          <w:rFonts w:ascii="Arial" w:hAnsi="Arial" w:cs="Arial"/>
          <w:lang w:val="es-ES"/>
        </w:rPr>
        <w:t xml:space="preserve">modelos de documentaciones, minutas, </w:t>
      </w:r>
      <w:r w:rsidRPr="00AA6DA5">
        <w:rPr>
          <w:rFonts w:ascii="Arial" w:hAnsi="Arial" w:cs="Arial"/>
          <w:lang w:val="es-ES"/>
        </w:rPr>
        <w:t>guías de cuestionario COSO, para la Evaluación de Riesgos por Matri</w:t>
      </w:r>
      <w:r w:rsidR="00282637" w:rsidRPr="00AA6DA5">
        <w:rPr>
          <w:rFonts w:ascii="Arial" w:hAnsi="Arial" w:cs="Arial"/>
          <w:lang w:val="es-ES"/>
        </w:rPr>
        <w:t>z</w:t>
      </w:r>
      <w:r w:rsidRPr="00AA6DA5">
        <w:rPr>
          <w:rFonts w:ascii="Arial" w:hAnsi="Arial" w:cs="Arial"/>
          <w:lang w:val="es-ES"/>
        </w:rPr>
        <w:t xml:space="preserve"> p</w:t>
      </w:r>
      <w:r w:rsidR="00EF6985">
        <w:rPr>
          <w:rFonts w:ascii="Arial" w:hAnsi="Arial" w:cs="Arial"/>
          <w:lang w:val="es-ES"/>
        </w:rPr>
        <w:t>ara</w:t>
      </w:r>
      <w:r w:rsidRPr="00AA6DA5">
        <w:rPr>
          <w:rFonts w:ascii="Arial" w:hAnsi="Arial" w:cs="Arial"/>
          <w:lang w:val="es-ES"/>
        </w:rPr>
        <w:t xml:space="preserve"> los principales </w:t>
      </w:r>
      <w:r w:rsidR="00EF6985">
        <w:rPr>
          <w:rFonts w:ascii="Arial" w:hAnsi="Arial" w:cs="Arial"/>
          <w:lang w:val="es-ES"/>
        </w:rPr>
        <w:t>procesos</w:t>
      </w:r>
      <w:r w:rsidRPr="00AA6DA5">
        <w:rPr>
          <w:rFonts w:ascii="Arial" w:hAnsi="Arial" w:cs="Arial"/>
          <w:lang w:val="es-ES"/>
        </w:rPr>
        <w:t xml:space="preserve"> (crediticio, liquidez, operativo</w:t>
      </w:r>
      <w:r w:rsidR="002503EB">
        <w:rPr>
          <w:rFonts w:ascii="Arial" w:hAnsi="Arial" w:cs="Arial"/>
          <w:lang w:val="es-ES"/>
        </w:rPr>
        <w:t>, reputacional</w:t>
      </w:r>
      <w:r w:rsidRPr="00AA6DA5">
        <w:rPr>
          <w:rFonts w:ascii="Arial" w:hAnsi="Arial" w:cs="Arial"/>
          <w:lang w:val="es-ES"/>
        </w:rPr>
        <w:t xml:space="preserve">). Igualmente, presentamos, procedimientos mínimos, así como </w:t>
      </w:r>
      <w:bookmarkStart w:id="18" w:name="_Hlk54114923"/>
      <w:r w:rsidRPr="00AA6DA5">
        <w:rPr>
          <w:rFonts w:ascii="Arial" w:hAnsi="Arial" w:cs="Arial"/>
          <w:lang w:val="es-ES"/>
        </w:rPr>
        <w:t xml:space="preserve">una matriz de evaluación de riesgos para </w:t>
      </w:r>
      <w:r w:rsidR="00C00E5A" w:rsidRPr="00AA6DA5">
        <w:rPr>
          <w:rFonts w:ascii="Arial" w:hAnsi="Arial" w:cs="Arial"/>
          <w:lang w:val="es-ES"/>
        </w:rPr>
        <w:t xml:space="preserve">la </w:t>
      </w:r>
      <w:r w:rsidRPr="00AA6DA5">
        <w:rPr>
          <w:rFonts w:ascii="Arial" w:hAnsi="Arial" w:cs="Arial"/>
          <w:lang w:val="es-ES"/>
        </w:rPr>
        <w:t>Auditoría Interna.</w:t>
      </w:r>
      <w:bookmarkEnd w:id="18"/>
    </w:p>
    <w:p w14:paraId="250E151A" w14:textId="77777777" w:rsidR="00955AD4" w:rsidRPr="00AA6DA5" w:rsidRDefault="00955AD4" w:rsidP="003B3C3B">
      <w:pPr>
        <w:spacing w:after="0"/>
        <w:jc w:val="both"/>
        <w:rPr>
          <w:rFonts w:ascii="Arial" w:hAnsi="Arial" w:cs="Arial"/>
          <w:lang w:val="es-ES"/>
        </w:rPr>
      </w:pPr>
    </w:p>
    <w:p w14:paraId="1157A672" w14:textId="327FAC2E" w:rsidR="00F94FA7" w:rsidRPr="002D3538" w:rsidRDefault="00F94FA7" w:rsidP="003B3C3B">
      <w:pPr>
        <w:pStyle w:val="Ttulo2"/>
        <w:keepLines w:val="0"/>
        <w:numPr>
          <w:ilvl w:val="1"/>
          <w:numId w:val="60"/>
        </w:numPr>
        <w:spacing w:before="0" w:line="240" w:lineRule="auto"/>
        <w:ind w:left="567" w:hanging="567"/>
        <w:jc w:val="both"/>
        <w:rPr>
          <w:rFonts w:ascii="Arial" w:eastAsia="Times New Roman" w:hAnsi="Arial" w:cs="Arial"/>
          <w:b/>
          <w:bCs/>
          <w:caps/>
          <w:color w:val="auto"/>
          <w:sz w:val="28"/>
          <w:szCs w:val="20"/>
          <w:lang w:eastAsia="pt-BR"/>
        </w:rPr>
      </w:pPr>
      <w:bookmarkStart w:id="19" w:name="_Toc24027697"/>
      <w:bookmarkStart w:id="20" w:name="_Toc78914564"/>
      <w:r w:rsidRPr="002D3538">
        <w:rPr>
          <w:rFonts w:ascii="Arial" w:eastAsia="Times New Roman" w:hAnsi="Arial" w:cs="Arial"/>
          <w:b/>
          <w:bCs/>
          <w:caps/>
          <w:color w:val="auto"/>
          <w:sz w:val="28"/>
          <w:szCs w:val="20"/>
          <w:lang w:eastAsia="pt-BR"/>
        </w:rPr>
        <w:t>El Código de Ética</w:t>
      </w:r>
      <w:bookmarkEnd w:id="19"/>
      <w:bookmarkEnd w:id="20"/>
    </w:p>
    <w:p w14:paraId="3DB1CE3F" w14:textId="66D7527C" w:rsidR="00955AD4" w:rsidRPr="002D3538" w:rsidRDefault="00955AD4" w:rsidP="003B3C3B">
      <w:pPr>
        <w:spacing w:after="0" w:line="240" w:lineRule="auto"/>
        <w:jc w:val="both"/>
        <w:rPr>
          <w:rFonts w:ascii="Arial" w:hAnsi="Arial" w:cs="Arial"/>
          <w:szCs w:val="20"/>
          <w:lang w:eastAsia="pt-BR"/>
        </w:rPr>
      </w:pPr>
    </w:p>
    <w:p w14:paraId="66F5F05B" w14:textId="186BFD65" w:rsidR="002D3538" w:rsidRPr="002D3538" w:rsidRDefault="002D3538" w:rsidP="002D3538">
      <w:pPr>
        <w:spacing w:after="0" w:line="240" w:lineRule="auto"/>
        <w:jc w:val="both"/>
        <w:rPr>
          <w:rFonts w:ascii="Arial" w:hAnsi="Arial" w:cs="Arial"/>
          <w:lang w:val="es-ES"/>
        </w:rPr>
      </w:pPr>
      <w:bookmarkStart w:id="21" w:name="_Hlk61368010"/>
      <w:bookmarkStart w:id="22" w:name="_Hlk61369606"/>
      <w:r w:rsidRPr="002D3538">
        <w:rPr>
          <w:rFonts w:ascii="Arial" w:hAnsi="Arial" w:cs="Arial"/>
          <w:lang w:val="es-ES"/>
        </w:rPr>
        <w:t xml:space="preserve">El Código de </w:t>
      </w:r>
      <w:r w:rsidR="00082798" w:rsidRPr="002D3538">
        <w:rPr>
          <w:rFonts w:ascii="Arial" w:hAnsi="Arial" w:cs="Arial"/>
          <w:lang w:val="es-ES"/>
        </w:rPr>
        <w:t>Ética</w:t>
      </w:r>
      <w:r w:rsidRPr="002D3538">
        <w:rPr>
          <w:rFonts w:ascii="Arial" w:hAnsi="Arial" w:cs="Arial"/>
          <w:lang w:val="es-ES"/>
        </w:rPr>
        <w:t xml:space="preserve"> es la declaración de principios y expectativas que rigen la conducta de las personas y las organizaciones en la tarea de llevar a cabo la auditoría interna. Descripción de requerimientos mínimos respecto de la conducta. Describe expectativas en cuanto a conducta más que actividades específicas.</w:t>
      </w:r>
    </w:p>
    <w:p w14:paraId="32C074D2" w14:textId="77777777" w:rsidR="002D3538" w:rsidRPr="002D3538" w:rsidRDefault="002D3538" w:rsidP="00BB441C">
      <w:pPr>
        <w:spacing w:after="0" w:line="240" w:lineRule="auto"/>
        <w:jc w:val="both"/>
        <w:rPr>
          <w:rFonts w:ascii="Arial" w:hAnsi="Arial" w:cs="Arial"/>
          <w:lang w:val="es-ES"/>
        </w:rPr>
      </w:pPr>
    </w:p>
    <w:p w14:paraId="5F8AC560" w14:textId="0DC28559" w:rsidR="00BB441C" w:rsidRDefault="006B17B6" w:rsidP="00BB441C">
      <w:pPr>
        <w:spacing w:after="0" w:line="240" w:lineRule="auto"/>
        <w:jc w:val="both"/>
        <w:rPr>
          <w:rFonts w:ascii="Arial" w:hAnsi="Arial" w:cs="Arial"/>
        </w:rPr>
      </w:pPr>
      <w:r w:rsidRPr="002D3538">
        <w:rPr>
          <w:rFonts w:ascii="Arial" w:hAnsi="Arial" w:cs="Arial"/>
          <w:lang w:val="es-ES"/>
        </w:rPr>
        <w:t xml:space="preserve">Si bien los auditores internos individuales son responsables de su conformidad personal con el Código de Ética, resulta especialmente vital para el </w:t>
      </w:r>
      <w:r w:rsidR="002D3538" w:rsidRPr="002D3538">
        <w:rPr>
          <w:rFonts w:ascii="Arial" w:hAnsi="Arial" w:cs="Arial"/>
          <w:lang w:val="es-ES"/>
        </w:rPr>
        <w:t>r</w:t>
      </w:r>
      <w:r w:rsidR="00503BB9" w:rsidRPr="002D3538">
        <w:rPr>
          <w:rFonts w:ascii="Arial" w:hAnsi="Arial" w:cs="Arial"/>
          <w:lang w:val="es-ES"/>
        </w:rPr>
        <w:t xml:space="preserve">esponsable de </w:t>
      </w:r>
      <w:r w:rsidR="00082798" w:rsidRPr="002D3538">
        <w:rPr>
          <w:rFonts w:ascii="Arial" w:hAnsi="Arial" w:cs="Arial"/>
          <w:lang w:val="es-ES"/>
        </w:rPr>
        <w:t>Auditoría</w:t>
      </w:r>
      <w:r w:rsidR="00503BB9" w:rsidRPr="002D3538">
        <w:rPr>
          <w:rFonts w:ascii="Arial" w:hAnsi="Arial" w:cs="Arial"/>
          <w:lang w:val="es-ES"/>
        </w:rPr>
        <w:t xml:space="preserve"> Interna</w:t>
      </w:r>
      <w:r w:rsidRPr="002D3538">
        <w:rPr>
          <w:rFonts w:ascii="Arial" w:hAnsi="Arial" w:cs="Arial"/>
          <w:lang w:val="es-ES"/>
        </w:rPr>
        <w:t>, como líder de la actividad de auditoría interna, mantener la adhesión a los principios del Código de Ética y las Reglas de Conducta, estableciendo así el tono para el valor de la ética entre el equipo</w:t>
      </w:r>
      <w:r w:rsidR="00503BB9" w:rsidRPr="002D3538">
        <w:rPr>
          <w:rFonts w:ascii="Arial" w:hAnsi="Arial" w:cs="Arial"/>
          <w:lang w:val="es-ES"/>
        </w:rPr>
        <w:t xml:space="preserve"> de </w:t>
      </w:r>
      <w:r w:rsidR="00082798" w:rsidRPr="002D3538">
        <w:rPr>
          <w:rFonts w:ascii="Arial" w:hAnsi="Arial" w:cs="Arial"/>
          <w:lang w:val="es-ES"/>
        </w:rPr>
        <w:t>Auditoría</w:t>
      </w:r>
      <w:r w:rsidR="00503BB9" w:rsidRPr="002D3538">
        <w:rPr>
          <w:rFonts w:ascii="Arial" w:hAnsi="Arial" w:cs="Arial"/>
          <w:lang w:val="es-ES"/>
        </w:rPr>
        <w:t xml:space="preserve"> Interna</w:t>
      </w:r>
      <w:bookmarkEnd w:id="21"/>
      <w:r w:rsidR="00F94FA7" w:rsidRPr="002D3538">
        <w:rPr>
          <w:rFonts w:ascii="Arial" w:hAnsi="Arial" w:cs="Arial"/>
          <w:szCs w:val="20"/>
          <w:lang w:eastAsia="pt-BR"/>
        </w:rPr>
        <w:t>.</w:t>
      </w:r>
      <w:r w:rsidR="003912C8" w:rsidRPr="002D3538">
        <w:rPr>
          <w:rFonts w:ascii="Arial" w:hAnsi="Arial" w:cs="Arial"/>
          <w:szCs w:val="20"/>
          <w:lang w:eastAsia="pt-BR"/>
        </w:rPr>
        <w:t xml:space="preserve"> </w:t>
      </w:r>
      <w:r w:rsidR="00236A29">
        <w:rPr>
          <w:rFonts w:ascii="Arial" w:hAnsi="Arial" w:cs="Arial"/>
          <w:szCs w:val="20"/>
          <w:lang w:eastAsia="pt-BR"/>
        </w:rPr>
        <w:t>Consultar el</w:t>
      </w:r>
      <w:r w:rsidR="003912C8" w:rsidRPr="002D3538">
        <w:rPr>
          <w:rFonts w:ascii="Arial" w:hAnsi="Arial" w:cs="Arial"/>
          <w:szCs w:val="20"/>
          <w:lang w:eastAsia="pt-BR"/>
        </w:rPr>
        <w:t xml:space="preserve"> modelo </w:t>
      </w:r>
      <w:r w:rsidR="00236A29">
        <w:rPr>
          <w:rFonts w:ascii="Arial" w:hAnsi="Arial" w:cs="Arial"/>
          <w:szCs w:val="20"/>
          <w:lang w:eastAsia="pt-BR"/>
        </w:rPr>
        <w:t xml:space="preserve">de Código de Ética </w:t>
      </w:r>
      <w:r w:rsidR="003912C8" w:rsidRPr="002D3538">
        <w:rPr>
          <w:rFonts w:ascii="Arial" w:hAnsi="Arial" w:cs="Arial"/>
          <w:szCs w:val="20"/>
          <w:lang w:eastAsia="pt-BR"/>
        </w:rPr>
        <w:t xml:space="preserve">en el </w:t>
      </w:r>
      <w:r w:rsidR="003912C8" w:rsidRPr="002D3538">
        <w:rPr>
          <w:rFonts w:ascii="Arial" w:hAnsi="Arial" w:cs="Arial"/>
          <w:b/>
          <w:bCs/>
          <w:szCs w:val="20"/>
          <w:lang w:eastAsia="pt-BR"/>
        </w:rPr>
        <w:t>Anexo 1</w:t>
      </w:r>
      <w:r w:rsidR="003912C8" w:rsidRPr="002D3538">
        <w:rPr>
          <w:rFonts w:ascii="Arial" w:hAnsi="Arial" w:cs="Arial"/>
          <w:szCs w:val="20"/>
          <w:lang w:eastAsia="pt-BR"/>
        </w:rPr>
        <w:t>.</w:t>
      </w:r>
    </w:p>
    <w:bookmarkEnd w:id="22"/>
    <w:p w14:paraId="016F9DC3" w14:textId="77777777" w:rsidR="00BB441C" w:rsidRDefault="00BB441C" w:rsidP="00BB441C">
      <w:pPr>
        <w:spacing w:after="0" w:line="240" w:lineRule="auto"/>
        <w:jc w:val="both"/>
        <w:rPr>
          <w:rFonts w:ascii="Arial" w:hAnsi="Arial" w:cs="Arial"/>
        </w:rPr>
      </w:pPr>
    </w:p>
    <w:p w14:paraId="2B5BA128" w14:textId="3A1B5ED6" w:rsidR="00BB441C" w:rsidRDefault="00BB441C" w:rsidP="005E63BC">
      <w:pPr>
        <w:jc w:val="both"/>
        <w:rPr>
          <w:rFonts w:ascii="Arial" w:hAnsi="Arial" w:cs="Arial"/>
        </w:rPr>
      </w:pPr>
    </w:p>
    <w:p w14:paraId="09B93A8E" w14:textId="77777777" w:rsidR="00052245" w:rsidRDefault="00052245">
      <w:pPr>
        <w:spacing w:after="0" w:line="240" w:lineRule="auto"/>
        <w:rPr>
          <w:rFonts w:ascii="Arial" w:hAnsi="Arial" w:cs="Arial"/>
          <w:b/>
          <w:bCs/>
          <w:caps/>
          <w:sz w:val="28"/>
          <w:szCs w:val="20"/>
          <w:highlight w:val="cyan"/>
          <w:lang w:eastAsia="pt-BR"/>
        </w:rPr>
      </w:pPr>
      <w:r>
        <w:rPr>
          <w:rFonts w:ascii="Arial" w:hAnsi="Arial" w:cs="Arial"/>
          <w:b/>
          <w:bCs/>
          <w:caps/>
          <w:sz w:val="28"/>
          <w:szCs w:val="20"/>
          <w:highlight w:val="cyan"/>
          <w:lang w:eastAsia="pt-BR"/>
        </w:rPr>
        <w:br w:type="page"/>
      </w:r>
    </w:p>
    <w:p w14:paraId="79A593F7" w14:textId="13A706B6" w:rsidR="00955AD4" w:rsidRPr="00506643" w:rsidRDefault="00E06B60" w:rsidP="00082798">
      <w:pPr>
        <w:pStyle w:val="Ttulo2"/>
        <w:keepLines w:val="0"/>
        <w:numPr>
          <w:ilvl w:val="1"/>
          <w:numId w:val="60"/>
        </w:numPr>
        <w:spacing w:before="0" w:line="240" w:lineRule="auto"/>
        <w:ind w:left="567" w:hanging="567"/>
        <w:jc w:val="both"/>
        <w:rPr>
          <w:rFonts w:ascii="Arial" w:eastAsia="Times New Roman" w:hAnsi="Arial" w:cs="Arial"/>
          <w:b/>
          <w:bCs/>
          <w:caps/>
          <w:color w:val="auto"/>
          <w:sz w:val="28"/>
          <w:szCs w:val="20"/>
          <w:lang w:eastAsia="pt-BR"/>
        </w:rPr>
      </w:pPr>
      <w:bookmarkStart w:id="23" w:name="_Toc78914565"/>
      <w:r w:rsidRPr="00506643">
        <w:rPr>
          <w:rFonts w:ascii="Arial" w:eastAsia="Times New Roman" w:hAnsi="Arial" w:cs="Arial"/>
          <w:b/>
          <w:bCs/>
          <w:caps/>
          <w:color w:val="auto"/>
          <w:sz w:val="28"/>
          <w:szCs w:val="20"/>
          <w:lang w:eastAsia="pt-BR"/>
        </w:rPr>
        <w:t>ESTATUTO de la actividad de auditoria interna</w:t>
      </w:r>
      <w:bookmarkEnd w:id="23"/>
    </w:p>
    <w:p w14:paraId="72F88459" w14:textId="45693AC0" w:rsidR="00955AD4" w:rsidRPr="00506643" w:rsidRDefault="00955AD4" w:rsidP="00082798">
      <w:pPr>
        <w:spacing w:after="0"/>
        <w:jc w:val="both"/>
        <w:rPr>
          <w:rFonts w:ascii="Arial" w:hAnsi="Arial" w:cs="Arial"/>
        </w:rPr>
      </w:pPr>
    </w:p>
    <w:p w14:paraId="006C85A5" w14:textId="3396A890" w:rsidR="00BE4595" w:rsidRDefault="00E06B60" w:rsidP="00BE4595">
      <w:pPr>
        <w:autoSpaceDE w:val="0"/>
        <w:autoSpaceDN w:val="0"/>
        <w:adjustRightInd w:val="0"/>
        <w:spacing w:after="0" w:line="240" w:lineRule="auto"/>
        <w:jc w:val="both"/>
        <w:rPr>
          <w:rFonts w:ascii="Arial" w:hAnsi="Arial" w:cs="Arial"/>
          <w:color w:val="000000"/>
          <w:lang w:val="es-419" w:eastAsia="es-ES"/>
        </w:rPr>
      </w:pPr>
      <w:r w:rsidRPr="00506643">
        <w:rPr>
          <w:rFonts w:ascii="Arial" w:hAnsi="Arial" w:cs="Arial"/>
          <w:color w:val="000000"/>
          <w:lang w:val="es-MX" w:eastAsia="es-ES"/>
        </w:rPr>
        <w:t xml:space="preserve">El estatuto de auditoría interna es </w:t>
      </w:r>
      <w:r w:rsidR="002E43D7" w:rsidRPr="00506643">
        <w:rPr>
          <w:rFonts w:ascii="Arial" w:hAnsi="Arial" w:cs="Arial"/>
          <w:color w:val="000000"/>
          <w:lang w:val="es-MX" w:eastAsia="es-ES"/>
        </w:rPr>
        <w:t>el</w:t>
      </w:r>
      <w:r w:rsidRPr="00506643">
        <w:rPr>
          <w:rFonts w:ascii="Arial" w:hAnsi="Arial" w:cs="Arial"/>
          <w:color w:val="000000"/>
          <w:lang w:val="es-MX" w:eastAsia="es-ES"/>
        </w:rPr>
        <w:t xml:space="preserve"> documento formal que define el </w:t>
      </w:r>
      <w:r w:rsidRPr="00506643">
        <w:rPr>
          <w:rFonts w:ascii="Arial" w:hAnsi="Arial" w:cs="Arial"/>
          <w:b/>
          <w:bCs/>
          <w:color w:val="000000"/>
          <w:lang w:val="es-MX" w:eastAsia="es-ES"/>
        </w:rPr>
        <w:t>propósito</w:t>
      </w:r>
      <w:r w:rsidRPr="00506643">
        <w:rPr>
          <w:rFonts w:ascii="Arial" w:hAnsi="Arial" w:cs="Arial"/>
          <w:color w:val="000000"/>
          <w:lang w:val="es-MX" w:eastAsia="es-ES"/>
        </w:rPr>
        <w:t xml:space="preserve">, la </w:t>
      </w:r>
      <w:r w:rsidRPr="00506643">
        <w:rPr>
          <w:rFonts w:ascii="Arial" w:hAnsi="Arial" w:cs="Arial"/>
          <w:b/>
          <w:bCs/>
          <w:color w:val="000000"/>
          <w:lang w:val="es-MX" w:eastAsia="es-ES"/>
        </w:rPr>
        <w:t>autoridad</w:t>
      </w:r>
      <w:r w:rsidRPr="00506643">
        <w:rPr>
          <w:rFonts w:ascii="Arial" w:hAnsi="Arial" w:cs="Arial"/>
          <w:color w:val="000000"/>
          <w:lang w:val="es-MX" w:eastAsia="es-ES"/>
        </w:rPr>
        <w:t xml:space="preserve"> y la </w:t>
      </w:r>
      <w:r w:rsidRPr="00506643">
        <w:rPr>
          <w:rFonts w:ascii="Arial" w:hAnsi="Arial" w:cs="Arial"/>
          <w:b/>
          <w:bCs/>
          <w:color w:val="000000"/>
          <w:lang w:val="es-MX" w:eastAsia="es-ES"/>
        </w:rPr>
        <w:t>responsabilidad</w:t>
      </w:r>
      <w:r w:rsidRPr="00506643">
        <w:rPr>
          <w:rFonts w:ascii="Arial" w:hAnsi="Arial" w:cs="Arial"/>
          <w:color w:val="000000"/>
          <w:lang w:val="es-MX" w:eastAsia="es-ES"/>
        </w:rPr>
        <w:t xml:space="preserve"> de la actividad de auditoría interna. </w:t>
      </w:r>
      <w:r w:rsidR="00BE4595">
        <w:rPr>
          <w:rFonts w:ascii="Arial" w:hAnsi="Arial" w:cs="Arial"/>
          <w:color w:val="000000"/>
          <w:lang w:val="es-419" w:eastAsia="es-ES"/>
        </w:rPr>
        <w:t>Este estatuto no reemplaza al Estatuto de las Cooperativas.</w:t>
      </w:r>
    </w:p>
    <w:p w14:paraId="35CD7421" w14:textId="77777777" w:rsidR="00BE4595" w:rsidRPr="00BC0773" w:rsidRDefault="00BE4595" w:rsidP="00BE4595">
      <w:pPr>
        <w:autoSpaceDE w:val="0"/>
        <w:autoSpaceDN w:val="0"/>
        <w:adjustRightInd w:val="0"/>
        <w:spacing w:after="0" w:line="240" w:lineRule="auto"/>
        <w:jc w:val="both"/>
        <w:rPr>
          <w:rFonts w:ascii="Arial" w:hAnsi="Arial" w:cs="Arial"/>
          <w:color w:val="000000"/>
          <w:lang w:val="es-419" w:eastAsia="es-ES"/>
        </w:rPr>
      </w:pPr>
    </w:p>
    <w:p w14:paraId="031FD145" w14:textId="5E4FB9C5" w:rsidR="00A2473F" w:rsidRPr="00506643" w:rsidRDefault="00E06B60" w:rsidP="00082798">
      <w:pPr>
        <w:autoSpaceDE w:val="0"/>
        <w:autoSpaceDN w:val="0"/>
        <w:adjustRightInd w:val="0"/>
        <w:spacing w:after="0" w:line="240" w:lineRule="auto"/>
        <w:jc w:val="both"/>
        <w:rPr>
          <w:rFonts w:ascii="Arial" w:hAnsi="Arial" w:cs="Arial"/>
          <w:color w:val="000000"/>
          <w:lang w:val="es-MX" w:eastAsia="es-ES"/>
        </w:rPr>
      </w:pPr>
      <w:r w:rsidRPr="00506643">
        <w:rPr>
          <w:rFonts w:ascii="Arial" w:hAnsi="Arial" w:cs="Arial"/>
          <w:color w:val="000000"/>
          <w:lang w:val="es-MX" w:eastAsia="es-ES"/>
        </w:rPr>
        <w:t>El estatuto de auditoría interna establece la posición</w:t>
      </w:r>
      <w:r w:rsidRPr="00506643">
        <w:rPr>
          <w:rFonts w:ascii="Arial" w:hAnsi="Arial" w:cs="Arial"/>
          <w:b/>
          <w:bCs/>
          <w:color w:val="000000"/>
          <w:lang w:val="es-MX" w:eastAsia="es-ES"/>
        </w:rPr>
        <w:t xml:space="preserve"> </w:t>
      </w:r>
      <w:r w:rsidRPr="00506643">
        <w:rPr>
          <w:rFonts w:ascii="Arial" w:hAnsi="Arial" w:cs="Arial"/>
          <w:color w:val="000000"/>
          <w:lang w:val="es-MX" w:eastAsia="es-ES"/>
        </w:rPr>
        <w:t xml:space="preserve">de la actividad de auditoría interna dentro de la </w:t>
      </w:r>
      <w:r w:rsidR="00506528" w:rsidRPr="00506643">
        <w:rPr>
          <w:rFonts w:ascii="Arial" w:hAnsi="Arial" w:cs="Arial"/>
          <w:color w:val="000000"/>
          <w:lang w:val="es-MX" w:eastAsia="es-ES"/>
        </w:rPr>
        <w:t>Cooperativa</w:t>
      </w:r>
      <w:r w:rsidRPr="00506643">
        <w:rPr>
          <w:rFonts w:ascii="Arial" w:hAnsi="Arial" w:cs="Arial"/>
          <w:color w:val="000000"/>
          <w:lang w:val="es-MX" w:eastAsia="es-ES"/>
        </w:rPr>
        <w:t>, incluyendo la naturaleza de la relación funcional d</w:t>
      </w:r>
      <w:r w:rsidR="008B32A4" w:rsidRPr="00506643">
        <w:rPr>
          <w:rFonts w:ascii="Arial" w:hAnsi="Arial" w:cs="Arial"/>
          <w:color w:val="000000"/>
          <w:lang w:val="es-MX" w:eastAsia="es-ES"/>
        </w:rPr>
        <w:t xml:space="preserve">el </w:t>
      </w:r>
      <w:r w:rsidR="00052245" w:rsidRPr="00506643">
        <w:rPr>
          <w:rFonts w:ascii="Arial" w:hAnsi="Arial" w:cs="Arial"/>
          <w:color w:val="000000"/>
          <w:lang w:val="es-MX" w:eastAsia="es-ES"/>
        </w:rPr>
        <w:t xml:space="preserve">Responsable </w:t>
      </w:r>
      <w:r w:rsidR="008B32A4" w:rsidRPr="00506643">
        <w:rPr>
          <w:rFonts w:ascii="Arial" w:hAnsi="Arial" w:cs="Arial"/>
          <w:color w:val="000000"/>
          <w:lang w:val="es-MX" w:eastAsia="es-ES"/>
        </w:rPr>
        <w:t>de Auditoría Interna</w:t>
      </w:r>
      <w:r w:rsidRPr="00506643">
        <w:rPr>
          <w:rFonts w:ascii="Arial" w:hAnsi="Arial" w:cs="Arial"/>
          <w:color w:val="000000"/>
          <w:lang w:val="es-MX" w:eastAsia="es-ES"/>
        </w:rPr>
        <w:t xml:space="preserve"> con el Consejo</w:t>
      </w:r>
      <w:r w:rsidR="00506528" w:rsidRPr="00506643">
        <w:rPr>
          <w:rFonts w:ascii="Arial" w:hAnsi="Arial" w:cs="Arial"/>
          <w:color w:val="000000"/>
          <w:lang w:val="es-MX" w:eastAsia="es-ES"/>
        </w:rPr>
        <w:t xml:space="preserve"> de Administración</w:t>
      </w:r>
      <w:r w:rsidRPr="00506643">
        <w:rPr>
          <w:rFonts w:ascii="Arial" w:hAnsi="Arial" w:cs="Arial"/>
          <w:color w:val="000000"/>
          <w:lang w:val="es-MX" w:eastAsia="es-ES"/>
        </w:rPr>
        <w:t xml:space="preserve">; autoriza su acceso a los registros, al personal y a los bienes relevantes para el desempeño de los trabajos; y define el alcance de las actividades de auditoría interna. </w:t>
      </w:r>
    </w:p>
    <w:p w14:paraId="41B9024B" w14:textId="77777777" w:rsidR="00A2473F" w:rsidRPr="00506643" w:rsidRDefault="00A2473F" w:rsidP="00BC0773">
      <w:pPr>
        <w:autoSpaceDE w:val="0"/>
        <w:autoSpaceDN w:val="0"/>
        <w:adjustRightInd w:val="0"/>
        <w:spacing w:after="0" w:line="240" w:lineRule="auto"/>
        <w:jc w:val="both"/>
        <w:rPr>
          <w:rFonts w:ascii="Arial" w:hAnsi="Arial" w:cs="Arial"/>
          <w:color w:val="000000"/>
          <w:lang w:val="es-MX" w:eastAsia="es-ES"/>
        </w:rPr>
      </w:pPr>
    </w:p>
    <w:p w14:paraId="3D1A2797" w14:textId="1A810924" w:rsidR="00BC0773" w:rsidRDefault="00E06B60" w:rsidP="00E06B60">
      <w:pPr>
        <w:autoSpaceDE w:val="0"/>
        <w:autoSpaceDN w:val="0"/>
        <w:adjustRightInd w:val="0"/>
        <w:spacing w:after="0" w:line="240" w:lineRule="auto"/>
        <w:rPr>
          <w:rFonts w:ascii="Times New Roman" w:hAnsi="Times New Roman"/>
          <w:color w:val="000000"/>
          <w:lang w:val="es-419" w:eastAsia="es-ES"/>
        </w:rPr>
      </w:pPr>
      <w:r w:rsidRPr="00506643">
        <w:rPr>
          <w:rFonts w:ascii="Arial" w:hAnsi="Arial" w:cs="Arial"/>
          <w:color w:val="000000"/>
          <w:lang w:val="es-MX" w:eastAsia="es-ES"/>
        </w:rPr>
        <w:t>La aprobación final del estatuto de auditoría interna corresponde al Consejo</w:t>
      </w:r>
      <w:r w:rsidR="00506528" w:rsidRPr="00506643">
        <w:rPr>
          <w:rFonts w:ascii="Arial" w:hAnsi="Arial" w:cs="Arial"/>
          <w:color w:val="000000"/>
          <w:lang w:val="es-MX" w:eastAsia="es-ES"/>
        </w:rPr>
        <w:t xml:space="preserve"> de</w:t>
      </w:r>
      <w:r w:rsidR="00082798">
        <w:rPr>
          <w:rFonts w:ascii="Arial" w:hAnsi="Arial" w:cs="Arial"/>
          <w:color w:val="000000"/>
          <w:lang w:val="es-MX" w:eastAsia="es-ES"/>
        </w:rPr>
        <w:t xml:space="preserve"> </w:t>
      </w:r>
      <w:r w:rsidR="00BC0773" w:rsidRPr="00506643">
        <w:rPr>
          <w:rFonts w:ascii="Arial" w:hAnsi="Arial" w:cs="Arial"/>
          <w:color w:val="000000"/>
          <w:lang w:val="es-MX" w:eastAsia="es-ES"/>
        </w:rPr>
        <w:t>Administración</w:t>
      </w:r>
      <w:r w:rsidR="00506528" w:rsidRPr="00506643">
        <w:rPr>
          <w:rFonts w:ascii="Arial" w:hAnsi="Arial" w:cs="Arial"/>
          <w:color w:val="000000"/>
          <w:lang w:val="es-419" w:eastAsia="es-ES"/>
        </w:rPr>
        <w:t xml:space="preserve">. En el </w:t>
      </w:r>
      <w:r w:rsidR="00506528" w:rsidRPr="00506643">
        <w:rPr>
          <w:rFonts w:ascii="Arial" w:hAnsi="Arial" w:cs="Arial"/>
          <w:b/>
          <w:bCs/>
          <w:color w:val="000000"/>
          <w:lang w:val="es-419" w:eastAsia="es-ES"/>
        </w:rPr>
        <w:t>Anexo 2</w:t>
      </w:r>
      <w:r w:rsidR="00506528" w:rsidRPr="00506643">
        <w:rPr>
          <w:rFonts w:ascii="Arial" w:hAnsi="Arial" w:cs="Arial"/>
          <w:color w:val="000000"/>
          <w:lang w:val="es-419" w:eastAsia="es-ES"/>
        </w:rPr>
        <w:t xml:space="preserve"> se encuentra e</w:t>
      </w:r>
      <w:r w:rsidRPr="00506643">
        <w:rPr>
          <w:rFonts w:ascii="Arial" w:hAnsi="Arial" w:cs="Arial"/>
          <w:color w:val="000000"/>
          <w:lang w:val="es-419" w:eastAsia="es-ES"/>
        </w:rPr>
        <w:t xml:space="preserve">l Modelo de Estatuto de </w:t>
      </w:r>
      <w:r w:rsidR="00236A29">
        <w:rPr>
          <w:rFonts w:ascii="Arial" w:hAnsi="Arial" w:cs="Arial"/>
          <w:color w:val="000000"/>
          <w:lang w:val="es-419" w:eastAsia="es-ES"/>
        </w:rPr>
        <w:t xml:space="preserve">la </w:t>
      </w:r>
      <w:r w:rsidRPr="00506643">
        <w:rPr>
          <w:rFonts w:ascii="Arial" w:hAnsi="Arial" w:cs="Arial"/>
          <w:color w:val="000000"/>
          <w:lang w:val="es-419" w:eastAsia="es-ES"/>
        </w:rPr>
        <w:t>Actividad de Auditoría</w:t>
      </w:r>
      <w:r w:rsidR="00082798">
        <w:rPr>
          <w:rFonts w:ascii="Arial" w:hAnsi="Arial" w:cs="Arial"/>
          <w:color w:val="000000"/>
          <w:lang w:val="es-419" w:eastAsia="es-ES"/>
        </w:rPr>
        <w:t xml:space="preserve"> </w:t>
      </w:r>
      <w:r w:rsidRPr="00506643">
        <w:rPr>
          <w:rFonts w:ascii="Arial" w:hAnsi="Arial" w:cs="Arial"/>
          <w:color w:val="000000"/>
          <w:lang w:val="es-419" w:eastAsia="es-ES"/>
        </w:rPr>
        <w:t>Interna</w:t>
      </w:r>
      <w:r w:rsidR="00506528" w:rsidRPr="00506643">
        <w:rPr>
          <w:rFonts w:ascii="Arial" w:hAnsi="Arial" w:cs="Arial"/>
          <w:color w:val="000000"/>
          <w:lang w:val="es-419" w:eastAsia="es-ES"/>
        </w:rPr>
        <w:t xml:space="preserve">. </w:t>
      </w:r>
      <w:r w:rsidRPr="00506643">
        <w:rPr>
          <w:rFonts w:ascii="Arial" w:hAnsi="Arial" w:cs="Arial"/>
          <w:color w:val="000000"/>
          <w:lang w:val="es-419" w:eastAsia="es-ES"/>
        </w:rPr>
        <w:t xml:space="preserve">Es posible que el </w:t>
      </w:r>
      <w:r w:rsidR="002E43D7" w:rsidRPr="00506643">
        <w:rPr>
          <w:rFonts w:ascii="Arial" w:hAnsi="Arial" w:cs="Arial"/>
          <w:color w:val="000000"/>
          <w:lang w:val="es-419" w:eastAsia="es-ES"/>
        </w:rPr>
        <w:t>modelo</w:t>
      </w:r>
      <w:r w:rsidRPr="00506643">
        <w:rPr>
          <w:rFonts w:ascii="Arial" w:hAnsi="Arial" w:cs="Arial"/>
          <w:color w:val="000000"/>
          <w:lang w:val="es-419" w:eastAsia="es-ES"/>
        </w:rPr>
        <w:t xml:space="preserve"> no refleje </w:t>
      </w:r>
      <w:r w:rsidR="00BC0773" w:rsidRPr="00506643">
        <w:rPr>
          <w:rFonts w:ascii="Arial" w:hAnsi="Arial" w:cs="Arial"/>
          <w:color w:val="000000"/>
          <w:lang w:val="es-419" w:eastAsia="es-ES"/>
        </w:rPr>
        <w:t>todas las disposiciones internas</w:t>
      </w:r>
      <w:r w:rsidR="00506528" w:rsidRPr="00506643">
        <w:rPr>
          <w:rFonts w:ascii="Arial" w:hAnsi="Arial" w:cs="Arial"/>
          <w:color w:val="000000"/>
          <w:lang w:val="es-419" w:eastAsia="es-ES"/>
        </w:rPr>
        <w:t xml:space="preserve"> de cada Cooperativa para la función de </w:t>
      </w:r>
      <w:r w:rsidR="00082798" w:rsidRPr="00506643">
        <w:rPr>
          <w:rFonts w:ascii="Arial" w:hAnsi="Arial" w:cs="Arial"/>
          <w:color w:val="000000"/>
          <w:lang w:val="es-419" w:eastAsia="es-ES"/>
        </w:rPr>
        <w:t>Auditoría</w:t>
      </w:r>
      <w:r w:rsidR="00506528" w:rsidRPr="00506643">
        <w:rPr>
          <w:rFonts w:ascii="Arial" w:hAnsi="Arial" w:cs="Arial"/>
          <w:color w:val="000000"/>
          <w:lang w:val="es-419" w:eastAsia="es-ES"/>
        </w:rPr>
        <w:t xml:space="preserve"> Interna</w:t>
      </w:r>
      <w:r w:rsidR="00BC0773" w:rsidRPr="00506643">
        <w:rPr>
          <w:rFonts w:ascii="Arial" w:hAnsi="Arial" w:cs="Arial"/>
          <w:color w:val="000000"/>
          <w:lang w:val="es-419" w:eastAsia="es-ES"/>
        </w:rPr>
        <w:t>.</w:t>
      </w:r>
    </w:p>
    <w:p w14:paraId="7A5F7A42" w14:textId="05D0755D" w:rsidR="00B508DD" w:rsidRPr="00B508DD" w:rsidRDefault="00B508DD" w:rsidP="00B508DD">
      <w:pPr>
        <w:pStyle w:val="Ttulo2"/>
        <w:keepLines w:val="0"/>
        <w:spacing w:before="0" w:line="240" w:lineRule="auto"/>
        <w:ind w:left="567"/>
        <w:jc w:val="both"/>
        <w:rPr>
          <w:rFonts w:ascii="Arial" w:eastAsia="Times New Roman" w:hAnsi="Arial" w:cs="Arial"/>
          <w:b/>
          <w:bCs/>
          <w:caps/>
          <w:color w:val="auto"/>
          <w:sz w:val="28"/>
          <w:szCs w:val="20"/>
          <w:highlight w:val="cyan"/>
          <w:lang w:eastAsia="pt-BR"/>
        </w:rPr>
      </w:pPr>
    </w:p>
    <w:p w14:paraId="17CF1A4D" w14:textId="77777777" w:rsidR="00B508DD" w:rsidRPr="00506643" w:rsidRDefault="00B508DD" w:rsidP="00B508DD">
      <w:pPr>
        <w:pStyle w:val="Ttulo2"/>
        <w:keepLines w:val="0"/>
        <w:numPr>
          <w:ilvl w:val="1"/>
          <w:numId w:val="60"/>
        </w:numPr>
        <w:spacing w:before="0" w:line="240" w:lineRule="auto"/>
        <w:ind w:left="567" w:hanging="567"/>
        <w:jc w:val="both"/>
        <w:rPr>
          <w:rFonts w:ascii="Arial" w:eastAsia="Times New Roman" w:hAnsi="Arial" w:cs="Arial"/>
          <w:b/>
          <w:bCs/>
          <w:caps/>
          <w:color w:val="auto"/>
          <w:sz w:val="28"/>
          <w:szCs w:val="20"/>
          <w:lang w:eastAsia="pt-BR"/>
        </w:rPr>
      </w:pPr>
      <w:bookmarkStart w:id="24" w:name="_Toc125529738"/>
      <w:bookmarkStart w:id="25" w:name="_Toc125529867"/>
      <w:bookmarkStart w:id="26" w:name="_Toc125530012"/>
      <w:bookmarkStart w:id="27" w:name="_Toc24027699"/>
      <w:bookmarkStart w:id="28" w:name="_Toc78914566"/>
      <w:r w:rsidRPr="00506643">
        <w:rPr>
          <w:rFonts w:ascii="Arial" w:eastAsia="Times New Roman" w:hAnsi="Arial" w:cs="Arial"/>
          <w:b/>
          <w:bCs/>
          <w:caps/>
          <w:color w:val="auto"/>
          <w:sz w:val="28"/>
          <w:szCs w:val="20"/>
          <w:lang w:eastAsia="pt-BR"/>
        </w:rPr>
        <w:t xml:space="preserve">Mantenimiento del manual de </w:t>
      </w:r>
      <w:bookmarkEnd w:id="24"/>
      <w:bookmarkEnd w:id="25"/>
      <w:bookmarkEnd w:id="26"/>
      <w:r w:rsidRPr="00506643">
        <w:rPr>
          <w:rFonts w:ascii="Arial" w:eastAsia="Times New Roman" w:hAnsi="Arial" w:cs="Arial"/>
          <w:b/>
          <w:bCs/>
          <w:caps/>
          <w:color w:val="auto"/>
          <w:sz w:val="28"/>
          <w:szCs w:val="20"/>
          <w:lang w:eastAsia="pt-BR"/>
        </w:rPr>
        <w:t>AUDITORÍA INTERNA</w:t>
      </w:r>
      <w:bookmarkEnd w:id="27"/>
      <w:bookmarkEnd w:id="28"/>
    </w:p>
    <w:p w14:paraId="7F30BF1B" w14:textId="77777777" w:rsidR="00B508DD" w:rsidRPr="00506643" w:rsidRDefault="00B508DD" w:rsidP="00B508DD">
      <w:pPr>
        <w:keepNext/>
        <w:spacing w:after="0" w:line="240" w:lineRule="auto"/>
        <w:jc w:val="both"/>
        <w:outlineLvl w:val="1"/>
        <w:rPr>
          <w:rFonts w:ascii="Arial" w:hAnsi="Arial" w:cs="Arial"/>
          <w:b/>
          <w:bCs/>
          <w:caps/>
          <w:lang w:eastAsia="pt-BR"/>
        </w:rPr>
      </w:pPr>
    </w:p>
    <w:p w14:paraId="0C20656C" w14:textId="77777777" w:rsidR="00B508DD" w:rsidRPr="00506643" w:rsidRDefault="00B508DD" w:rsidP="00E0652F">
      <w:pPr>
        <w:spacing w:after="0" w:line="240" w:lineRule="auto"/>
        <w:jc w:val="both"/>
        <w:rPr>
          <w:rFonts w:ascii="Arial" w:hAnsi="Arial" w:cs="Arial"/>
          <w:lang w:eastAsia="pt-BR"/>
        </w:rPr>
      </w:pPr>
      <w:r w:rsidRPr="00506643">
        <w:rPr>
          <w:rFonts w:ascii="Arial" w:hAnsi="Arial" w:cs="Arial"/>
          <w:lang w:eastAsia="pt-BR"/>
        </w:rPr>
        <w:t>El Departamento de Auditoría Interna es responsable por el mantenimiento del Manual de Auditoría Interna. Cualquier cuestión, sugerencia de cambios con relación a la claridad y utilidad serán recibidos en todo momento y serán debidamente analizados.</w:t>
      </w:r>
    </w:p>
    <w:p w14:paraId="51DFA864" w14:textId="77777777" w:rsidR="00B508DD" w:rsidRPr="00506643" w:rsidRDefault="00B508DD" w:rsidP="00B508DD">
      <w:pPr>
        <w:spacing w:after="0" w:line="240" w:lineRule="auto"/>
        <w:ind w:left="720"/>
        <w:jc w:val="both"/>
        <w:rPr>
          <w:rFonts w:ascii="Arial" w:hAnsi="Arial" w:cs="Arial"/>
          <w:lang w:eastAsia="pt-BR"/>
        </w:rPr>
      </w:pPr>
    </w:p>
    <w:p w14:paraId="7039C61E" w14:textId="56B9C47B" w:rsidR="00B508DD" w:rsidRPr="00506643" w:rsidRDefault="00B508DD" w:rsidP="00E0652F">
      <w:pPr>
        <w:spacing w:after="0" w:line="240" w:lineRule="auto"/>
        <w:jc w:val="both"/>
        <w:rPr>
          <w:rFonts w:ascii="Arial" w:hAnsi="Arial" w:cs="Arial"/>
          <w:lang w:eastAsia="pt-BR"/>
        </w:rPr>
      </w:pPr>
      <w:r w:rsidRPr="00506643">
        <w:rPr>
          <w:rFonts w:ascii="Arial" w:hAnsi="Arial" w:cs="Arial"/>
          <w:lang w:eastAsia="pt-BR"/>
        </w:rPr>
        <w:t xml:space="preserve">Todos los cambios al Manual de Auditoría Interna deben canalizarse a través del Departamento de Auditoría Interna, </w:t>
      </w:r>
      <w:r w:rsidR="003912C8" w:rsidRPr="00506643">
        <w:rPr>
          <w:rFonts w:ascii="Arial" w:hAnsi="Arial" w:cs="Arial"/>
          <w:lang w:eastAsia="pt-BR"/>
        </w:rPr>
        <w:t>quien,</w:t>
      </w:r>
      <w:r w:rsidRPr="00506643">
        <w:rPr>
          <w:rFonts w:ascii="Arial" w:hAnsi="Arial" w:cs="Arial"/>
          <w:lang w:eastAsia="pt-BR"/>
        </w:rPr>
        <w:t xml:space="preserve"> siguiendo los procedimientos establecidos, determina qué cambios se harán, y dependiendo del tipo de cambio, los procedimientos de aprobación a seguir. Podemos distinguir tres tipos de cambios:</w:t>
      </w:r>
    </w:p>
    <w:p w14:paraId="73725220" w14:textId="77777777" w:rsidR="00B508DD" w:rsidRPr="00B508DD" w:rsidRDefault="00B508DD" w:rsidP="00B508DD">
      <w:pPr>
        <w:spacing w:after="0" w:line="240" w:lineRule="auto"/>
        <w:ind w:left="720"/>
        <w:jc w:val="both"/>
        <w:rPr>
          <w:rFonts w:ascii="Arial" w:hAnsi="Arial" w:cs="Arial"/>
          <w:highlight w:val="cyan"/>
          <w:lang w:eastAsia="pt-BR"/>
        </w:rPr>
      </w:pPr>
    </w:p>
    <w:p w14:paraId="6C0C2DDF" w14:textId="77777777" w:rsidR="00B508DD" w:rsidRPr="00506643" w:rsidRDefault="00B508DD" w:rsidP="00E0652F">
      <w:pPr>
        <w:numPr>
          <w:ilvl w:val="0"/>
          <w:numId w:val="66"/>
        </w:numPr>
        <w:tabs>
          <w:tab w:val="clear" w:pos="1440"/>
        </w:tabs>
        <w:spacing w:after="0" w:line="240" w:lineRule="auto"/>
        <w:ind w:left="284" w:hanging="284"/>
        <w:jc w:val="both"/>
        <w:rPr>
          <w:rFonts w:ascii="Arial" w:hAnsi="Arial" w:cs="Arial"/>
          <w:b/>
          <w:u w:val="single"/>
          <w:lang w:eastAsia="pt-BR"/>
        </w:rPr>
      </w:pPr>
      <w:r w:rsidRPr="00506643">
        <w:rPr>
          <w:rFonts w:ascii="Arial" w:hAnsi="Arial" w:cs="Arial"/>
          <w:b/>
          <w:lang w:eastAsia="pt-BR"/>
        </w:rPr>
        <w:t>Cambios Menores</w:t>
      </w:r>
    </w:p>
    <w:p w14:paraId="2A48B42E" w14:textId="130BCF58" w:rsidR="00B508DD" w:rsidRPr="00506643" w:rsidRDefault="00B508DD" w:rsidP="00E0652F">
      <w:pPr>
        <w:spacing w:after="0" w:line="240" w:lineRule="auto"/>
        <w:ind w:left="284"/>
        <w:jc w:val="both"/>
        <w:rPr>
          <w:rFonts w:ascii="Arial" w:hAnsi="Arial" w:cs="Arial"/>
          <w:lang w:eastAsia="pt-BR"/>
        </w:rPr>
      </w:pPr>
      <w:r w:rsidRPr="00506643">
        <w:rPr>
          <w:rFonts w:ascii="Arial" w:hAnsi="Arial" w:cs="Arial"/>
          <w:lang w:eastAsia="pt-BR"/>
        </w:rPr>
        <w:t>Cambios que no afectan el proceso de auditoría. Son pequeños cambios para mejorar la claridad y el entendimiento de la documentación y de los procedimientos, pequeñas mejorías basadas en las mejores prácticas o pequeñas mejorías resultantes de respuestas a cuestiones formuladas. El Departamento de Auditoría Interna puede implementar directamente estos cambios, sin necesidad de aprobación</w:t>
      </w:r>
      <w:r w:rsidR="00506643" w:rsidRPr="00506643">
        <w:rPr>
          <w:rFonts w:ascii="Arial" w:hAnsi="Arial" w:cs="Arial"/>
          <w:lang w:eastAsia="pt-BR"/>
        </w:rPr>
        <w:t xml:space="preserve"> del Consejo de Administración</w:t>
      </w:r>
      <w:r w:rsidRPr="00506643">
        <w:rPr>
          <w:rFonts w:ascii="Arial" w:hAnsi="Arial" w:cs="Arial"/>
          <w:lang w:eastAsia="pt-BR"/>
        </w:rPr>
        <w:t>.</w:t>
      </w:r>
    </w:p>
    <w:p w14:paraId="42351F67" w14:textId="77777777" w:rsidR="00B508DD" w:rsidRPr="00B508DD" w:rsidRDefault="00B508DD" w:rsidP="003912C8">
      <w:pPr>
        <w:tabs>
          <w:tab w:val="left" w:pos="993"/>
        </w:tabs>
        <w:spacing w:after="0" w:line="240" w:lineRule="auto"/>
        <w:ind w:left="993" w:hanging="426"/>
        <w:jc w:val="both"/>
        <w:rPr>
          <w:rFonts w:ascii="Arial" w:hAnsi="Arial" w:cs="Arial"/>
          <w:highlight w:val="cyan"/>
          <w:u w:val="single"/>
          <w:lang w:eastAsia="pt-BR"/>
        </w:rPr>
      </w:pPr>
    </w:p>
    <w:p w14:paraId="0B029254" w14:textId="77777777" w:rsidR="00B508DD" w:rsidRPr="00506643" w:rsidRDefault="00B508DD" w:rsidP="00E0652F">
      <w:pPr>
        <w:numPr>
          <w:ilvl w:val="0"/>
          <w:numId w:val="66"/>
        </w:numPr>
        <w:tabs>
          <w:tab w:val="clear" w:pos="1440"/>
          <w:tab w:val="left" w:pos="284"/>
        </w:tabs>
        <w:spacing w:after="0" w:line="240" w:lineRule="auto"/>
        <w:ind w:left="426" w:hanging="426"/>
        <w:jc w:val="both"/>
        <w:rPr>
          <w:rFonts w:ascii="Arial" w:hAnsi="Arial" w:cs="Arial"/>
          <w:b/>
          <w:lang w:eastAsia="pt-BR"/>
        </w:rPr>
      </w:pPr>
      <w:r w:rsidRPr="00506643">
        <w:rPr>
          <w:rFonts w:ascii="Arial" w:hAnsi="Arial" w:cs="Arial"/>
          <w:b/>
          <w:lang w:eastAsia="pt-BR"/>
        </w:rPr>
        <w:t>Cambios relevantes</w:t>
      </w:r>
    </w:p>
    <w:p w14:paraId="7CB4672B" w14:textId="69F38252" w:rsidR="00B508DD" w:rsidRPr="00506643" w:rsidRDefault="00B508DD" w:rsidP="00E0652F">
      <w:pPr>
        <w:spacing w:after="0" w:line="240" w:lineRule="auto"/>
        <w:ind w:left="284"/>
        <w:jc w:val="both"/>
        <w:rPr>
          <w:rFonts w:ascii="Arial" w:hAnsi="Arial" w:cs="Arial"/>
          <w:lang w:eastAsia="pt-BR"/>
        </w:rPr>
      </w:pPr>
      <w:r w:rsidRPr="00506643">
        <w:rPr>
          <w:rFonts w:ascii="Arial" w:hAnsi="Arial" w:cs="Arial"/>
          <w:lang w:eastAsia="pt-BR"/>
        </w:rPr>
        <w:t>Cambios hechos al proceso de auditoría. Los cambios no afectan las políticas establecidas, pero pueden afectar de forma relevante la documentación y los procedimientos. Estos cambios deben ser autorizados por el Consejo de Administración y sólo entonces implementados por el Departamento de Auditoría Interna.</w:t>
      </w:r>
    </w:p>
    <w:p w14:paraId="2FE6E7D7" w14:textId="77777777" w:rsidR="00B508DD" w:rsidRPr="00506643" w:rsidRDefault="00B508DD" w:rsidP="003912C8">
      <w:pPr>
        <w:tabs>
          <w:tab w:val="left" w:pos="993"/>
        </w:tabs>
        <w:spacing w:after="0" w:line="240" w:lineRule="auto"/>
        <w:ind w:left="993" w:hanging="426"/>
        <w:jc w:val="both"/>
        <w:rPr>
          <w:rFonts w:ascii="Arial" w:hAnsi="Arial" w:cs="Arial"/>
          <w:lang w:eastAsia="pt-BR"/>
        </w:rPr>
      </w:pPr>
    </w:p>
    <w:p w14:paraId="4858E977" w14:textId="77777777" w:rsidR="00B508DD" w:rsidRPr="00506643" w:rsidRDefault="00B508DD" w:rsidP="00E0652F">
      <w:pPr>
        <w:numPr>
          <w:ilvl w:val="0"/>
          <w:numId w:val="66"/>
        </w:numPr>
        <w:tabs>
          <w:tab w:val="clear" w:pos="1440"/>
        </w:tabs>
        <w:spacing w:after="0" w:line="240" w:lineRule="auto"/>
        <w:ind w:left="284" w:hanging="284"/>
        <w:jc w:val="both"/>
        <w:rPr>
          <w:rFonts w:ascii="Arial" w:hAnsi="Arial" w:cs="Arial"/>
          <w:b/>
          <w:lang w:eastAsia="pt-BR"/>
        </w:rPr>
      </w:pPr>
      <w:r w:rsidRPr="00506643">
        <w:rPr>
          <w:rFonts w:ascii="Arial" w:hAnsi="Arial" w:cs="Arial"/>
          <w:b/>
          <w:lang w:eastAsia="pt-BR"/>
        </w:rPr>
        <w:t>Cambios materiales</w:t>
      </w:r>
    </w:p>
    <w:p w14:paraId="16014337" w14:textId="62FAC8AC" w:rsidR="00B508DD" w:rsidRPr="00B508DD" w:rsidRDefault="00B508DD" w:rsidP="00E0652F">
      <w:pPr>
        <w:spacing w:after="0" w:line="240" w:lineRule="auto"/>
        <w:ind w:left="284"/>
        <w:jc w:val="both"/>
        <w:rPr>
          <w:rFonts w:ascii="Arial" w:hAnsi="Arial" w:cs="Arial"/>
          <w:lang w:eastAsia="pt-BR"/>
        </w:rPr>
      </w:pPr>
      <w:r w:rsidRPr="00506643">
        <w:rPr>
          <w:rFonts w:ascii="Arial" w:hAnsi="Arial" w:cs="Arial"/>
          <w:lang w:eastAsia="pt-BR"/>
        </w:rPr>
        <w:t>Cambios en las políticas establecidas o en otros aspectos fundamentales del proceso de auditoría. El Consejo de Administración debe aprobar los cambios, antes de que el Departamento de Auditoría Interna los implemente.</w:t>
      </w:r>
      <w:r w:rsidRPr="00B508DD">
        <w:rPr>
          <w:rFonts w:ascii="Arial" w:hAnsi="Arial" w:cs="Arial"/>
          <w:lang w:eastAsia="pt-BR"/>
        </w:rPr>
        <w:t xml:space="preserve"> </w:t>
      </w:r>
    </w:p>
    <w:p w14:paraId="29331F51" w14:textId="77777777" w:rsidR="00B508DD" w:rsidRPr="00B508DD" w:rsidRDefault="00B508DD" w:rsidP="00B508DD">
      <w:pPr>
        <w:spacing w:after="0" w:line="240" w:lineRule="auto"/>
        <w:ind w:left="1440"/>
        <w:jc w:val="both"/>
        <w:rPr>
          <w:rFonts w:ascii="Arial" w:hAnsi="Arial" w:cs="Arial"/>
          <w:szCs w:val="20"/>
          <w:lang w:eastAsia="nl-NL"/>
        </w:rPr>
      </w:pPr>
    </w:p>
    <w:p w14:paraId="1A5975CA" w14:textId="6DCFA315" w:rsidR="006931C0" w:rsidRPr="00AA6DA5" w:rsidRDefault="006931C0" w:rsidP="00C00E5A">
      <w:pPr>
        <w:jc w:val="right"/>
        <w:rPr>
          <w:rFonts w:ascii="Arial" w:hAnsi="Arial" w:cs="Arial"/>
          <w:lang w:val="es-ES"/>
        </w:rPr>
      </w:pPr>
      <w:r w:rsidRPr="00AA6DA5">
        <w:rPr>
          <w:rFonts w:ascii="Arial" w:hAnsi="Arial" w:cs="Arial"/>
          <w:lang w:val="es-ES"/>
        </w:rPr>
        <w:br w:type="page"/>
      </w:r>
    </w:p>
    <w:p w14:paraId="13307CE2" w14:textId="69CBB843" w:rsidR="001965B1" w:rsidRPr="008A2167" w:rsidRDefault="00D96E77" w:rsidP="00082798">
      <w:pPr>
        <w:pStyle w:val="Ttulo1"/>
        <w:numPr>
          <w:ilvl w:val="0"/>
          <w:numId w:val="60"/>
        </w:numPr>
        <w:tabs>
          <w:tab w:val="left" w:pos="567"/>
        </w:tabs>
        <w:spacing w:before="0" w:after="0" w:line="360" w:lineRule="auto"/>
        <w:ind w:left="567" w:right="432" w:hanging="567"/>
        <w:jc w:val="both"/>
        <w:rPr>
          <w:rFonts w:ascii="Arial" w:hAnsi="Arial" w:cs="Arial"/>
          <w:bCs w:val="0"/>
          <w:caps/>
          <w:kern w:val="0"/>
          <w:sz w:val="24"/>
          <w:szCs w:val="24"/>
          <w:lang w:eastAsia="pt-BR"/>
        </w:rPr>
      </w:pPr>
      <w:bookmarkStart w:id="29" w:name="_Toc515636430"/>
      <w:bookmarkStart w:id="30" w:name="_Toc78914567"/>
      <w:r w:rsidRPr="008A2167">
        <w:rPr>
          <w:rFonts w:ascii="Arial" w:hAnsi="Arial" w:cs="Arial"/>
          <w:bCs w:val="0"/>
          <w:caps/>
          <w:kern w:val="0"/>
          <w:sz w:val="24"/>
          <w:szCs w:val="24"/>
          <w:lang w:eastAsia="pt-BR"/>
        </w:rPr>
        <w:t xml:space="preserve">ASPECTOS </w:t>
      </w:r>
      <w:r w:rsidR="00F856D5" w:rsidRPr="008A2167">
        <w:rPr>
          <w:rFonts w:ascii="Arial" w:hAnsi="Arial" w:cs="Arial"/>
          <w:bCs w:val="0"/>
          <w:caps/>
          <w:kern w:val="0"/>
          <w:sz w:val="24"/>
          <w:szCs w:val="24"/>
          <w:lang w:eastAsia="pt-BR"/>
        </w:rPr>
        <w:t>GENERALES</w:t>
      </w:r>
      <w:bookmarkEnd w:id="29"/>
      <w:bookmarkEnd w:id="30"/>
    </w:p>
    <w:p w14:paraId="4633B149" w14:textId="77777777" w:rsidR="00D52FBE" w:rsidRPr="00AA6DA5" w:rsidRDefault="00D52FBE" w:rsidP="00082798">
      <w:pPr>
        <w:pStyle w:val="Ttulo2"/>
        <w:spacing w:before="0"/>
        <w:rPr>
          <w:color w:val="000000" w:themeColor="text1"/>
          <w:lang w:val="es-ES"/>
        </w:rPr>
      </w:pPr>
    </w:p>
    <w:p w14:paraId="4825066D" w14:textId="013DF9A3" w:rsidR="00020C76" w:rsidRDefault="00020C76" w:rsidP="00082798">
      <w:pPr>
        <w:pStyle w:val="Ttulo2"/>
        <w:numPr>
          <w:ilvl w:val="1"/>
          <w:numId w:val="60"/>
        </w:numPr>
        <w:spacing w:before="0"/>
        <w:ind w:left="567" w:hanging="561"/>
        <w:rPr>
          <w:rFonts w:ascii="Arial" w:hAnsi="Arial" w:cs="Arial"/>
          <w:b/>
          <w:bCs/>
          <w:color w:val="000000" w:themeColor="text1"/>
          <w:lang w:val="es-ES"/>
        </w:rPr>
      </w:pPr>
      <w:bookmarkStart w:id="31" w:name="_Toc78914568"/>
      <w:r w:rsidRPr="008A2167">
        <w:rPr>
          <w:rFonts w:ascii="Arial" w:hAnsi="Arial" w:cs="Arial"/>
          <w:b/>
          <w:bCs/>
          <w:color w:val="000000" w:themeColor="text1"/>
          <w:lang w:val="es-ES"/>
        </w:rPr>
        <w:t>Objetivos del Manual de Auditoría Interna</w:t>
      </w:r>
      <w:bookmarkEnd w:id="31"/>
    </w:p>
    <w:p w14:paraId="4BFE0D8F" w14:textId="77777777" w:rsidR="008A2167" w:rsidRDefault="008A2167" w:rsidP="00082798">
      <w:pPr>
        <w:spacing w:after="0"/>
        <w:jc w:val="both"/>
        <w:outlineLvl w:val="0"/>
        <w:rPr>
          <w:rFonts w:ascii="Arial" w:hAnsi="Arial" w:cs="Arial"/>
          <w:lang w:val="es-ES"/>
        </w:rPr>
      </w:pPr>
      <w:bookmarkStart w:id="32" w:name="_Toc515636431"/>
    </w:p>
    <w:p w14:paraId="4F745352" w14:textId="0B1F549F" w:rsidR="00020C76" w:rsidRDefault="00020C76" w:rsidP="00082798">
      <w:pPr>
        <w:spacing w:after="0"/>
        <w:jc w:val="both"/>
        <w:outlineLvl w:val="0"/>
        <w:rPr>
          <w:rFonts w:ascii="Arial" w:hAnsi="Arial" w:cs="Arial"/>
          <w:lang w:val="es-ES"/>
        </w:rPr>
      </w:pPr>
      <w:r w:rsidRPr="00AA6DA5">
        <w:rPr>
          <w:rFonts w:ascii="Arial" w:hAnsi="Arial" w:cs="Arial"/>
          <w:lang w:val="es-ES"/>
        </w:rPr>
        <w:t xml:space="preserve">El Manual Auditoría Interna es un instrumento que orientará y organizará el trabajo de las Auditorías Internas de las </w:t>
      </w:r>
      <w:r w:rsidR="007F0199" w:rsidRPr="00AA6DA5">
        <w:rPr>
          <w:rFonts w:ascii="Arial" w:hAnsi="Arial" w:cs="Arial"/>
          <w:lang w:val="es-ES"/>
        </w:rPr>
        <w:t>Cooperativa</w:t>
      </w:r>
      <w:r w:rsidRPr="00AA6DA5">
        <w:rPr>
          <w:rFonts w:ascii="Arial" w:hAnsi="Arial" w:cs="Arial"/>
          <w:lang w:val="es-ES"/>
        </w:rPr>
        <w:t>s de</w:t>
      </w:r>
      <w:r w:rsidR="00630FA0" w:rsidRPr="00AA6DA5">
        <w:rPr>
          <w:rFonts w:ascii="Arial" w:hAnsi="Arial" w:cs="Arial"/>
          <w:lang w:val="es-ES"/>
        </w:rPr>
        <w:t>l Sector de</w:t>
      </w:r>
      <w:r w:rsidRPr="00AA6DA5">
        <w:rPr>
          <w:rFonts w:ascii="Arial" w:hAnsi="Arial" w:cs="Arial"/>
          <w:lang w:val="es-ES"/>
        </w:rPr>
        <w:t xml:space="preserve"> Ahorro y Crédito de la República del Paraguay, a fin de contribuir al logro de los objetivos institucionales.</w:t>
      </w:r>
      <w:bookmarkEnd w:id="32"/>
    </w:p>
    <w:p w14:paraId="701062B7" w14:textId="77777777" w:rsidR="00082798" w:rsidRDefault="00082798" w:rsidP="00082798">
      <w:pPr>
        <w:spacing w:after="0"/>
        <w:jc w:val="both"/>
        <w:outlineLvl w:val="0"/>
        <w:rPr>
          <w:rFonts w:ascii="Arial" w:hAnsi="Arial" w:cs="Arial"/>
          <w:u w:val="single"/>
          <w:lang w:val="es-ES"/>
        </w:rPr>
      </w:pPr>
      <w:bookmarkStart w:id="33" w:name="_Toc515636432"/>
    </w:p>
    <w:p w14:paraId="3CAD54D2" w14:textId="7B72CD89" w:rsidR="00020C76" w:rsidRPr="00082798" w:rsidRDefault="00020C76" w:rsidP="00082798">
      <w:pPr>
        <w:spacing w:after="0"/>
        <w:jc w:val="both"/>
        <w:outlineLvl w:val="0"/>
        <w:rPr>
          <w:rFonts w:ascii="Arial" w:hAnsi="Arial" w:cs="Arial"/>
          <w:b/>
          <w:bCs/>
          <w:lang w:val="es-ES"/>
        </w:rPr>
      </w:pPr>
      <w:r w:rsidRPr="00082798">
        <w:rPr>
          <w:rFonts w:ascii="Arial" w:hAnsi="Arial" w:cs="Arial"/>
          <w:b/>
          <w:bCs/>
          <w:lang w:val="es-ES"/>
        </w:rPr>
        <w:t>Objetivos Generales:</w:t>
      </w:r>
      <w:bookmarkEnd w:id="33"/>
      <w:r w:rsidRPr="00082798">
        <w:rPr>
          <w:rFonts w:ascii="Arial" w:hAnsi="Arial" w:cs="Arial"/>
          <w:b/>
          <w:bCs/>
          <w:lang w:val="es-ES"/>
        </w:rPr>
        <w:t xml:space="preserve"> </w:t>
      </w:r>
    </w:p>
    <w:p w14:paraId="7E440C5C" w14:textId="77777777" w:rsidR="00082798" w:rsidRDefault="00082798" w:rsidP="00082798">
      <w:pPr>
        <w:spacing w:after="0"/>
        <w:jc w:val="both"/>
        <w:outlineLvl w:val="0"/>
        <w:rPr>
          <w:rFonts w:ascii="Arial" w:hAnsi="Arial" w:cs="Arial"/>
          <w:lang w:val="es-ES"/>
        </w:rPr>
      </w:pPr>
    </w:p>
    <w:p w14:paraId="13B57648" w14:textId="1BCB7D1F" w:rsidR="00B508DD" w:rsidRPr="00511D95" w:rsidRDefault="00B508DD" w:rsidP="00B508DD">
      <w:pPr>
        <w:jc w:val="both"/>
        <w:rPr>
          <w:rFonts w:ascii="Arial" w:hAnsi="Arial" w:cs="Arial"/>
          <w:lang w:eastAsia="pt-BR"/>
        </w:rPr>
      </w:pPr>
      <w:r w:rsidRPr="00511D95">
        <w:rPr>
          <w:rFonts w:ascii="Arial" w:hAnsi="Arial" w:cs="Arial"/>
          <w:lang w:eastAsia="pt-BR"/>
        </w:rPr>
        <w:t>Además de fortalecer la sistematización del trabajo del auditor interno, el Manual intenta:</w:t>
      </w:r>
    </w:p>
    <w:p w14:paraId="609BC292" w14:textId="77777777" w:rsidR="00020C76" w:rsidRPr="00511D95" w:rsidRDefault="00D558EE" w:rsidP="003912C8">
      <w:pPr>
        <w:pStyle w:val="Prrafodelista"/>
        <w:numPr>
          <w:ilvl w:val="0"/>
          <w:numId w:val="3"/>
        </w:numPr>
        <w:tabs>
          <w:tab w:val="left" w:pos="426"/>
        </w:tabs>
        <w:spacing w:after="160"/>
        <w:ind w:left="426"/>
        <w:jc w:val="both"/>
        <w:outlineLvl w:val="0"/>
        <w:rPr>
          <w:rFonts w:ascii="Arial" w:hAnsi="Arial" w:cs="Arial"/>
          <w:lang w:val="es-ES"/>
        </w:rPr>
      </w:pPr>
      <w:bookmarkStart w:id="34" w:name="_Ref514705233"/>
      <w:bookmarkStart w:id="35" w:name="_Toc515636433"/>
      <w:r w:rsidRPr="00511D95">
        <w:rPr>
          <w:rFonts w:ascii="Arial" w:hAnsi="Arial" w:cs="Arial"/>
          <w:lang w:val="es-ES"/>
        </w:rPr>
        <w:t>Definir</w:t>
      </w:r>
      <w:r w:rsidR="00020C76" w:rsidRPr="00511D95">
        <w:rPr>
          <w:rFonts w:ascii="Arial" w:hAnsi="Arial" w:cs="Arial"/>
          <w:lang w:val="es-ES"/>
        </w:rPr>
        <w:t xml:space="preserve"> las tareas a desarrollar en cada etapa del trabajo,</w:t>
      </w:r>
      <w:bookmarkEnd w:id="34"/>
      <w:bookmarkEnd w:id="35"/>
    </w:p>
    <w:p w14:paraId="5284436A" w14:textId="77777777" w:rsidR="00020C76" w:rsidRPr="00511D95" w:rsidRDefault="00D558EE" w:rsidP="003912C8">
      <w:pPr>
        <w:pStyle w:val="Prrafodelista"/>
        <w:numPr>
          <w:ilvl w:val="0"/>
          <w:numId w:val="3"/>
        </w:numPr>
        <w:tabs>
          <w:tab w:val="left" w:pos="426"/>
        </w:tabs>
        <w:spacing w:after="160"/>
        <w:ind w:left="426"/>
        <w:jc w:val="both"/>
        <w:outlineLvl w:val="0"/>
        <w:rPr>
          <w:rFonts w:ascii="Arial" w:hAnsi="Arial" w:cs="Arial"/>
          <w:lang w:val="es-ES"/>
        </w:rPr>
      </w:pPr>
      <w:bookmarkStart w:id="36" w:name="_Toc515636434"/>
      <w:r w:rsidRPr="00511D95">
        <w:rPr>
          <w:rFonts w:ascii="Arial" w:hAnsi="Arial" w:cs="Arial"/>
          <w:lang w:val="es-ES"/>
        </w:rPr>
        <w:t>Delinear</w:t>
      </w:r>
      <w:r w:rsidR="00020C76" w:rsidRPr="00511D95">
        <w:rPr>
          <w:rFonts w:ascii="Arial" w:hAnsi="Arial" w:cs="Arial"/>
          <w:lang w:val="es-ES"/>
        </w:rPr>
        <w:t xml:space="preserve"> una metodología para la identificación, clasificación y cuantificación de los riesgos inherentes a las actividades y operaciones de las </w:t>
      </w:r>
      <w:r w:rsidR="007F0199" w:rsidRPr="00511D95">
        <w:rPr>
          <w:rFonts w:ascii="Arial" w:hAnsi="Arial" w:cs="Arial"/>
          <w:lang w:val="es-ES"/>
        </w:rPr>
        <w:t>Cooperativa</w:t>
      </w:r>
      <w:r w:rsidR="00CC7771" w:rsidRPr="00511D95">
        <w:rPr>
          <w:rFonts w:ascii="Arial" w:hAnsi="Arial" w:cs="Arial"/>
          <w:lang w:val="es-ES"/>
        </w:rPr>
        <w:t>s</w:t>
      </w:r>
      <w:r w:rsidR="00020C76" w:rsidRPr="00511D95">
        <w:rPr>
          <w:rFonts w:ascii="Arial" w:hAnsi="Arial" w:cs="Arial"/>
          <w:lang w:val="es-ES"/>
        </w:rPr>
        <w:t>,</w:t>
      </w:r>
      <w:bookmarkEnd w:id="36"/>
      <w:r w:rsidR="00020C76" w:rsidRPr="00511D95">
        <w:rPr>
          <w:rFonts w:ascii="Arial" w:hAnsi="Arial" w:cs="Arial"/>
          <w:lang w:val="es-ES"/>
        </w:rPr>
        <w:t xml:space="preserve"> </w:t>
      </w:r>
    </w:p>
    <w:p w14:paraId="5EB4470C" w14:textId="77777777" w:rsidR="00B508DD" w:rsidRPr="00511D95" w:rsidRDefault="00020C76" w:rsidP="003912C8">
      <w:pPr>
        <w:pStyle w:val="Prrafodelista"/>
        <w:numPr>
          <w:ilvl w:val="0"/>
          <w:numId w:val="3"/>
        </w:numPr>
        <w:tabs>
          <w:tab w:val="left" w:pos="426"/>
        </w:tabs>
        <w:spacing w:after="160"/>
        <w:ind w:left="426"/>
        <w:jc w:val="both"/>
        <w:outlineLvl w:val="0"/>
        <w:rPr>
          <w:rFonts w:ascii="Arial" w:hAnsi="Arial" w:cs="Arial"/>
          <w:lang w:val="es-ES"/>
        </w:rPr>
      </w:pPr>
      <w:bookmarkStart w:id="37" w:name="_Toc515636435"/>
      <w:r w:rsidRPr="00511D95">
        <w:rPr>
          <w:rFonts w:ascii="Arial" w:hAnsi="Arial" w:cs="Arial"/>
          <w:lang w:val="es-ES"/>
        </w:rPr>
        <w:t>Ayudar al auditor interno a lograr la máxima calidad en aspectos tales como: la confección de Papeles de Trabajo de Auditoría e informes.</w:t>
      </w:r>
      <w:bookmarkEnd w:id="37"/>
      <w:r w:rsidRPr="00511D95">
        <w:rPr>
          <w:rFonts w:ascii="Arial" w:hAnsi="Arial" w:cs="Arial"/>
          <w:lang w:val="es-ES"/>
        </w:rPr>
        <w:t xml:space="preserve">  </w:t>
      </w:r>
    </w:p>
    <w:p w14:paraId="593CDF53" w14:textId="77777777" w:rsidR="00B508DD" w:rsidRPr="00511D95" w:rsidRDefault="00B508DD" w:rsidP="003912C8">
      <w:pPr>
        <w:pStyle w:val="Prrafodelista"/>
        <w:numPr>
          <w:ilvl w:val="0"/>
          <w:numId w:val="3"/>
        </w:numPr>
        <w:tabs>
          <w:tab w:val="left" w:pos="426"/>
        </w:tabs>
        <w:spacing w:after="160"/>
        <w:ind w:left="426"/>
        <w:jc w:val="both"/>
        <w:outlineLvl w:val="0"/>
        <w:rPr>
          <w:rFonts w:ascii="Arial" w:hAnsi="Arial" w:cs="Arial"/>
          <w:lang w:val="es-ES"/>
        </w:rPr>
      </w:pPr>
      <w:r w:rsidRPr="00511D95">
        <w:rPr>
          <w:rFonts w:ascii="Arial" w:hAnsi="Arial" w:cs="Arial"/>
          <w:lang w:eastAsia="pt-BR"/>
        </w:rPr>
        <w:t xml:space="preserve">Ser un mecanismo de capacitación para el personal que se incorpora a la Auditoría Interna y también de consulta para los auditores que ya cumplen funciones en el mismo. </w:t>
      </w:r>
    </w:p>
    <w:p w14:paraId="0F1C5968" w14:textId="24472AAC" w:rsidR="00B508DD" w:rsidRPr="00511D95" w:rsidRDefault="00B508DD" w:rsidP="003912C8">
      <w:pPr>
        <w:pStyle w:val="Prrafodelista"/>
        <w:numPr>
          <w:ilvl w:val="0"/>
          <w:numId w:val="3"/>
        </w:numPr>
        <w:tabs>
          <w:tab w:val="left" w:pos="426"/>
        </w:tabs>
        <w:spacing w:after="160"/>
        <w:ind w:left="426"/>
        <w:jc w:val="both"/>
        <w:outlineLvl w:val="0"/>
        <w:rPr>
          <w:rFonts w:ascii="Arial" w:hAnsi="Arial" w:cs="Arial"/>
          <w:lang w:val="es-ES"/>
        </w:rPr>
      </w:pPr>
      <w:r w:rsidRPr="00511D95">
        <w:rPr>
          <w:rFonts w:ascii="Arial" w:hAnsi="Arial" w:cs="Arial"/>
          <w:lang w:eastAsia="pt-BR"/>
        </w:rPr>
        <w:t>Fomentar la calidad de las auditorías que se practiquen, cuyo logro depende principalmente de los siguientes factores:</w:t>
      </w:r>
    </w:p>
    <w:p w14:paraId="4D9EB3D6" w14:textId="77777777" w:rsidR="00B508DD" w:rsidRPr="00511D95" w:rsidRDefault="00B508DD" w:rsidP="003912C8">
      <w:pPr>
        <w:numPr>
          <w:ilvl w:val="0"/>
          <w:numId w:val="61"/>
        </w:numPr>
        <w:tabs>
          <w:tab w:val="clear" w:pos="1500"/>
        </w:tabs>
        <w:spacing w:after="0" w:line="240" w:lineRule="auto"/>
        <w:ind w:left="851"/>
        <w:jc w:val="both"/>
        <w:rPr>
          <w:rFonts w:ascii="Arial" w:hAnsi="Arial" w:cs="Arial"/>
          <w:lang w:eastAsia="pt-BR"/>
        </w:rPr>
      </w:pPr>
      <w:r w:rsidRPr="00511D95">
        <w:rPr>
          <w:rFonts w:ascii="Arial" w:hAnsi="Arial" w:cs="Arial"/>
          <w:lang w:eastAsia="pt-BR"/>
        </w:rPr>
        <w:t>Definición, comprensión y manejo de los principios, normas técnicas y prácticas de las auditorías internas.</w:t>
      </w:r>
    </w:p>
    <w:p w14:paraId="5C65F667" w14:textId="77777777" w:rsidR="00B508DD" w:rsidRPr="00511D95" w:rsidRDefault="00B508DD" w:rsidP="003912C8">
      <w:pPr>
        <w:numPr>
          <w:ilvl w:val="0"/>
          <w:numId w:val="61"/>
        </w:numPr>
        <w:tabs>
          <w:tab w:val="clear" w:pos="1500"/>
        </w:tabs>
        <w:spacing w:after="0" w:line="240" w:lineRule="auto"/>
        <w:ind w:left="851"/>
        <w:jc w:val="both"/>
        <w:rPr>
          <w:rFonts w:ascii="Arial" w:hAnsi="Arial" w:cs="Arial"/>
          <w:lang w:eastAsia="pt-BR"/>
        </w:rPr>
      </w:pPr>
      <w:r w:rsidRPr="00511D95">
        <w:rPr>
          <w:rFonts w:ascii="Arial" w:hAnsi="Arial" w:cs="Arial"/>
          <w:lang w:eastAsia="pt-BR"/>
        </w:rPr>
        <w:t>Eficiente asignación y administración de los recursos para la práctica de las auditorías.</w:t>
      </w:r>
    </w:p>
    <w:p w14:paraId="4EAAA934" w14:textId="77777777" w:rsidR="00B508DD" w:rsidRPr="00511D95" w:rsidRDefault="00B508DD" w:rsidP="003912C8">
      <w:pPr>
        <w:numPr>
          <w:ilvl w:val="0"/>
          <w:numId w:val="61"/>
        </w:numPr>
        <w:tabs>
          <w:tab w:val="clear" w:pos="1500"/>
        </w:tabs>
        <w:spacing w:after="0" w:line="240" w:lineRule="auto"/>
        <w:ind w:left="851"/>
        <w:jc w:val="both"/>
        <w:rPr>
          <w:rFonts w:ascii="Arial" w:hAnsi="Arial" w:cs="Arial"/>
          <w:lang w:eastAsia="pt-BR"/>
        </w:rPr>
      </w:pPr>
      <w:r w:rsidRPr="00511D95">
        <w:rPr>
          <w:rFonts w:ascii="Arial" w:hAnsi="Arial" w:cs="Arial"/>
          <w:lang w:eastAsia="pt-BR"/>
        </w:rPr>
        <w:t>Adecuada planificación y programación de las actividades.</w:t>
      </w:r>
    </w:p>
    <w:p w14:paraId="042A1D4A" w14:textId="77777777" w:rsidR="00B508DD" w:rsidRPr="00511D95" w:rsidRDefault="00B508DD" w:rsidP="003912C8">
      <w:pPr>
        <w:numPr>
          <w:ilvl w:val="0"/>
          <w:numId w:val="61"/>
        </w:numPr>
        <w:tabs>
          <w:tab w:val="clear" w:pos="1500"/>
        </w:tabs>
        <w:spacing w:after="0" w:line="240" w:lineRule="auto"/>
        <w:ind w:left="851"/>
        <w:jc w:val="both"/>
        <w:rPr>
          <w:rFonts w:ascii="Arial" w:hAnsi="Arial" w:cs="Arial"/>
          <w:lang w:eastAsia="pt-BR"/>
        </w:rPr>
      </w:pPr>
      <w:r w:rsidRPr="00511D95">
        <w:rPr>
          <w:rFonts w:ascii="Arial" w:hAnsi="Arial" w:cs="Arial"/>
          <w:lang w:eastAsia="pt-BR"/>
        </w:rPr>
        <w:t>Capacitación continua y permanente del personal auditor.</w:t>
      </w:r>
    </w:p>
    <w:p w14:paraId="5EB25ADA" w14:textId="77777777" w:rsidR="00B508DD" w:rsidRPr="00511D95" w:rsidRDefault="00B508DD" w:rsidP="003912C8">
      <w:pPr>
        <w:numPr>
          <w:ilvl w:val="0"/>
          <w:numId w:val="61"/>
        </w:numPr>
        <w:tabs>
          <w:tab w:val="clear" w:pos="1500"/>
        </w:tabs>
        <w:spacing w:after="0" w:line="240" w:lineRule="auto"/>
        <w:ind w:left="851"/>
        <w:jc w:val="both"/>
        <w:rPr>
          <w:rFonts w:ascii="Arial" w:hAnsi="Arial" w:cs="Arial"/>
          <w:lang w:eastAsia="pt-BR"/>
        </w:rPr>
      </w:pPr>
      <w:r w:rsidRPr="00511D95">
        <w:rPr>
          <w:rFonts w:ascii="Arial" w:hAnsi="Arial" w:cs="Arial"/>
          <w:lang w:eastAsia="pt-BR"/>
        </w:rPr>
        <w:t>Eficaz supervisión en la ejecución.</w:t>
      </w:r>
    </w:p>
    <w:p w14:paraId="7B543528" w14:textId="77777777" w:rsidR="00B508DD" w:rsidRPr="00511D95" w:rsidRDefault="00B508DD" w:rsidP="003912C8">
      <w:pPr>
        <w:numPr>
          <w:ilvl w:val="0"/>
          <w:numId w:val="61"/>
        </w:numPr>
        <w:tabs>
          <w:tab w:val="clear" w:pos="1500"/>
        </w:tabs>
        <w:spacing w:after="0" w:line="240" w:lineRule="auto"/>
        <w:ind w:left="851"/>
        <w:jc w:val="both"/>
        <w:rPr>
          <w:rFonts w:ascii="Arial" w:hAnsi="Arial" w:cs="Arial"/>
          <w:lang w:eastAsia="pt-BR"/>
        </w:rPr>
      </w:pPr>
      <w:r w:rsidRPr="00511D95">
        <w:rPr>
          <w:rFonts w:ascii="Arial" w:hAnsi="Arial" w:cs="Arial"/>
          <w:lang w:eastAsia="pt-BR"/>
        </w:rPr>
        <w:t>Soporte de las observaciones, afirmaciones y conclusiones con evidencias suficientes, pertinentes y convincentes.</w:t>
      </w:r>
    </w:p>
    <w:p w14:paraId="6888492C" w14:textId="77777777" w:rsidR="00B508DD" w:rsidRPr="00511D95" w:rsidRDefault="00B508DD" w:rsidP="003912C8">
      <w:pPr>
        <w:numPr>
          <w:ilvl w:val="0"/>
          <w:numId w:val="61"/>
        </w:numPr>
        <w:tabs>
          <w:tab w:val="clear" w:pos="1500"/>
        </w:tabs>
        <w:spacing w:after="0" w:line="240" w:lineRule="auto"/>
        <w:ind w:left="851"/>
        <w:jc w:val="both"/>
        <w:rPr>
          <w:rFonts w:ascii="Arial" w:hAnsi="Arial" w:cs="Arial"/>
          <w:lang w:eastAsia="pt-BR"/>
        </w:rPr>
      </w:pPr>
      <w:r w:rsidRPr="00511D95">
        <w:rPr>
          <w:rFonts w:ascii="Arial" w:hAnsi="Arial" w:cs="Arial"/>
          <w:lang w:eastAsia="pt-BR"/>
        </w:rPr>
        <w:t>Presentación de informes objetivos, confiables y oportunos, sobre los resultados de la auditoría.</w:t>
      </w:r>
    </w:p>
    <w:p w14:paraId="4F6C10BF" w14:textId="77777777" w:rsidR="00B508DD" w:rsidRPr="00511D95" w:rsidRDefault="00B508DD" w:rsidP="003912C8">
      <w:pPr>
        <w:numPr>
          <w:ilvl w:val="0"/>
          <w:numId w:val="61"/>
        </w:numPr>
        <w:tabs>
          <w:tab w:val="clear" w:pos="1500"/>
        </w:tabs>
        <w:spacing w:after="0" w:line="240" w:lineRule="auto"/>
        <w:ind w:left="851"/>
        <w:jc w:val="both"/>
        <w:rPr>
          <w:rFonts w:ascii="Arial" w:hAnsi="Arial" w:cs="Arial"/>
          <w:lang w:eastAsia="pt-BR"/>
        </w:rPr>
      </w:pPr>
      <w:r w:rsidRPr="00511D95">
        <w:rPr>
          <w:rFonts w:ascii="Arial" w:hAnsi="Arial" w:cs="Arial"/>
          <w:lang w:eastAsia="pt-BR"/>
        </w:rPr>
        <w:t>Adecuado seguimiento de las recomendaciones.</w:t>
      </w:r>
    </w:p>
    <w:p w14:paraId="7FCB6193" w14:textId="77777777" w:rsidR="00B508DD" w:rsidRPr="00511D95" w:rsidRDefault="00B508DD" w:rsidP="003912C8">
      <w:pPr>
        <w:numPr>
          <w:ilvl w:val="0"/>
          <w:numId w:val="61"/>
        </w:numPr>
        <w:tabs>
          <w:tab w:val="clear" w:pos="1500"/>
        </w:tabs>
        <w:spacing w:after="0" w:line="240" w:lineRule="auto"/>
        <w:ind w:left="851"/>
        <w:jc w:val="both"/>
        <w:rPr>
          <w:rFonts w:ascii="Arial" w:hAnsi="Arial" w:cs="Arial"/>
          <w:lang w:eastAsia="pt-BR"/>
        </w:rPr>
      </w:pPr>
      <w:r w:rsidRPr="00511D95">
        <w:rPr>
          <w:rFonts w:ascii="Arial" w:hAnsi="Arial" w:cs="Arial"/>
          <w:lang w:eastAsia="pt-BR"/>
        </w:rPr>
        <w:t>Control de Calidad.</w:t>
      </w:r>
    </w:p>
    <w:p w14:paraId="1F9A9983" w14:textId="77777777" w:rsidR="00B508DD" w:rsidRPr="00AA6DA5" w:rsidRDefault="00B508DD" w:rsidP="00EB3CAB">
      <w:pPr>
        <w:pStyle w:val="Prrafodelista"/>
        <w:spacing w:after="160"/>
        <w:jc w:val="both"/>
        <w:outlineLvl w:val="0"/>
        <w:rPr>
          <w:rFonts w:ascii="Arial" w:hAnsi="Arial" w:cs="Arial"/>
          <w:lang w:val="es-ES"/>
        </w:rPr>
      </w:pPr>
    </w:p>
    <w:p w14:paraId="24E76D53" w14:textId="11F7A251" w:rsidR="00020C76" w:rsidRDefault="00020C76" w:rsidP="00082798">
      <w:pPr>
        <w:spacing w:after="0"/>
        <w:jc w:val="both"/>
        <w:outlineLvl w:val="0"/>
        <w:rPr>
          <w:rFonts w:ascii="Arial" w:hAnsi="Arial" w:cs="Arial"/>
          <w:b/>
          <w:bCs/>
          <w:lang w:val="es-ES"/>
        </w:rPr>
      </w:pPr>
      <w:bookmarkStart w:id="38" w:name="_Toc515636436"/>
      <w:r w:rsidRPr="00082798">
        <w:rPr>
          <w:rFonts w:ascii="Arial" w:hAnsi="Arial" w:cs="Arial"/>
          <w:b/>
          <w:bCs/>
          <w:lang w:val="es-ES"/>
        </w:rPr>
        <w:t>Objetivos específicos:</w:t>
      </w:r>
      <w:bookmarkEnd w:id="38"/>
      <w:r w:rsidRPr="00082798">
        <w:rPr>
          <w:rFonts w:ascii="Arial" w:hAnsi="Arial" w:cs="Arial"/>
          <w:b/>
          <w:bCs/>
          <w:lang w:val="es-ES"/>
        </w:rPr>
        <w:t xml:space="preserve"> </w:t>
      </w:r>
    </w:p>
    <w:p w14:paraId="641AC834" w14:textId="77777777" w:rsidR="00082798" w:rsidRPr="00082798" w:rsidRDefault="00082798" w:rsidP="00082798">
      <w:pPr>
        <w:spacing w:after="0"/>
        <w:jc w:val="both"/>
        <w:outlineLvl w:val="0"/>
        <w:rPr>
          <w:rFonts w:ascii="Arial" w:hAnsi="Arial" w:cs="Arial"/>
          <w:b/>
          <w:bCs/>
          <w:lang w:val="es-ES"/>
        </w:rPr>
      </w:pPr>
    </w:p>
    <w:p w14:paraId="5D59D354" w14:textId="7B254EDB" w:rsidR="00020C76" w:rsidRPr="00AA6DA5" w:rsidRDefault="00020C76" w:rsidP="003912C8">
      <w:pPr>
        <w:pStyle w:val="Prrafodelista"/>
        <w:numPr>
          <w:ilvl w:val="0"/>
          <w:numId w:val="47"/>
        </w:numPr>
        <w:tabs>
          <w:tab w:val="left" w:pos="426"/>
        </w:tabs>
        <w:spacing w:after="160"/>
        <w:ind w:left="426"/>
        <w:jc w:val="both"/>
        <w:outlineLvl w:val="0"/>
        <w:rPr>
          <w:rFonts w:ascii="Arial" w:hAnsi="Arial" w:cs="Arial"/>
          <w:lang w:val="es-ES"/>
        </w:rPr>
      </w:pPr>
      <w:bookmarkStart w:id="39" w:name="_Toc515636437"/>
      <w:r w:rsidRPr="00AA6DA5">
        <w:rPr>
          <w:rFonts w:ascii="Arial" w:hAnsi="Arial" w:cs="Arial"/>
          <w:lang w:val="es-ES"/>
        </w:rPr>
        <w:t xml:space="preserve">Contribuir en el mejoramiento en la gestión de riesgos, de control interno y del gobierno corporativo, asistir en la identificación y evaluación de la exposición de los riesgos significativos inherentes a las operaciones de la </w:t>
      </w:r>
      <w:r w:rsidR="00F5271A" w:rsidRPr="00AA6DA5">
        <w:rPr>
          <w:rFonts w:ascii="Arial" w:hAnsi="Arial" w:cs="Arial"/>
          <w:lang w:val="es-ES"/>
        </w:rPr>
        <w:t>Cooperativa.</w:t>
      </w:r>
      <w:bookmarkEnd w:id="39"/>
      <w:r w:rsidR="00F5271A" w:rsidRPr="00AA6DA5">
        <w:rPr>
          <w:rFonts w:ascii="Arial" w:hAnsi="Arial" w:cs="Arial"/>
          <w:lang w:val="es-ES"/>
        </w:rPr>
        <w:t xml:space="preserve"> </w:t>
      </w:r>
    </w:p>
    <w:p w14:paraId="5A0D36F9" w14:textId="741746DF" w:rsidR="00D558EE" w:rsidRPr="00AA6DA5" w:rsidRDefault="00D558EE" w:rsidP="00082798">
      <w:pPr>
        <w:pStyle w:val="Prrafodelista"/>
        <w:numPr>
          <w:ilvl w:val="0"/>
          <w:numId w:val="47"/>
        </w:numPr>
        <w:tabs>
          <w:tab w:val="left" w:pos="426"/>
        </w:tabs>
        <w:spacing w:after="0" w:line="240" w:lineRule="auto"/>
        <w:ind w:left="426"/>
        <w:jc w:val="both"/>
        <w:outlineLvl w:val="0"/>
        <w:rPr>
          <w:rFonts w:ascii="Arial" w:hAnsi="Arial" w:cs="Arial"/>
          <w:lang w:val="es-ES"/>
        </w:rPr>
      </w:pPr>
      <w:bookmarkStart w:id="40" w:name="_Toc515636438"/>
      <w:r w:rsidRPr="00AA6DA5">
        <w:rPr>
          <w:rFonts w:ascii="Arial" w:hAnsi="Arial" w:cs="Arial"/>
          <w:lang w:val="es-ES"/>
        </w:rPr>
        <w:t xml:space="preserve">Evaluar la adecuación y eficiencia de los controles internos de la </w:t>
      </w:r>
      <w:r w:rsidR="00512938" w:rsidRPr="00AA6DA5">
        <w:rPr>
          <w:rFonts w:ascii="Arial" w:hAnsi="Arial" w:cs="Arial"/>
          <w:lang w:val="es-ES"/>
        </w:rPr>
        <w:t>Cooperativa para</w:t>
      </w:r>
      <w:r w:rsidRPr="00AA6DA5">
        <w:rPr>
          <w:rFonts w:ascii="Arial" w:hAnsi="Arial" w:cs="Arial"/>
          <w:lang w:val="es-ES"/>
        </w:rPr>
        <w:t xml:space="preserve"> proporcionar seguridad razonable, util</w:t>
      </w:r>
      <w:r w:rsidR="00262428" w:rsidRPr="00AA6DA5">
        <w:rPr>
          <w:rFonts w:ascii="Arial" w:hAnsi="Arial" w:cs="Arial"/>
          <w:lang w:val="es-ES"/>
        </w:rPr>
        <w:t>izando como base el Modelo COSO</w:t>
      </w:r>
      <w:r w:rsidR="00F212E9" w:rsidRPr="00AA6DA5">
        <w:rPr>
          <w:rStyle w:val="Refdenotaalpie"/>
          <w:rFonts w:ascii="Arial" w:hAnsi="Arial" w:cs="Arial"/>
          <w:lang w:val="es-ES"/>
        </w:rPr>
        <w:footnoteReference w:id="1"/>
      </w:r>
      <w:r w:rsidRPr="00AA6DA5">
        <w:rPr>
          <w:rFonts w:ascii="Arial" w:hAnsi="Arial" w:cs="Arial"/>
          <w:lang w:val="es-ES"/>
        </w:rPr>
        <w:t>, según las siguientes categorías:</w:t>
      </w:r>
      <w:bookmarkEnd w:id="40"/>
      <w:r w:rsidRPr="00AA6DA5">
        <w:rPr>
          <w:rFonts w:ascii="Arial" w:hAnsi="Arial" w:cs="Arial"/>
          <w:lang w:val="es-ES"/>
        </w:rPr>
        <w:t xml:space="preserve"> </w:t>
      </w:r>
    </w:p>
    <w:p w14:paraId="4802D928" w14:textId="77777777" w:rsidR="00303361" w:rsidRPr="00AA6DA5" w:rsidRDefault="007615A7" w:rsidP="00082798">
      <w:pPr>
        <w:spacing w:after="0" w:line="240" w:lineRule="auto"/>
        <w:ind w:firstLine="708"/>
        <w:jc w:val="both"/>
        <w:outlineLvl w:val="0"/>
        <w:rPr>
          <w:rFonts w:ascii="Arial" w:hAnsi="Arial" w:cs="Arial"/>
          <w:lang w:val="es-ES"/>
        </w:rPr>
      </w:pPr>
      <w:r w:rsidRPr="00AA6DA5">
        <w:rPr>
          <w:rFonts w:ascii="Arial" w:hAnsi="Arial" w:cs="Arial"/>
          <w:lang w:val="es-ES"/>
        </w:rPr>
        <w:t xml:space="preserve">  </w:t>
      </w:r>
      <w:bookmarkStart w:id="41" w:name="_Toc515636439"/>
      <w:r w:rsidRPr="00AA6DA5">
        <w:rPr>
          <w:rFonts w:ascii="Arial" w:hAnsi="Arial" w:cs="Arial"/>
          <w:lang w:val="es-ES"/>
        </w:rPr>
        <w:t xml:space="preserve">i. </w:t>
      </w:r>
      <w:r w:rsidR="00020C76" w:rsidRPr="00AA6DA5">
        <w:rPr>
          <w:rFonts w:ascii="Arial" w:hAnsi="Arial" w:cs="Arial"/>
          <w:lang w:val="es-ES"/>
        </w:rPr>
        <w:t>Efectividad y eficiencia de las operaciones;</w:t>
      </w:r>
      <w:bookmarkEnd w:id="41"/>
    </w:p>
    <w:p w14:paraId="3051A02F" w14:textId="77777777" w:rsidR="00303361" w:rsidRPr="00AA6DA5" w:rsidRDefault="00020C76" w:rsidP="00082798">
      <w:pPr>
        <w:spacing w:after="0" w:line="240" w:lineRule="auto"/>
        <w:ind w:firstLine="708"/>
        <w:jc w:val="both"/>
        <w:outlineLvl w:val="0"/>
        <w:rPr>
          <w:rFonts w:ascii="Arial" w:hAnsi="Arial" w:cs="Arial"/>
          <w:lang w:val="es-ES"/>
        </w:rPr>
      </w:pPr>
      <w:r w:rsidRPr="00AA6DA5">
        <w:rPr>
          <w:rFonts w:ascii="Arial" w:hAnsi="Arial" w:cs="Arial"/>
          <w:lang w:val="es-ES"/>
        </w:rPr>
        <w:t xml:space="preserve"> </w:t>
      </w:r>
      <w:bookmarkStart w:id="42" w:name="_Toc515636440"/>
      <w:r w:rsidRPr="00AA6DA5">
        <w:rPr>
          <w:rFonts w:ascii="Arial" w:hAnsi="Arial" w:cs="Arial"/>
          <w:lang w:val="es-ES"/>
        </w:rPr>
        <w:t>ii. Confiabilidad de la información financiera; y</w:t>
      </w:r>
      <w:bookmarkEnd w:id="42"/>
      <w:r w:rsidRPr="00AA6DA5">
        <w:rPr>
          <w:rFonts w:ascii="Arial" w:hAnsi="Arial" w:cs="Arial"/>
          <w:lang w:val="es-ES"/>
        </w:rPr>
        <w:t xml:space="preserve"> </w:t>
      </w:r>
    </w:p>
    <w:p w14:paraId="467AFDF2" w14:textId="77777777" w:rsidR="00020C76" w:rsidRPr="00AA6DA5" w:rsidRDefault="00020C76" w:rsidP="00082798">
      <w:pPr>
        <w:spacing w:after="0" w:line="240" w:lineRule="auto"/>
        <w:ind w:firstLine="708"/>
        <w:jc w:val="both"/>
        <w:outlineLvl w:val="0"/>
        <w:rPr>
          <w:rFonts w:ascii="Arial" w:hAnsi="Arial" w:cs="Arial"/>
          <w:lang w:val="es-ES"/>
        </w:rPr>
      </w:pPr>
      <w:bookmarkStart w:id="43" w:name="_Toc515636441"/>
      <w:r w:rsidRPr="00AA6DA5">
        <w:rPr>
          <w:rFonts w:ascii="Arial" w:hAnsi="Arial" w:cs="Arial"/>
          <w:lang w:val="es-ES"/>
        </w:rPr>
        <w:t xml:space="preserve">iii. Cumplimiento de las leyes y regulaciones aplicables </w:t>
      </w:r>
      <w:r w:rsidR="00630FA0" w:rsidRPr="00AA6DA5">
        <w:rPr>
          <w:rFonts w:ascii="Arial" w:hAnsi="Arial" w:cs="Arial"/>
          <w:lang w:val="es-ES"/>
        </w:rPr>
        <w:t>a</w:t>
      </w:r>
      <w:r w:rsidRPr="00AA6DA5">
        <w:rPr>
          <w:rFonts w:ascii="Arial" w:hAnsi="Arial" w:cs="Arial"/>
          <w:lang w:val="es-ES"/>
        </w:rPr>
        <w:t xml:space="preserve"> la </w:t>
      </w:r>
      <w:r w:rsidR="00F5271A" w:rsidRPr="00AA6DA5">
        <w:rPr>
          <w:rFonts w:ascii="Arial" w:hAnsi="Arial" w:cs="Arial"/>
          <w:lang w:val="es-ES"/>
        </w:rPr>
        <w:t>Cooperativa.</w:t>
      </w:r>
      <w:bookmarkEnd w:id="43"/>
    </w:p>
    <w:p w14:paraId="776D02B4" w14:textId="314ABF46" w:rsidR="00020C76" w:rsidRPr="00AA6DA5" w:rsidRDefault="00020C76" w:rsidP="00082798">
      <w:pPr>
        <w:pStyle w:val="Prrafodelista"/>
        <w:numPr>
          <w:ilvl w:val="0"/>
          <w:numId w:val="47"/>
        </w:numPr>
        <w:spacing w:after="0"/>
        <w:ind w:left="425" w:hanging="357"/>
        <w:jc w:val="both"/>
        <w:outlineLvl w:val="0"/>
        <w:rPr>
          <w:rFonts w:ascii="Arial" w:hAnsi="Arial" w:cs="Arial"/>
          <w:lang w:val="es-ES"/>
        </w:rPr>
      </w:pPr>
      <w:bookmarkStart w:id="44" w:name="_Toc515636442"/>
      <w:r w:rsidRPr="00AA6DA5">
        <w:rPr>
          <w:rFonts w:ascii="Arial" w:hAnsi="Arial" w:cs="Arial"/>
          <w:lang w:val="es-ES"/>
        </w:rPr>
        <w:t>Desarrollar sus deberes y responsabilidades a través de la programación de sus actividades y hacer llegar los informes al Consejo de Administración y la Junta de Vigilancia en forma oportuna y efectiva.</w:t>
      </w:r>
      <w:bookmarkEnd w:id="44"/>
    </w:p>
    <w:p w14:paraId="2C0DB2C5" w14:textId="00207004" w:rsidR="00020C76" w:rsidRPr="00AA6DA5" w:rsidRDefault="00020C76" w:rsidP="00082798">
      <w:pPr>
        <w:pStyle w:val="Prrafodelista"/>
        <w:numPr>
          <w:ilvl w:val="0"/>
          <w:numId w:val="47"/>
        </w:numPr>
        <w:spacing w:after="0"/>
        <w:ind w:left="425" w:hanging="357"/>
        <w:jc w:val="both"/>
        <w:outlineLvl w:val="0"/>
        <w:rPr>
          <w:rFonts w:ascii="Arial" w:hAnsi="Arial" w:cs="Arial"/>
          <w:lang w:val="es-ES"/>
        </w:rPr>
      </w:pPr>
      <w:bookmarkStart w:id="45" w:name="_Toc515636443"/>
      <w:r w:rsidRPr="00AA6DA5">
        <w:rPr>
          <w:rFonts w:ascii="Arial" w:hAnsi="Arial" w:cs="Arial"/>
          <w:lang w:val="es-ES"/>
        </w:rPr>
        <w:t>Verificar la efectividad de los sistemas de información para garantizar información oportuna y confiable para la toma de decisión de</w:t>
      </w:r>
      <w:r w:rsidR="00D27EB9">
        <w:rPr>
          <w:rFonts w:ascii="Arial" w:hAnsi="Arial" w:cs="Arial"/>
          <w:lang w:val="es-ES"/>
        </w:rPr>
        <w:t>l Consejo de Administración</w:t>
      </w:r>
      <w:r w:rsidRPr="00AA6DA5">
        <w:rPr>
          <w:rFonts w:ascii="Arial" w:hAnsi="Arial" w:cs="Arial"/>
          <w:lang w:val="es-ES"/>
        </w:rPr>
        <w:t>.</w:t>
      </w:r>
      <w:bookmarkEnd w:id="45"/>
      <w:r w:rsidRPr="00AA6DA5">
        <w:rPr>
          <w:rFonts w:ascii="Arial" w:hAnsi="Arial" w:cs="Arial"/>
          <w:lang w:val="es-ES"/>
        </w:rPr>
        <w:t xml:space="preserve"> </w:t>
      </w:r>
    </w:p>
    <w:p w14:paraId="24900151" w14:textId="77777777" w:rsidR="00020C76" w:rsidRPr="009C027F" w:rsidRDefault="007615A7" w:rsidP="00082798">
      <w:pPr>
        <w:pStyle w:val="Prrafodelista"/>
        <w:numPr>
          <w:ilvl w:val="0"/>
          <w:numId w:val="47"/>
        </w:numPr>
        <w:spacing w:after="0"/>
        <w:ind w:left="425" w:hanging="357"/>
        <w:jc w:val="both"/>
        <w:outlineLvl w:val="0"/>
        <w:rPr>
          <w:rFonts w:ascii="Arial" w:hAnsi="Arial" w:cs="Arial"/>
          <w:lang w:val="es-ES"/>
        </w:rPr>
      </w:pPr>
      <w:bookmarkStart w:id="46" w:name="_Toc515636444"/>
      <w:r w:rsidRPr="009C027F">
        <w:rPr>
          <w:rFonts w:ascii="Arial" w:hAnsi="Arial" w:cs="Arial"/>
          <w:lang w:val="es-ES"/>
        </w:rPr>
        <w:t>Coordinar</w:t>
      </w:r>
      <w:r w:rsidR="00020C76" w:rsidRPr="009C027F">
        <w:rPr>
          <w:rFonts w:ascii="Arial" w:hAnsi="Arial" w:cs="Arial"/>
          <w:lang w:val="es-ES"/>
        </w:rPr>
        <w:t xml:space="preserve"> esfuerzos con la auditoría externa y el personal del INCOOP, para que desarrollen sus actividades planificadas para el logro de los objetivos planteados en sus programas de trabajo.</w:t>
      </w:r>
      <w:bookmarkEnd w:id="46"/>
      <w:r w:rsidR="00020C76" w:rsidRPr="009C027F">
        <w:rPr>
          <w:rFonts w:ascii="Arial" w:hAnsi="Arial" w:cs="Arial"/>
          <w:lang w:val="es-ES"/>
        </w:rPr>
        <w:t xml:space="preserve"> </w:t>
      </w:r>
    </w:p>
    <w:p w14:paraId="438F3A6C" w14:textId="77777777" w:rsidR="00020C76" w:rsidRPr="00AA6DA5" w:rsidRDefault="00020C76" w:rsidP="00082798">
      <w:pPr>
        <w:pStyle w:val="Prrafodelista"/>
        <w:numPr>
          <w:ilvl w:val="0"/>
          <w:numId w:val="47"/>
        </w:numPr>
        <w:spacing w:after="0"/>
        <w:ind w:left="425" w:hanging="357"/>
        <w:jc w:val="both"/>
        <w:outlineLvl w:val="0"/>
        <w:rPr>
          <w:rFonts w:ascii="Arial" w:hAnsi="Arial" w:cs="Arial"/>
          <w:lang w:val="es-ES"/>
        </w:rPr>
      </w:pPr>
      <w:bookmarkStart w:id="47" w:name="_Toc515636445"/>
      <w:r w:rsidRPr="00AA6DA5">
        <w:rPr>
          <w:rFonts w:ascii="Arial" w:hAnsi="Arial" w:cs="Arial"/>
          <w:lang w:val="es-ES"/>
        </w:rPr>
        <w:t>Ayudar a que la Unidad de Auditoría cumpla en su desempeño las normativas establecidas por el Instituto Nacional de Cooperativismo.</w:t>
      </w:r>
      <w:bookmarkEnd w:id="47"/>
    </w:p>
    <w:p w14:paraId="272C9211" w14:textId="2F7C3F31" w:rsidR="00EB3CAB" w:rsidRDefault="00EB3CAB" w:rsidP="00082798">
      <w:pPr>
        <w:spacing w:after="0"/>
      </w:pPr>
    </w:p>
    <w:p w14:paraId="56D23AC1" w14:textId="006B124E" w:rsidR="00EB3CAB" w:rsidRPr="008A2167" w:rsidRDefault="009A6B44" w:rsidP="00082798">
      <w:pPr>
        <w:pStyle w:val="Ttulo2"/>
        <w:numPr>
          <w:ilvl w:val="1"/>
          <w:numId w:val="60"/>
        </w:numPr>
        <w:spacing w:before="0"/>
        <w:ind w:left="567" w:hanging="561"/>
        <w:rPr>
          <w:rFonts w:ascii="Arial" w:hAnsi="Arial" w:cs="Arial"/>
          <w:b/>
          <w:bCs/>
          <w:color w:val="000000" w:themeColor="text1"/>
          <w:lang w:val="es-ES"/>
        </w:rPr>
      </w:pPr>
      <w:bookmarkStart w:id="48" w:name="_Toc78914569"/>
      <w:r>
        <w:rPr>
          <w:rFonts w:ascii="Arial" w:hAnsi="Arial" w:cs="Arial"/>
          <w:b/>
          <w:bCs/>
          <w:color w:val="000000" w:themeColor="text1"/>
          <w:lang w:val="es-ES"/>
        </w:rPr>
        <w:t xml:space="preserve">Actividad de </w:t>
      </w:r>
      <w:r w:rsidR="00EB3CAB" w:rsidRPr="008A2167">
        <w:rPr>
          <w:rFonts w:ascii="Arial" w:hAnsi="Arial" w:cs="Arial"/>
          <w:b/>
          <w:bCs/>
          <w:color w:val="000000" w:themeColor="text1"/>
          <w:lang w:val="es-ES"/>
        </w:rPr>
        <w:t>Auditoría Interna – Definición</w:t>
      </w:r>
      <w:bookmarkEnd w:id="48"/>
    </w:p>
    <w:p w14:paraId="21E2A478" w14:textId="77777777" w:rsidR="008A2167" w:rsidRDefault="008A2167" w:rsidP="00082798">
      <w:pPr>
        <w:spacing w:after="0" w:line="240" w:lineRule="auto"/>
        <w:jc w:val="both"/>
        <w:outlineLvl w:val="0"/>
        <w:rPr>
          <w:rFonts w:ascii="Arial" w:hAnsi="Arial" w:cs="Arial"/>
          <w:lang w:val="es-ES"/>
        </w:rPr>
      </w:pPr>
      <w:bookmarkStart w:id="49" w:name="_Toc515636446"/>
    </w:p>
    <w:p w14:paraId="0A877CAB" w14:textId="1C270D6A" w:rsidR="00020C76" w:rsidRDefault="00020C76" w:rsidP="00082798">
      <w:pPr>
        <w:spacing w:after="0" w:line="240" w:lineRule="auto"/>
        <w:jc w:val="both"/>
        <w:outlineLvl w:val="0"/>
        <w:rPr>
          <w:rFonts w:ascii="Arial" w:hAnsi="Arial" w:cs="Arial"/>
          <w:lang w:val="es-ES"/>
        </w:rPr>
      </w:pPr>
      <w:r w:rsidRPr="00AA6DA5">
        <w:rPr>
          <w:rFonts w:ascii="Arial" w:hAnsi="Arial" w:cs="Arial"/>
          <w:lang w:val="es-ES"/>
        </w:rPr>
        <w:t xml:space="preserve">De </w:t>
      </w:r>
      <w:r w:rsidR="00EB3CAB" w:rsidRPr="00AA6DA5">
        <w:rPr>
          <w:rFonts w:ascii="Arial" w:hAnsi="Arial" w:cs="Arial"/>
          <w:lang w:val="es-ES"/>
        </w:rPr>
        <w:t>acuerdo a</w:t>
      </w:r>
      <w:r w:rsidRPr="00AA6DA5">
        <w:rPr>
          <w:rFonts w:ascii="Arial" w:hAnsi="Arial" w:cs="Arial"/>
          <w:lang w:val="es-ES"/>
        </w:rPr>
        <w:t xml:space="preserve"> la definición de “</w:t>
      </w:r>
      <w:r w:rsidRPr="00AA6DA5">
        <w:rPr>
          <w:rFonts w:ascii="Arial" w:hAnsi="Arial" w:cs="Arial"/>
          <w:i/>
          <w:lang w:val="es-ES"/>
        </w:rPr>
        <w:t>The Institute of Internal Auditors</w:t>
      </w:r>
      <w:r w:rsidR="00262428" w:rsidRPr="00AA6DA5">
        <w:rPr>
          <w:rFonts w:ascii="Arial" w:hAnsi="Arial" w:cs="Arial"/>
          <w:lang w:val="es-ES"/>
        </w:rPr>
        <w:t>”</w:t>
      </w:r>
      <w:r w:rsidR="00F212E9" w:rsidRPr="00AA6DA5">
        <w:rPr>
          <w:rStyle w:val="Refdenotaalpie"/>
          <w:rFonts w:ascii="Arial" w:hAnsi="Arial" w:cs="Arial"/>
          <w:lang w:val="es-ES"/>
        </w:rPr>
        <w:footnoteReference w:id="2"/>
      </w:r>
      <w:r w:rsidRPr="00AA6DA5">
        <w:rPr>
          <w:rFonts w:ascii="Arial" w:hAnsi="Arial" w:cs="Arial"/>
          <w:lang w:val="es-ES"/>
        </w:rPr>
        <w:t xml:space="preserve"> </w:t>
      </w:r>
      <w:r w:rsidR="00CB18C3" w:rsidRPr="00AA6DA5">
        <w:rPr>
          <w:rFonts w:ascii="Arial" w:hAnsi="Arial" w:cs="Arial"/>
          <w:lang w:val="es-ES"/>
        </w:rPr>
        <w:t xml:space="preserve"> es la siguiente:</w:t>
      </w:r>
      <w:bookmarkEnd w:id="49"/>
    </w:p>
    <w:p w14:paraId="213A549B" w14:textId="77777777" w:rsidR="00082798" w:rsidRPr="00AA6DA5" w:rsidRDefault="00082798" w:rsidP="00082798">
      <w:pPr>
        <w:spacing w:after="0" w:line="240" w:lineRule="auto"/>
        <w:jc w:val="both"/>
        <w:outlineLvl w:val="0"/>
        <w:rPr>
          <w:rFonts w:ascii="Arial" w:hAnsi="Arial" w:cs="Arial"/>
          <w:lang w:val="es-ES"/>
        </w:rPr>
      </w:pPr>
    </w:p>
    <w:p w14:paraId="68BE1AEE" w14:textId="1C9DF708" w:rsidR="009A6B44" w:rsidRDefault="009A6B44" w:rsidP="00082798">
      <w:pPr>
        <w:spacing w:after="0" w:line="240" w:lineRule="auto"/>
        <w:jc w:val="both"/>
        <w:outlineLvl w:val="0"/>
        <w:rPr>
          <w:i/>
          <w:iCs/>
        </w:rPr>
      </w:pPr>
      <w:r>
        <w:t>“</w:t>
      </w:r>
      <w:r w:rsidRPr="009A6B44">
        <w:rPr>
          <w:i/>
          <w:iCs/>
        </w:rPr>
        <w:t xml:space="preserve">Un departamento, división, equipo de consultores, u otro/s practicante/s que proporciona/n servicios independientes y objetivos de </w:t>
      </w:r>
      <w:r w:rsidRPr="009A6B44">
        <w:rPr>
          <w:i/>
          <w:iCs/>
          <w:u w:val="single"/>
        </w:rPr>
        <w:t>aseguramiento</w:t>
      </w:r>
      <w:r w:rsidRPr="009A6B44">
        <w:rPr>
          <w:i/>
          <w:iCs/>
        </w:rPr>
        <w:t xml:space="preserve"> y</w:t>
      </w:r>
      <w:r w:rsidRPr="009A6B44">
        <w:rPr>
          <w:i/>
          <w:iCs/>
          <w:u w:val="single"/>
        </w:rPr>
        <w:t xml:space="preserve"> consultoría</w:t>
      </w:r>
      <w:r w:rsidRPr="009A6B44">
        <w:rPr>
          <w:i/>
          <w:iCs/>
        </w:rPr>
        <w:t>, concebidos para agregar valor y mejorar las operaciones de una organización. La actividad de auditoría interna ayuda a una organización a cumplir sus objetivos aportando un enfoque sistemático y disciplinado para evaluar y mejorar la eficacia de los procesos de gestión de riesgos, control y gobierno.”</w:t>
      </w:r>
    </w:p>
    <w:p w14:paraId="731ABAB4" w14:textId="77777777" w:rsidR="006A3D25" w:rsidRDefault="006A3D25" w:rsidP="00082798">
      <w:pPr>
        <w:spacing w:after="0"/>
        <w:jc w:val="both"/>
        <w:outlineLvl w:val="0"/>
      </w:pPr>
    </w:p>
    <w:p w14:paraId="1F0AC8CE" w14:textId="1BA169A9" w:rsidR="00EB3CAB" w:rsidRPr="00A26848" w:rsidRDefault="00EB3CAB" w:rsidP="00082798">
      <w:pPr>
        <w:pStyle w:val="Ttulo2"/>
        <w:numPr>
          <w:ilvl w:val="1"/>
          <w:numId w:val="60"/>
        </w:numPr>
        <w:spacing w:before="0"/>
        <w:ind w:left="567" w:hanging="561"/>
        <w:rPr>
          <w:rFonts w:ascii="Arial" w:hAnsi="Arial" w:cs="Arial"/>
          <w:b/>
          <w:bCs/>
          <w:color w:val="000000" w:themeColor="text1"/>
          <w:lang w:val="es-ES"/>
        </w:rPr>
      </w:pPr>
      <w:bookmarkStart w:id="50" w:name="_Toc24027698"/>
      <w:bookmarkStart w:id="51" w:name="_Toc78914570"/>
      <w:bookmarkStart w:id="52" w:name="_Toc515636452"/>
      <w:r w:rsidRPr="00A26848">
        <w:rPr>
          <w:rFonts w:ascii="Arial" w:hAnsi="Arial" w:cs="Arial"/>
          <w:b/>
          <w:bCs/>
          <w:color w:val="000000" w:themeColor="text1"/>
          <w:lang w:val="es-ES"/>
        </w:rPr>
        <w:t>Tipos de Trabajo</w:t>
      </w:r>
      <w:bookmarkEnd w:id="50"/>
      <w:bookmarkEnd w:id="51"/>
    </w:p>
    <w:p w14:paraId="7223B505" w14:textId="77777777" w:rsidR="003912C8" w:rsidRPr="00A26848" w:rsidRDefault="003912C8" w:rsidP="00082798">
      <w:pPr>
        <w:spacing w:after="0" w:line="240" w:lineRule="auto"/>
        <w:jc w:val="both"/>
        <w:rPr>
          <w:rFonts w:ascii="Arial" w:hAnsi="Arial" w:cs="Arial"/>
          <w:lang w:eastAsia="pt-BR"/>
        </w:rPr>
      </w:pPr>
    </w:p>
    <w:p w14:paraId="00DCE80A" w14:textId="5A4ED70C" w:rsidR="00EB3CAB" w:rsidRPr="00A26848" w:rsidRDefault="00EB3CAB" w:rsidP="00082798">
      <w:pPr>
        <w:spacing w:after="0" w:line="240" w:lineRule="auto"/>
        <w:jc w:val="both"/>
        <w:rPr>
          <w:rFonts w:ascii="Arial" w:hAnsi="Arial" w:cs="Arial"/>
          <w:lang w:eastAsia="pt-BR"/>
        </w:rPr>
      </w:pPr>
      <w:r w:rsidRPr="00A26848">
        <w:rPr>
          <w:rFonts w:ascii="Arial" w:hAnsi="Arial" w:cs="Arial"/>
          <w:lang w:eastAsia="pt-BR"/>
        </w:rPr>
        <w:t>Antes de aplicar el Manual, es necesario comprender los diversos términos que contiene el mismo y la forma de interpretar cada aspecto de manera individual y como un todo. El primer término es “</w:t>
      </w:r>
      <w:r w:rsidRPr="00A26848">
        <w:rPr>
          <w:rFonts w:ascii="Arial" w:hAnsi="Arial" w:cs="Arial"/>
          <w:b/>
          <w:bCs/>
          <w:lang w:eastAsia="pt-BR"/>
        </w:rPr>
        <w:t>trabajos de auditoría</w:t>
      </w:r>
      <w:r w:rsidRPr="00A26848">
        <w:rPr>
          <w:rFonts w:ascii="Arial" w:hAnsi="Arial" w:cs="Arial"/>
          <w:lang w:eastAsia="pt-BR"/>
        </w:rPr>
        <w:t>”, un trabajo de auditoría significa: “Una asignación, tarea o actividad de revisión específica, como por ejemplo, una auditoría operacional, revisión, inspección o examen especial. Un trabajo de auditoría puede incluir tareas o actividades múltiples, cuyo objetivo es alcanzar un conjunto específico de objetivos relacionados”.</w:t>
      </w:r>
    </w:p>
    <w:p w14:paraId="1D9CD86E" w14:textId="77777777" w:rsidR="006A3D25" w:rsidRPr="00A26848" w:rsidRDefault="006A3D25" w:rsidP="003912C8">
      <w:pPr>
        <w:spacing w:after="0" w:line="240" w:lineRule="auto"/>
        <w:jc w:val="both"/>
        <w:rPr>
          <w:rFonts w:ascii="Arial" w:hAnsi="Arial" w:cs="Arial"/>
          <w:lang w:eastAsia="pt-BR"/>
        </w:rPr>
      </w:pPr>
    </w:p>
    <w:p w14:paraId="647D95C3" w14:textId="77777777" w:rsidR="00EB3CAB" w:rsidRPr="00A26848" w:rsidRDefault="00EB3CAB" w:rsidP="003912C8">
      <w:pPr>
        <w:spacing w:after="0" w:line="240" w:lineRule="auto"/>
        <w:jc w:val="both"/>
        <w:rPr>
          <w:rFonts w:ascii="Arial" w:hAnsi="Arial" w:cs="Arial"/>
          <w:lang w:eastAsia="pt-BR"/>
        </w:rPr>
      </w:pPr>
      <w:bookmarkStart w:id="53" w:name="_Hlk54115849"/>
      <w:r w:rsidRPr="00A26848">
        <w:rPr>
          <w:rFonts w:ascii="Arial" w:hAnsi="Arial" w:cs="Arial"/>
          <w:lang w:eastAsia="pt-BR"/>
        </w:rPr>
        <w:t xml:space="preserve">Los trabajos de auditoría se dividen en dos amplias categorías: trabajos de </w:t>
      </w:r>
      <w:r w:rsidRPr="00A26848">
        <w:rPr>
          <w:rFonts w:ascii="Arial" w:hAnsi="Arial" w:cs="Arial"/>
          <w:b/>
          <w:lang w:eastAsia="pt-BR"/>
        </w:rPr>
        <w:t>Aseguramiento</w:t>
      </w:r>
      <w:r w:rsidRPr="00A26848">
        <w:rPr>
          <w:rFonts w:ascii="Arial" w:hAnsi="Arial" w:cs="Arial"/>
          <w:lang w:eastAsia="pt-BR"/>
        </w:rPr>
        <w:t xml:space="preserve"> y trabajos de</w:t>
      </w:r>
      <w:r w:rsidRPr="00A26848">
        <w:rPr>
          <w:rFonts w:ascii="Arial" w:hAnsi="Arial" w:cs="Arial"/>
          <w:b/>
          <w:lang w:eastAsia="pt-BR"/>
        </w:rPr>
        <w:t xml:space="preserve"> Consultoría</w:t>
      </w:r>
      <w:r w:rsidRPr="00A26848">
        <w:rPr>
          <w:rFonts w:ascii="Arial" w:hAnsi="Arial" w:cs="Arial"/>
          <w:lang w:eastAsia="pt-BR"/>
        </w:rPr>
        <w:t>:</w:t>
      </w:r>
    </w:p>
    <w:bookmarkEnd w:id="53"/>
    <w:p w14:paraId="40E73ED8" w14:textId="77777777" w:rsidR="00EB3CAB" w:rsidRPr="00A26848" w:rsidRDefault="00EB3CAB" w:rsidP="00EB3CAB">
      <w:pPr>
        <w:spacing w:after="0" w:line="240" w:lineRule="auto"/>
        <w:ind w:left="720"/>
        <w:jc w:val="both"/>
        <w:rPr>
          <w:rFonts w:ascii="Arial" w:hAnsi="Arial" w:cs="Arial"/>
          <w:lang w:eastAsia="pt-BR"/>
        </w:rPr>
      </w:pPr>
    </w:p>
    <w:p w14:paraId="0262B89E" w14:textId="64C42DB3" w:rsidR="00EB3CAB" w:rsidRPr="00A26848" w:rsidRDefault="00EB3CAB" w:rsidP="003912C8">
      <w:pPr>
        <w:numPr>
          <w:ilvl w:val="0"/>
          <w:numId w:val="62"/>
        </w:numPr>
        <w:tabs>
          <w:tab w:val="clear" w:pos="1440"/>
          <w:tab w:val="left" w:pos="426"/>
        </w:tabs>
        <w:spacing w:after="0" w:line="240" w:lineRule="auto"/>
        <w:ind w:left="426"/>
        <w:jc w:val="both"/>
        <w:rPr>
          <w:rFonts w:ascii="Arial" w:hAnsi="Arial" w:cs="Arial"/>
          <w:lang w:eastAsia="pt-BR"/>
        </w:rPr>
      </w:pPr>
      <w:r w:rsidRPr="00A26848">
        <w:rPr>
          <w:rFonts w:ascii="Arial" w:hAnsi="Arial" w:cs="Arial"/>
          <w:lang w:eastAsia="pt-BR"/>
        </w:rPr>
        <w:t xml:space="preserve">Un </w:t>
      </w:r>
      <w:r w:rsidRPr="00A26848">
        <w:rPr>
          <w:rFonts w:ascii="Arial" w:hAnsi="Arial" w:cs="Arial"/>
          <w:b/>
          <w:lang w:eastAsia="pt-BR"/>
        </w:rPr>
        <w:t>trabajo de Aseguramiento</w:t>
      </w:r>
      <w:r w:rsidRPr="00A26848">
        <w:rPr>
          <w:rFonts w:ascii="Arial" w:hAnsi="Arial" w:cs="Arial"/>
          <w:lang w:eastAsia="pt-BR"/>
        </w:rPr>
        <w:t xml:space="preserve"> se define como: “Un examen objetivo de evidencias con el propósito de proveer una evaluación independiente de los procesos de gestión de riesgo, control y gobierno para la Cooperativa”. Algunos ejemplos de trabajos de aseguramiento son: auditorías operacionales, auditorías financieras, auditorías de Tecnología de Información (TI) y revisiones.</w:t>
      </w:r>
    </w:p>
    <w:p w14:paraId="20513834" w14:textId="77777777" w:rsidR="00EB3CAB" w:rsidRPr="00F94FA7" w:rsidRDefault="00EB3CAB" w:rsidP="003912C8">
      <w:pPr>
        <w:tabs>
          <w:tab w:val="left" w:pos="426"/>
        </w:tabs>
        <w:spacing w:after="0" w:line="240" w:lineRule="auto"/>
        <w:ind w:left="426"/>
        <w:jc w:val="both"/>
        <w:rPr>
          <w:rFonts w:ascii="Arial" w:hAnsi="Arial" w:cs="Arial"/>
          <w:highlight w:val="cyan"/>
          <w:lang w:eastAsia="pt-BR"/>
        </w:rPr>
      </w:pPr>
    </w:p>
    <w:p w14:paraId="66E5DC36" w14:textId="334FAC49" w:rsidR="00EB3CAB" w:rsidRPr="001C1718" w:rsidRDefault="00EB3CAB" w:rsidP="003912C8">
      <w:pPr>
        <w:numPr>
          <w:ilvl w:val="0"/>
          <w:numId w:val="62"/>
        </w:numPr>
        <w:tabs>
          <w:tab w:val="clear" w:pos="1440"/>
          <w:tab w:val="left" w:pos="426"/>
        </w:tabs>
        <w:spacing w:after="0" w:line="240" w:lineRule="auto"/>
        <w:ind w:left="426"/>
        <w:jc w:val="both"/>
        <w:rPr>
          <w:rFonts w:ascii="Arial" w:hAnsi="Arial" w:cs="Arial"/>
          <w:lang w:eastAsia="pt-BR"/>
        </w:rPr>
      </w:pPr>
      <w:r w:rsidRPr="001C1718">
        <w:rPr>
          <w:rFonts w:ascii="Arial" w:hAnsi="Arial" w:cs="Arial"/>
          <w:lang w:eastAsia="pt-BR"/>
        </w:rPr>
        <w:t xml:space="preserve">Un </w:t>
      </w:r>
      <w:r w:rsidRPr="001C1718">
        <w:rPr>
          <w:rFonts w:ascii="Arial" w:hAnsi="Arial" w:cs="Arial"/>
          <w:b/>
          <w:lang w:eastAsia="pt-BR"/>
        </w:rPr>
        <w:t>trabajo de Consultoría</w:t>
      </w:r>
      <w:r w:rsidRPr="001C1718">
        <w:rPr>
          <w:rFonts w:ascii="Arial" w:hAnsi="Arial" w:cs="Arial"/>
          <w:lang w:eastAsia="pt-BR"/>
        </w:rPr>
        <w:t xml:space="preserve"> se define como: “Actividades de consultoría y servicios relacionados a </w:t>
      </w:r>
      <w:r w:rsidR="009F5641" w:rsidRPr="001C1718">
        <w:rPr>
          <w:rFonts w:ascii="Arial" w:hAnsi="Arial" w:cs="Arial"/>
          <w:lang w:eastAsia="pt-BR"/>
        </w:rPr>
        <w:t>clientes internos</w:t>
      </w:r>
      <w:r w:rsidRPr="001C1718">
        <w:rPr>
          <w:rFonts w:ascii="Arial" w:hAnsi="Arial" w:cs="Arial"/>
          <w:lang w:eastAsia="pt-BR"/>
        </w:rPr>
        <w:t xml:space="preserve">, cuya naturaleza y alcance estén previamente acordados con los mismos y cuyo propósito es agregar valor y mejorar la gestión de riesgo, control y gobierno de la </w:t>
      </w:r>
      <w:r w:rsidR="009F5641" w:rsidRPr="001C1718">
        <w:rPr>
          <w:rFonts w:ascii="Arial" w:hAnsi="Arial" w:cs="Arial"/>
          <w:lang w:eastAsia="pt-BR"/>
        </w:rPr>
        <w:t>Cooperativa,</w:t>
      </w:r>
      <w:r w:rsidRPr="001C1718">
        <w:rPr>
          <w:rFonts w:ascii="Arial" w:hAnsi="Arial" w:cs="Arial"/>
          <w:lang w:eastAsia="pt-BR"/>
        </w:rPr>
        <w:t xml:space="preserve"> sin que los auditores internos asuman responsabilidades de gestión”. Por ejemplo: investigaciones de fraude, investigaciones de debida diligencia (</w:t>
      </w:r>
      <w:r w:rsidRPr="001C1718">
        <w:rPr>
          <w:rFonts w:ascii="Arial" w:hAnsi="Arial" w:cs="Arial"/>
          <w:i/>
          <w:lang w:eastAsia="pt-BR"/>
        </w:rPr>
        <w:t>due diligence)</w:t>
      </w:r>
      <w:r w:rsidRPr="001C1718">
        <w:rPr>
          <w:rFonts w:ascii="Arial" w:hAnsi="Arial" w:cs="Arial"/>
          <w:lang w:eastAsia="pt-BR"/>
        </w:rPr>
        <w:t>, trabajos de debida diligencia (</w:t>
      </w:r>
      <w:r w:rsidRPr="001C1718">
        <w:rPr>
          <w:rFonts w:ascii="Arial" w:hAnsi="Arial" w:cs="Arial"/>
          <w:i/>
          <w:lang w:eastAsia="pt-BR"/>
        </w:rPr>
        <w:t>due diligence)</w:t>
      </w:r>
      <w:r w:rsidRPr="001C1718">
        <w:rPr>
          <w:rFonts w:ascii="Arial" w:hAnsi="Arial" w:cs="Arial"/>
          <w:lang w:eastAsia="pt-BR"/>
        </w:rPr>
        <w:t xml:space="preserve"> de proveedores/terceros, procedimientos y exámenes especiales acordados entre la auditoría y el área auditada.</w:t>
      </w:r>
    </w:p>
    <w:p w14:paraId="1B3DF2BD" w14:textId="77777777" w:rsidR="00EB3CAB" w:rsidRPr="00F94FA7" w:rsidRDefault="00EB3CAB" w:rsidP="00EB3CAB">
      <w:pPr>
        <w:spacing w:after="0" w:line="240" w:lineRule="auto"/>
        <w:ind w:left="720"/>
        <w:jc w:val="both"/>
        <w:rPr>
          <w:rFonts w:ascii="Arial" w:hAnsi="Arial" w:cs="Arial"/>
          <w:highlight w:val="cyan"/>
          <w:lang w:eastAsia="pt-BR"/>
        </w:rPr>
      </w:pPr>
    </w:p>
    <w:p w14:paraId="3295FE73" w14:textId="77777777" w:rsidR="00EB3CAB" w:rsidRPr="001C1718" w:rsidRDefault="00EB3CAB" w:rsidP="003912C8">
      <w:pPr>
        <w:spacing w:after="0" w:line="240" w:lineRule="auto"/>
        <w:jc w:val="both"/>
        <w:rPr>
          <w:rFonts w:ascii="Arial" w:hAnsi="Arial" w:cs="Arial"/>
          <w:lang w:eastAsia="pt-BR"/>
        </w:rPr>
      </w:pPr>
      <w:r w:rsidRPr="001C1718">
        <w:rPr>
          <w:rFonts w:ascii="Arial" w:hAnsi="Arial" w:cs="Arial"/>
          <w:lang w:eastAsia="pt-BR"/>
        </w:rPr>
        <w:t>En este manual se usarán los tres términos: trabajos de auditoría, trabajos de aseguramiento y trabajos de consultoría para describir las características comunes o las diferencias entre las dos últimas categorías de trabajos.</w:t>
      </w:r>
    </w:p>
    <w:p w14:paraId="3F4F47B0" w14:textId="77777777" w:rsidR="00EB3CAB" w:rsidRPr="001C1718" w:rsidRDefault="00EB3CAB" w:rsidP="00EB3CAB">
      <w:pPr>
        <w:spacing w:after="0" w:line="240" w:lineRule="auto"/>
        <w:ind w:left="720"/>
        <w:jc w:val="both"/>
        <w:rPr>
          <w:rFonts w:ascii="Arial" w:hAnsi="Arial" w:cs="Arial"/>
          <w:lang w:eastAsia="pt-BR"/>
        </w:rPr>
      </w:pPr>
    </w:p>
    <w:p w14:paraId="5F7DF078" w14:textId="77777777" w:rsidR="00EB3CAB" w:rsidRPr="00F94FA7" w:rsidRDefault="00EB3CAB" w:rsidP="003912C8">
      <w:pPr>
        <w:spacing w:after="0" w:line="240" w:lineRule="auto"/>
        <w:jc w:val="both"/>
        <w:rPr>
          <w:rFonts w:ascii="Arial" w:hAnsi="Arial" w:cs="Arial"/>
          <w:lang w:eastAsia="pt-BR"/>
        </w:rPr>
      </w:pPr>
      <w:r w:rsidRPr="001C1718">
        <w:rPr>
          <w:rFonts w:ascii="Arial" w:hAnsi="Arial" w:cs="Arial"/>
          <w:lang w:eastAsia="pt-BR"/>
        </w:rPr>
        <w:t>Así mismo y a los efectos de una adecuada interpretación del término “Trabajo”, utilizado en este apartado, se aclara que este, tiene el mismo significado que el termino Servicio, indicado en las Normas emitidas por el Instituto de Auditores Internos.</w:t>
      </w:r>
    </w:p>
    <w:p w14:paraId="7D7F1B02" w14:textId="77777777" w:rsidR="00EB3CAB" w:rsidRDefault="00EB3CAB" w:rsidP="00EB3CAB">
      <w:pPr>
        <w:spacing w:after="0" w:line="240" w:lineRule="auto"/>
        <w:ind w:left="720"/>
        <w:jc w:val="both"/>
        <w:rPr>
          <w:rFonts w:ascii="Arial" w:hAnsi="Arial" w:cs="Arial"/>
          <w:lang w:eastAsia="pt-BR"/>
        </w:rPr>
      </w:pPr>
    </w:p>
    <w:p w14:paraId="103C1FC1" w14:textId="77777777" w:rsidR="00EB3CAB" w:rsidRPr="0027434D" w:rsidRDefault="00EB3CAB" w:rsidP="003912C8">
      <w:pPr>
        <w:spacing w:after="0" w:line="240" w:lineRule="auto"/>
        <w:jc w:val="both"/>
        <w:rPr>
          <w:rFonts w:ascii="Arial" w:hAnsi="Arial" w:cs="Arial"/>
          <w:szCs w:val="20"/>
          <w:lang w:eastAsia="pt-BR"/>
        </w:rPr>
      </w:pPr>
      <w:r w:rsidRPr="0027434D">
        <w:rPr>
          <w:rFonts w:ascii="Arial" w:hAnsi="Arial" w:cs="Arial"/>
          <w:szCs w:val="20"/>
          <w:lang w:eastAsia="pt-BR"/>
        </w:rPr>
        <w:t>Los trabajos de aseguramiento pueden subdividirse también según el grado de aseguramiento que proporcionan. El grado de aseguramiento puede dividirse en dos categorías:</w:t>
      </w:r>
    </w:p>
    <w:p w14:paraId="6D9AE4AF" w14:textId="77777777" w:rsidR="00EB3CAB" w:rsidRPr="0027434D" w:rsidRDefault="00EB3CAB" w:rsidP="00EB3CAB">
      <w:pPr>
        <w:spacing w:after="0" w:line="240" w:lineRule="auto"/>
        <w:ind w:left="720"/>
        <w:jc w:val="both"/>
        <w:rPr>
          <w:rFonts w:ascii="Arial" w:hAnsi="Arial" w:cs="Arial"/>
          <w:szCs w:val="20"/>
          <w:lang w:eastAsia="pt-BR"/>
        </w:rPr>
      </w:pPr>
    </w:p>
    <w:p w14:paraId="42C0564C" w14:textId="77777777" w:rsidR="001C1718" w:rsidRPr="0027434D" w:rsidRDefault="00EB3CAB" w:rsidP="003912C8">
      <w:pPr>
        <w:numPr>
          <w:ilvl w:val="0"/>
          <w:numId w:val="63"/>
        </w:numPr>
        <w:tabs>
          <w:tab w:val="clear" w:pos="1440"/>
        </w:tabs>
        <w:spacing w:after="0" w:line="240" w:lineRule="auto"/>
        <w:ind w:left="426"/>
        <w:jc w:val="both"/>
        <w:rPr>
          <w:rFonts w:ascii="Arial" w:hAnsi="Arial" w:cs="Arial"/>
          <w:szCs w:val="20"/>
          <w:lang w:eastAsia="pt-BR"/>
        </w:rPr>
      </w:pPr>
      <w:r w:rsidRPr="0027434D">
        <w:rPr>
          <w:rFonts w:ascii="Arial" w:hAnsi="Arial" w:cs="Arial"/>
          <w:b/>
          <w:szCs w:val="20"/>
          <w:lang w:eastAsia="pt-BR"/>
        </w:rPr>
        <w:t>Aseguramiento razonable</w:t>
      </w:r>
      <w:r w:rsidRPr="0027434D">
        <w:rPr>
          <w:rFonts w:ascii="Arial" w:hAnsi="Arial" w:cs="Arial"/>
          <w:szCs w:val="20"/>
          <w:lang w:eastAsia="pt-BR"/>
        </w:rPr>
        <w:t xml:space="preserve"> significa que el equipo de trabajo obtiene información de acuerdo con un abordaje estructurado de las circunstancias relativas al trabajo, una evaluación de los riesgos, seguimiento de los riesgos evaluados, realización de todos los procedimientos de pruebas necesarios y evaluación de la efectividad de los controles. Aseguramiento razonable no significa aseguramiento absoluto, pues puede haber también cuestiones desconocidas para el equipo de trabajo. Los trabajos de aseguramiento razonable también pueden llamarse de “auditoría”. </w:t>
      </w:r>
    </w:p>
    <w:p w14:paraId="1CBE307F" w14:textId="77777777" w:rsidR="001C1718" w:rsidRPr="0027434D" w:rsidRDefault="001C1718" w:rsidP="001C1718">
      <w:pPr>
        <w:spacing w:after="0" w:line="240" w:lineRule="auto"/>
        <w:ind w:left="426"/>
        <w:jc w:val="both"/>
        <w:rPr>
          <w:rFonts w:ascii="Arial" w:hAnsi="Arial" w:cs="Arial"/>
          <w:szCs w:val="20"/>
          <w:lang w:eastAsia="pt-BR"/>
        </w:rPr>
      </w:pPr>
    </w:p>
    <w:p w14:paraId="6A4408E7" w14:textId="67BB6FD5" w:rsidR="00EB3CAB" w:rsidRPr="0027434D" w:rsidRDefault="00EB3CAB" w:rsidP="001C1718">
      <w:pPr>
        <w:spacing w:after="0" w:line="240" w:lineRule="auto"/>
        <w:ind w:left="426"/>
        <w:jc w:val="both"/>
        <w:rPr>
          <w:rFonts w:ascii="Arial" w:hAnsi="Arial" w:cs="Arial"/>
          <w:szCs w:val="20"/>
          <w:lang w:eastAsia="pt-BR"/>
        </w:rPr>
      </w:pPr>
      <w:r w:rsidRPr="0027434D">
        <w:rPr>
          <w:rFonts w:ascii="Arial" w:hAnsi="Arial" w:cs="Arial"/>
          <w:szCs w:val="20"/>
          <w:lang w:eastAsia="pt-BR"/>
        </w:rPr>
        <w:t>Un trabajo de aseguramiento razonable siempre lleva a una evaluación con una conclusión formulada en términos positivos (por ejemplo: “los procesos están bajo control”). Las observaciones de auditoría resultarán en indicadores de riesgos y serán tratados en el proceso de seguimiento de observaciones.</w:t>
      </w:r>
    </w:p>
    <w:p w14:paraId="4F168585" w14:textId="77777777" w:rsidR="00EB3CAB" w:rsidRPr="0027434D" w:rsidRDefault="00EB3CAB" w:rsidP="003912C8">
      <w:pPr>
        <w:spacing w:after="0" w:line="240" w:lineRule="auto"/>
        <w:ind w:left="426"/>
        <w:jc w:val="both"/>
        <w:rPr>
          <w:rFonts w:ascii="Arial" w:hAnsi="Arial" w:cs="Arial"/>
          <w:szCs w:val="20"/>
          <w:lang w:eastAsia="pt-BR"/>
        </w:rPr>
      </w:pPr>
    </w:p>
    <w:p w14:paraId="2E0D25F8" w14:textId="77777777" w:rsidR="00EB3CAB" w:rsidRPr="0027434D" w:rsidRDefault="00EB3CAB" w:rsidP="003912C8">
      <w:pPr>
        <w:numPr>
          <w:ilvl w:val="0"/>
          <w:numId w:val="63"/>
        </w:numPr>
        <w:tabs>
          <w:tab w:val="clear" w:pos="1440"/>
        </w:tabs>
        <w:spacing w:after="0" w:line="240" w:lineRule="auto"/>
        <w:ind w:left="426"/>
        <w:jc w:val="both"/>
        <w:rPr>
          <w:rFonts w:ascii="Arial" w:hAnsi="Arial" w:cs="Arial"/>
          <w:szCs w:val="20"/>
          <w:lang w:eastAsia="pt-BR"/>
        </w:rPr>
      </w:pPr>
      <w:r w:rsidRPr="0027434D">
        <w:rPr>
          <w:rFonts w:ascii="Arial" w:hAnsi="Arial" w:cs="Arial"/>
          <w:szCs w:val="20"/>
          <w:lang w:eastAsia="pt-BR"/>
        </w:rPr>
        <w:t xml:space="preserve">El </w:t>
      </w:r>
      <w:r w:rsidRPr="0027434D">
        <w:rPr>
          <w:rFonts w:ascii="Arial" w:hAnsi="Arial" w:cs="Arial"/>
          <w:b/>
          <w:szCs w:val="20"/>
          <w:lang w:eastAsia="pt-BR"/>
        </w:rPr>
        <w:t>aseguramiento limitado</w:t>
      </w:r>
      <w:r w:rsidRPr="0027434D">
        <w:rPr>
          <w:rFonts w:ascii="Arial" w:hAnsi="Arial" w:cs="Arial"/>
          <w:szCs w:val="20"/>
          <w:lang w:eastAsia="pt-BR"/>
        </w:rPr>
        <w:t xml:space="preserve"> significa que el equipo de trabajo obtiene informaciones sobre el objeto y circunstancias relacionadas al trabajo de acuerdo con un abordaje estructurado, pero los procedimientos de pruebas son deliberadamente limitados en comparación con un trabajo de aseguramiento razonable. Un trabajo de aseguramiento limitado puede levantar cuestiones relevantes, pero no representa garantía de que el equipo de auditoría tendrá conocimiento de todas las cuestiones relevantes que podrían haber sido levantadas en un trabajo de aseguramiento razonable. El aseguramiento limitado también se puede llamar de “revisión”. </w:t>
      </w:r>
    </w:p>
    <w:p w14:paraId="49766F17" w14:textId="77777777" w:rsidR="00EB3CAB" w:rsidRPr="0027434D" w:rsidRDefault="00EB3CAB" w:rsidP="003912C8">
      <w:pPr>
        <w:spacing w:after="0" w:line="240" w:lineRule="auto"/>
        <w:ind w:left="426"/>
        <w:jc w:val="both"/>
        <w:rPr>
          <w:rFonts w:ascii="Arial" w:hAnsi="Arial" w:cs="Arial"/>
          <w:szCs w:val="20"/>
          <w:lang w:eastAsia="pt-BR"/>
        </w:rPr>
      </w:pPr>
    </w:p>
    <w:p w14:paraId="5F909095" w14:textId="77777777" w:rsidR="00EB3CAB" w:rsidRPr="0027434D" w:rsidRDefault="00EB3CAB" w:rsidP="003912C8">
      <w:pPr>
        <w:spacing w:after="0" w:line="240" w:lineRule="auto"/>
        <w:ind w:left="426"/>
        <w:jc w:val="both"/>
        <w:rPr>
          <w:rFonts w:ascii="Arial" w:hAnsi="Arial" w:cs="Arial"/>
          <w:szCs w:val="20"/>
          <w:lang w:eastAsia="pt-BR"/>
        </w:rPr>
      </w:pPr>
      <w:r w:rsidRPr="0027434D">
        <w:rPr>
          <w:rFonts w:ascii="Arial" w:hAnsi="Arial" w:cs="Arial"/>
          <w:szCs w:val="20"/>
          <w:lang w:eastAsia="pt-BR"/>
        </w:rPr>
        <w:t>El aseguramiento limitado no lleva a una evaluación, sino a una conclusión formulada en una declaración negativa (por ejemplo: “Basado en el trabajo descripto en este informe, nada ha llegado a nuestra atención que nos motive pensar que el control interno no es efectivo, en todos los aspectos significativos”) o en una visión general de las observaciones de auditoría. Las observaciones de auditoría resultarán en indicadores de riesgos y serán tratados en el proceso de seguimiento de observaciones.</w:t>
      </w:r>
    </w:p>
    <w:p w14:paraId="48078C0E" w14:textId="77777777" w:rsidR="00EB3CAB" w:rsidRPr="00B508DD" w:rsidRDefault="00EB3CAB" w:rsidP="00EB3CAB">
      <w:pPr>
        <w:spacing w:after="0" w:line="240" w:lineRule="auto"/>
        <w:ind w:left="1080"/>
        <w:jc w:val="both"/>
        <w:rPr>
          <w:rFonts w:ascii="Arial" w:hAnsi="Arial" w:cs="Arial"/>
          <w:szCs w:val="20"/>
          <w:highlight w:val="cyan"/>
          <w:lang w:eastAsia="pt-BR"/>
        </w:rPr>
      </w:pPr>
    </w:p>
    <w:p w14:paraId="6494CC73" w14:textId="008109D1" w:rsidR="00EB3CAB" w:rsidRPr="00316CDA" w:rsidRDefault="00EB3CAB" w:rsidP="003912C8">
      <w:pPr>
        <w:spacing w:after="0" w:line="240" w:lineRule="auto"/>
        <w:jc w:val="both"/>
        <w:rPr>
          <w:rFonts w:ascii="Arial" w:hAnsi="Arial" w:cs="Arial"/>
          <w:szCs w:val="20"/>
          <w:lang w:eastAsia="pt-BR"/>
        </w:rPr>
      </w:pPr>
      <w:r w:rsidRPr="00316CDA">
        <w:rPr>
          <w:rFonts w:ascii="Arial" w:hAnsi="Arial" w:cs="Arial"/>
          <w:szCs w:val="20"/>
          <w:lang w:eastAsia="pt-BR"/>
        </w:rPr>
        <w:t xml:space="preserve">El alcance del trabajo puede cubrir </w:t>
      </w:r>
      <w:r w:rsidR="003B610D">
        <w:rPr>
          <w:rFonts w:ascii="Arial" w:hAnsi="Arial" w:cs="Arial"/>
          <w:szCs w:val="20"/>
          <w:lang w:eastAsia="pt-BR"/>
        </w:rPr>
        <w:t xml:space="preserve">la evaluación de </w:t>
      </w:r>
      <w:r w:rsidRPr="00316CDA">
        <w:rPr>
          <w:rFonts w:ascii="Arial" w:hAnsi="Arial" w:cs="Arial"/>
          <w:szCs w:val="20"/>
          <w:lang w:eastAsia="pt-BR"/>
        </w:rPr>
        <w:t>cualquiera de l</w:t>
      </w:r>
      <w:r w:rsidR="003B610D">
        <w:rPr>
          <w:rFonts w:ascii="Arial" w:hAnsi="Arial" w:cs="Arial"/>
          <w:szCs w:val="20"/>
          <w:lang w:eastAsia="pt-BR"/>
        </w:rPr>
        <w:t>o</w:t>
      </w:r>
      <w:r w:rsidRPr="00316CDA">
        <w:rPr>
          <w:rFonts w:ascii="Arial" w:hAnsi="Arial" w:cs="Arial"/>
          <w:szCs w:val="20"/>
          <w:lang w:eastAsia="pt-BR"/>
        </w:rPr>
        <w:t xml:space="preserve">s </w:t>
      </w:r>
      <w:r w:rsidR="003B610D">
        <w:rPr>
          <w:rFonts w:ascii="Arial" w:hAnsi="Arial" w:cs="Arial"/>
          <w:szCs w:val="20"/>
          <w:lang w:eastAsia="pt-BR"/>
        </w:rPr>
        <w:t>siguientes aspectos sobre los controles</w:t>
      </w:r>
      <w:r w:rsidRPr="00316CDA">
        <w:rPr>
          <w:rFonts w:ascii="Arial" w:hAnsi="Arial" w:cs="Arial"/>
          <w:szCs w:val="20"/>
          <w:lang w:eastAsia="pt-BR"/>
        </w:rPr>
        <w:t>:</w:t>
      </w:r>
    </w:p>
    <w:p w14:paraId="3B74500A" w14:textId="77777777" w:rsidR="00EB3CAB" w:rsidRPr="00316CDA" w:rsidRDefault="00EB3CAB" w:rsidP="00EB3CAB">
      <w:pPr>
        <w:spacing w:after="0" w:line="240" w:lineRule="auto"/>
        <w:ind w:left="720"/>
        <w:jc w:val="both"/>
        <w:rPr>
          <w:rFonts w:ascii="Arial" w:hAnsi="Arial" w:cs="Arial"/>
          <w:szCs w:val="20"/>
          <w:lang w:eastAsia="pt-BR"/>
        </w:rPr>
      </w:pPr>
    </w:p>
    <w:p w14:paraId="782F5790" w14:textId="77777777" w:rsidR="00EB3CAB" w:rsidRPr="00316CDA" w:rsidRDefault="00EB3CAB" w:rsidP="003912C8">
      <w:pPr>
        <w:numPr>
          <w:ilvl w:val="0"/>
          <w:numId w:val="64"/>
        </w:numPr>
        <w:tabs>
          <w:tab w:val="clear" w:pos="1440"/>
        </w:tabs>
        <w:spacing w:after="0" w:line="240" w:lineRule="auto"/>
        <w:ind w:left="426"/>
        <w:jc w:val="both"/>
        <w:rPr>
          <w:rFonts w:ascii="Arial" w:hAnsi="Arial" w:cs="Arial"/>
          <w:szCs w:val="20"/>
          <w:lang w:eastAsia="pt-BR"/>
        </w:rPr>
      </w:pPr>
      <w:r w:rsidRPr="00316CDA">
        <w:rPr>
          <w:rFonts w:ascii="Arial" w:hAnsi="Arial" w:cs="Arial"/>
          <w:b/>
          <w:szCs w:val="20"/>
          <w:lang w:eastAsia="pt-BR"/>
        </w:rPr>
        <w:t>Diseño:</w:t>
      </w:r>
      <w:r w:rsidRPr="00316CDA">
        <w:rPr>
          <w:rFonts w:ascii="Arial" w:hAnsi="Arial" w:cs="Arial"/>
          <w:szCs w:val="20"/>
          <w:lang w:eastAsia="pt-BR"/>
        </w:rPr>
        <w:t xml:space="preserve"> ¿Los controles han sido diseñados de forma apropiada?</w:t>
      </w:r>
    </w:p>
    <w:p w14:paraId="4B3F178A" w14:textId="77777777" w:rsidR="00EB3CAB" w:rsidRPr="00316CDA" w:rsidRDefault="00EB3CAB" w:rsidP="003912C8">
      <w:pPr>
        <w:numPr>
          <w:ilvl w:val="0"/>
          <w:numId w:val="64"/>
        </w:numPr>
        <w:tabs>
          <w:tab w:val="clear" w:pos="1440"/>
        </w:tabs>
        <w:spacing w:after="0" w:line="240" w:lineRule="auto"/>
        <w:ind w:left="426"/>
        <w:jc w:val="both"/>
        <w:rPr>
          <w:rFonts w:ascii="Arial" w:hAnsi="Arial" w:cs="Arial"/>
          <w:szCs w:val="20"/>
          <w:lang w:eastAsia="pt-BR"/>
        </w:rPr>
      </w:pPr>
      <w:r w:rsidRPr="00316CDA">
        <w:rPr>
          <w:rFonts w:ascii="Arial" w:hAnsi="Arial" w:cs="Arial"/>
          <w:b/>
          <w:szCs w:val="20"/>
          <w:lang w:eastAsia="pt-BR"/>
        </w:rPr>
        <w:t>Existencia:</w:t>
      </w:r>
      <w:r w:rsidRPr="00316CDA">
        <w:rPr>
          <w:rFonts w:ascii="Arial" w:hAnsi="Arial" w:cs="Arial"/>
          <w:szCs w:val="20"/>
          <w:lang w:eastAsia="pt-BR"/>
        </w:rPr>
        <w:t xml:space="preserve"> ¿Los controles han sido implementados y existen?</w:t>
      </w:r>
    </w:p>
    <w:p w14:paraId="4E76D615" w14:textId="77777777" w:rsidR="00EB3CAB" w:rsidRPr="00316CDA" w:rsidRDefault="00EB3CAB" w:rsidP="003912C8">
      <w:pPr>
        <w:numPr>
          <w:ilvl w:val="0"/>
          <w:numId w:val="64"/>
        </w:numPr>
        <w:tabs>
          <w:tab w:val="clear" w:pos="1440"/>
        </w:tabs>
        <w:spacing w:after="0" w:line="240" w:lineRule="auto"/>
        <w:ind w:left="426"/>
        <w:jc w:val="both"/>
        <w:rPr>
          <w:rFonts w:ascii="Arial" w:hAnsi="Arial" w:cs="Arial"/>
          <w:szCs w:val="20"/>
          <w:lang w:eastAsia="pt-BR"/>
        </w:rPr>
      </w:pPr>
      <w:r w:rsidRPr="00316CDA">
        <w:rPr>
          <w:rFonts w:ascii="Arial" w:hAnsi="Arial" w:cs="Arial"/>
          <w:b/>
          <w:szCs w:val="20"/>
          <w:lang w:eastAsia="pt-BR"/>
        </w:rPr>
        <w:t>Efectividad:</w:t>
      </w:r>
      <w:r w:rsidRPr="00316CDA">
        <w:rPr>
          <w:rFonts w:ascii="Arial" w:hAnsi="Arial" w:cs="Arial"/>
          <w:szCs w:val="20"/>
          <w:lang w:eastAsia="pt-BR"/>
        </w:rPr>
        <w:t xml:space="preserve"> ¿Los controles están trabajando en la forma como fueron diseñados?</w:t>
      </w:r>
    </w:p>
    <w:p w14:paraId="3FFFD260" w14:textId="77777777" w:rsidR="00EB3CAB" w:rsidRPr="00316CDA" w:rsidRDefault="00EB3CAB" w:rsidP="00EB3CAB">
      <w:pPr>
        <w:spacing w:after="0" w:line="240" w:lineRule="auto"/>
        <w:ind w:left="1080"/>
        <w:jc w:val="both"/>
        <w:rPr>
          <w:rFonts w:ascii="Arial" w:hAnsi="Arial" w:cs="Arial"/>
          <w:szCs w:val="20"/>
          <w:lang w:eastAsia="pt-BR"/>
        </w:rPr>
      </w:pPr>
    </w:p>
    <w:p w14:paraId="5436722F" w14:textId="4C73C128" w:rsidR="00EB3CAB" w:rsidRPr="00316CDA" w:rsidRDefault="00EB3CAB" w:rsidP="003912C8">
      <w:pPr>
        <w:spacing w:after="0" w:line="240" w:lineRule="auto"/>
        <w:jc w:val="both"/>
        <w:rPr>
          <w:rFonts w:ascii="Arial" w:hAnsi="Arial" w:cs="Arial"/>
          <w:szCs w:val="20"/>
          <w:lang w:eastAsia="pt-BR"/>
        </w:rPr>
      </w:pPr>
      <w:r w:rsidRPr="00316CDA">
        <w:rPr>
          <w:rFonts w:ascii="Arial" w:hAnsi="Arial" w:cs="Arial"/>
          <w:szCs w:val="20"/>
          <w:lang w:eastAsia="pt-BR"/>
        </w:rPr>
        <w:t xml:space="preserve">Con base en las definiciones de los tipos de trabajo, nivel de aseguramiento y alcance, podemos definir </w:t>
      </w:r>
      <w:r w:rsidR="00763BF2" w:rsidRPr="00316CDA">
        <w:rPr>
          <w:rFonts w:ascii="Arial" w:hAnsi="Arial" w:cs="Arial"/>
          <w:szCs w:val="20"/>
          <w:lang w:eastAsia="pt-BR"/>
        </w:rPr>
        <w:t xml:space="preserve">como ejemplo </w:t>
      </w:r>
      <w:r w:rsidRPr="00316CDA">
        <w:rPr>
          <w:rFonts w:ascii="Arial" w:hAnsi="Arial" w:cs="Arial"/>
          <w:szCs w:val="20"/>
          <w:lang w:eastAsia="pt-BR"/>
        </w:rPr>
        <w:t xml:space="preserve">los </w:t>
      </w:r>
      <w:r w:rsidR="00763BF2" w:rsidRPr="00316CDA">
        <w:rPr>
          <w:rFonts w:ascii="Arial" w:hAnsi="Arial" w:cs="Arial"/>
          <w:szCs w:val="20"/>
          <w:lang w:eastAsia="pt-BR"/>
        </w:rPr>
        <w:t xml:space="preserve">siguientes </w:t>
      </w:r>
      <w:r w:rsidRPr="00316CDA">
        <w:rPr>
          <w:rFonts w:ascii="Arial" w:hAnsi="Arial" w:cs="Arial"/>
          <w:szCs w:val="20"/>
          <w:lang w:eastAsia="pt-BR"/>
        </w:rPr>
        <w:t>productos dentro de Auditoría Interna:</w:t>
      </w:r>
    </w:p>
    <w:p w14:paraId="47C74F96" w14:textId="77777777" w:rsidR="00EB3CAB" w:rsidRPr="00316CDA" w:rsidRDefault="00EB3CAB" w:rsidP="00EB3CAB">
      <w:pPr>
        <w:spacing w:after="0" w:line="240" w:lineRule="auto"/>
        <w:ind w:left="720"/>
        <w:jc w:val="both"/>
        <w:rPr>
          <w:rFonts w:ascii="Arial" w:hAnsi="Arial" w:cs="Arial"/>
          <w:szCs w:val="20"/>
          <w:lang w:eastAsia="pt-BR"/>
        </w:rPr>
      </w:pPr>
    </w:p>
    <w:p w14:paraId="44451784" w14:textId="77777777" w:rsidR="00EB3CAB" w:rsidRPr="00316CDA" w:rsidRDefault="00EB3CAB" w:rsidP="003912C8">
      <w:pPr>
        <w:numPr>
          <w:ilvl w:val="0"/>
          <w:numId w:val="65"/>
        </w:numPr>
        <w:tabs>
          <w:tab w:val="clear" w:pos="1440"/>
        </w:tabs>
        <w:spacing w:after="0" w:line="240" w:lineRule="auto"/>
        <w:ind w:left="426"/>
        <w:jc w:val="both"/>
        <w:rPr>
          <w:rFonts w:ascii="Arial" w:hAnsi="Arial" w:cs="Arial"/>
          <w:b/>
          <w:szCs w:val="20"/>
          <w:lang w:eastAsia="pt-BR"/>
        </w:rPr>
      </w:pPr>
      <w:r w:rsidRPr="00316CDA">
        <w:rPr>
          <w:rFonts w:ascii="Arial" w:hAnsi="Arial" w:cs="Arial"/>
          <w:b/>
          <w:szCs w:val="20"/>
          <w:lang w:eastAsia="pt-BR"/>
        </w:rPr>
        <w:t>Auditoría Operacional</w:t>
      </w:r>
    </w:p>
    <w:p w14:paraId="29A3FD9E" w14:textId="67545B95" w:rsidR="00EB3CAB" w:rsidRPr="00316CDA" w:rsidRDefault="00EB3CAB" w:rsidP="003912C8">
      <w:pPr>
        <w:spacing w:after="0" w:line="240" w:lineRule="auto"/>
        <w:ind w:left="426"/>
        <w:jc w:val="both"/>
        <w:rPr>
          <w:rFonts w:ascii="Arial" w:hAnsi="Arial" w:cs="Arial"/>
          <w:szCs w:val="20"/>
          <w:lang w:eastAsia="pt-BR"/>
        </w:rPr>
      </w:pPr>
      <w:r w:rsidRPr="00316CDA">
        <w:rPr>
          <w:rFonts w:ascii="Arial" w:hAnsi="Arial" w:cs="Arial"/>
          <w:szCs w:val="20"/>
          <w:lang w:eastAsia="pt-BR"/>
        </w:rPr>
        <w:t xml:space="preserve">Provee un aseguramiento razonable </w:t>
      </w:r>
      <w:bookmarkStart w:id="54" w:name="OLE_LINK4"/>
      <w:r w:rsidRPr="00316CDA">
        <w:rPr>
          <w:rFonts w:ascii="Arial" w:hAnsi="Arial" w:cs="Arial"/>
          <w:szCs w:val="20"/>
          <w:lang w:eastAsia="pt-BR"/>
        </w:rPr>
        <w:t xml:space="preserve">sobre el </w:t>
      </w:r>
      <w:r w:rsidRPr="00316CDA">
        <w:rPr>
          <w:rFonts w:ascii="Arial" w:hAnsi="Arial" w:cs="Arial"/>
          <w:szCs w:val="20"/>
          <w:u w:val="single"/>
          <w:lang w:eastAsia="pt-BR"/>
        </w:rPr>
        <w:t>diseño</w:t>
      </w:r>
      <w:r w:rsidRPr="00316CDA">
        <w:rPr>
          <w:rFonts w:ascii="Arial" w:hAnsi="Arial" w:cs="Arial"/>
          <w:szCs w:val="20"/>
          <w:lang w:eastAsia="pt-BR"/>
        </w:rPr>
        <w:t xml:space="preserve">, la </w:t>
      </w:r>
      <w:r w:rsidRPr="00316CDA">
        <w:rPr>
          <w:rFonts w:ascii="Arial" w:hAnsi="Arial" w:cs="Arial"/>
          <w:szCs w:val="20"/>
          <w:u w:val="single"/>
          <w:lang w:eastAsia="pt-BR"/>
        </w:rPr>
        <w:t>existencia</w:t>
      </w:r>
      <w:r w:rsidRPr="00316CDA">
        <w:rPr>
          <w:rFonts w:ascii="Arial" w:hAnsi="Arial" w:cs="Arial"/>
          <w:szCs w:val="20"/>
          <w:lang w:eastAsia="pt-BR"/>
        </w:rPr>
        <w:t xml:space="preserve"> y la </w:t>
      </w:r>
      <w:r w:rsidRPr="00316CDA">
        <w:rPr>
          <w:rFonts w:ascii="Arial" w:hAnsi="Arial" w:cs="Arial"/>
          <w:szCs w:val="20"/>
          <w:u w:val="single"/>
          <w:lang w:eastAsia="pt-BR"/>
        </w:rPr>
        <w:t>efectividad</w:t>
      </w:r>
      <w:r w:rsidRPr="00316CDA">
        <w:rPr>
          <w:rFonts w:ascii="Arial" w:hAnsi="Arial" w:cs="Arial"/>
          <w:szCs w:val="20"/>
          <w:lang w:eastAsia="pt-BR"/>
        </w:rPr>
        <w:t xml:space="preserve"> de los controles sobre </w:t>
      </w:r>
      <w:bookmarkEnd w:id="54"/>
      <w:r w:rsidRPr="00316CDA">
        <w:rPr>
          <w:rFonts w:ascii="Arial" w:hAnsi="Arial" w:cs="Arial"/>
          <w:szCs w:val="20"/>
          <w:lang w:eastAsia="pt-BR"/>
        </w:rPr>
        <w:t xml:space="preserve">los objetivos de negocio, políticas, procesos y/o productos. Entre los ejemplos, podemos mencionar: procesos de recursos humanos, hipotecas, </w:t>
      </w:r>
      <w:r w:rsidR="004B79F5" w:rsidRPr="00316CDA">
        <w:rPr>
          <w:rFonts w:ascii="Arial" w:hAnsi="Arial" w:cs="Arial"/>
          <w:szCs w:val="20"/>
          <w:lang w:eastAsia="pt-BR"/>
        </w:rPr>
        <w:t>admisión de nuevos socios y</w:t>
      </w:r>
      <w:r w:rsidRPr="00316CDA">
        <w:rPr>
          <w:rFonts w:ascii="Arial" w:hAnsi="Arial" w:cs="Arial"/>
          <w:szCs w:val="20"/>
          <w:lang w:eastAsia="pt-BR"/>
        </w:rPr>
        <w:t xml:space="preserve"> </w:t>
      </w:r>
      <w:r w:rsidR="00A7299E" w:rsidRPr="00316CDA">
        <w:rPr>
          <w:rFonts w:ascii="Arial" w:hAnsi="Arial" w:cs="Arial"/>
          <w:szCs w:val="20"/>
          <w:lang w:eastAsia="pt-BR"/>
        </w:rPr>
        <w:t>prevención de la</w:t>
      </w:r>
      <w:r w:rsidRPr="00316CDA">
        <w:rPr>
          <w:rFonts w:ascii="Arial" w:hAnsi="Arial" w:cs="Arial"/>
          <w:szCs w:val="20"/>
          <w:lang w:eastAsia="pt-BR"/>
        </w:rPr>
        <w:t xml:space="preserve">vado de </w:t>
      </w:r>
      <w:r w:rsidR="003B610D">
        <w:rPr>
          <w:rFonts w:ascii="Arial" w:hAnsi="Arial" w:cs="Arial"/>
          <w:szCs w:val="20"/>
          <w:lang w:eastAsia="pt-BR"/>
        </w:rPr>
        <w:t>activo y financiamiento del terrorismo</w:t>
      </w:r>
      <w:r w:rsidRPr="00316CDA">
        <w:rPr>
          <w:rFonts w:ascii="Arial" w:hAnsi="Arial" w:cs="Arial"/>
          <w:szCs w:val="20"/>
          <w:lang w:eastAsia="pt-BR"/>
        </w:rPr>
        <w:t>, pagos, etc.</w:t>
      </w:r>
    </w:p>
    <w:p w14:paraId="13456800" w14:textId="77777777" w:rsidR="00EB3CAB" w:rsidRPr="00316CDA" w:rsidRDefault="00EB3CAB" w:rsidP="003912C8">
      <w:pPr>
        <w:spacing w:after="0" w:line="240" w:lineRule="auto"/>
        <w:ind w:left="426"/>
        <w:jc w:val="both"/>
        <w:rPr>
          <w:rFonts w:ascii="Arial" w:hAnsi="Arial" w:cs="Arial"/>
          <w:szCs w:val="20"/>
          <w:lang w:eastAsia="pt-BR"/>
        </w:rPr>
      </w:pPr>
    </w:p>
    <w:p w14:paraId="68B3740E" w14:textId="77777777" w:rsidR="00EB3CAB" w:rsidRPr="00316CDA" w:rsidRDefault="00EB3CAB" w:rsidP="003912C8">
      <w:pPr>
        <w:numPr>
          <w:ilvl w:val="0"/>
          <w:numId w:val="65"/>
        </w:numPr>
        <w:tabs>
          <w:tab w:val="clear" w:pos="1440"/>
        </w:tabs>
        <w:spacing w:after="0" w:line="240" w:lineRule="auto"/>
        <w:ind w:left="426"/>
        <w:jc w:val="both"/>
        <w:rPr>
          <w:rFonts w:ascii="Arial" w:hAnsi="Arial" w:cs="Arial"/>
          <w:b/>
          <w:szCs w:val="20"/>
          <w:lang w:eastAsia="pt-BR"/>
        </w:rPr>
      </w:pPr>
      <w:r w:rsidRPr="00316CDA">
        <w:rPr>
          <w:rFonts w:ascii="Arial" w:hAnsi="Arial" w:cs="Arial"/>
          <w:b/>
          <w:szCs w:val="20"/>
          <w:lang w:eastAsia="pt-BR"/>
        </w:rPr>
        <w:t>Auditoría Financiera</w:t>
      </w:r>
    </w:p>
    <w:p w14:paraId="477835CC" w14:textId="2761EE99" w:rsidR="00EB3CAB" w:rsidRPr="00316CDA" w:rsidRDefault="00EB3CAB" w:rsidP="003912C8">
      <w:pPr>
        <w:spacing w:after="0" w:line="240" w:lineRule="auto"/>
        <w:ind w:left="426"/>
        <w:jc w:val="both"/>
        <w:rPr>
          <w:rFonts w:ascii="Arial" w:hAnsi="Arial" w:cs="Arial"/>
          <w:szCs w:val="20"/>
          <w:lang w:eastAsia="pt-BR"/>
        </w:rPr>
      </w:pPr>
      <w:r w:rsidRPr="00316CDA">
        <w:rPr>
          <w:rFonts w:ascii="Arial" w:hAnsi="Arial" w:cs="Arial"/>
          <w:szCs w:val="20"/>
          <w:lang w:eastAsia="pt-BR"/>
        </w:rPr>
        <w:t xml:space="preserve">Provee un aseguramiento razonable sobre </w:t>
      </w:r>
      <w:r w:rsidR="003B610D" w:rsidRPr="00316CDA">
        <w:rPr>
          <w:rFonts w:ascii="Arial" w:hAnsi="Arial" w:cs="Arial"/>
          <w:szCs w:val="20"/>
          <w:lang w:eastAsia="pt-BR"/>
        </w:rPr>
        <w:t xml:space="preserve">el </w:t>
      </w:r>
      <w:r w:rsidR="003B610D" w:rsidRPr="00316CDA">
        <w:rPr>
          <w:rFonts w:ascii="Arial" w:hAnsi="Arial" w:cs="Arial"/>
          <w:szCs w:val="20"/>
          <w:u w:val="single"/>
          <w:lang w:eastAsia="pt-BR"/>
        </w:rPr>
        <w:t>diseño</w:t>
      </w:r>
      <w:r w:rsidR="003B610D" w:rsidRPr="00316CDA">
        <w:rPr>
          <w:rFonts w:ascii="Arial" w:hAnsi="Arial" w:cs="Arial"/>
          <w:szCs w:val="20"/>
          <w:lang w:eastAsia="pt-BR"/>
        </w:rPr>
        <w:t xml:space="preserve">, la </w:t>
      </w:r>
      <w:r w:rsidR="003B610D" w:rsidRPr="00316CDA">
        <w:rPr>
          <w:rFonts w:ascii="Arial" w:hAnsi="Arial" w:cs="Arial"/>
          <w:szCs w:val="20"/>
          <w:u w:val="single"/>
          <w:lang w:eastAsia="pt-BR"/>
        </w:rPr>
        <w:t>existencia</w:t>
      </w:r>
      <w:r w:rsidR="003B610D" w:rsidRPr="00316CDA">
        <w:rPr>
          <w:rFonts w:ascii="Arial" w:hAnsi="Arial" w:cs="Arial"/>
          <w:szCs w:val="20"/>
          <w:lang w:eastAsia="pt-BR"/>
        </w:rPr>
        <w:t xml:space="preserve"> y la </w:t>
      </w:r>
      <w:r w:rsidR="003B610D" w:rsidRPr="00316CDA">
        <w:rPr>
          <w:rFonts w:ascii="Arial" w:hAnsi="Arial" w:cs="Arial"/>
          <w:szCs w:val="20"/>
          <w:u w:val="single"/>
          <w:lang w:eastAsia="pt-BR"/>
        </w:rPr>
        <w:t>efectividad</w:t>
      </w:r>
      <w:r w:rsidR="003B610D" w:rsidRPr="00316CDA">
        <w:rPr>
          <w:rFonts w:ascii="Arial" w:hAnsi="Arial" w:cs="Arial"/>
          <w:szCs w:val="20"/>
          <w:lang w:eastAsia="pt-BR"/>
        </w:rPr>
        <w:t xml:space="preserve"> </w:t>
      </w:r>
      <w:r w:rsidRPr="00316CDA">
        <w:rPr>
          <w:rFonts w:ascii="Arial" w:hAnsi="Arial" w:cs="Arial"/>
          <w:szCs w:val="20"/>
          <w:lang w:eastAsia="pt-BR"/>
        </w:rPr>
        <w:t xml:space="preserve">de los controles sobre los recursos y procesos financieros, así como sobre los controles de contabilización de los recursos financieros, incluyendo los estados financieros. Los controles financieros son básicamente diseñados para atender a tres objetivos de control interno: salvaguarda de activos financieros, fiabilidad e integridad de información financiera y conformidad con los Principios Contables Generalmente Aceptados </w:t>
      </w:r>
    </w:p>
    <w:p w14:paraId="69B49E7C" w14:textId="77777777" w:rsidR="00EB3CAB" w:rsidRPr="00B508DD" w:rsidRDefault="00EB3CAB" w:rsidP="003912C8">
      <w:pPr>
        <w:spacing w:after="0" w:line="240" w:lineRule="auto"/>
        <w:ind w:left="426"/>
        <w:jc w:val="both"/>
        <w:rPr>
          <w:rFonts w:ascii="Arial" w:hAnsi="Arial" w:cs="Arial"/>
          <w:szCs w:val="20"/>
          <w:highlight w:val="cyan"/>
          <w:lang w:eastAsia="pt-BR"/>
        </w:rPr>
      </w:pPr>
    </w:p>
    <w:p w14:paraId="5130F0E9" w14:textId="77777777" w:rsidR="00EB3CAB" w:rsidRPr="00462158" w:rsidRDefault="00EB3CAB" w:rsidP="003912C8">
      <w:pPr>
        <w:numPr>
          <w:ilvl w:val="0"/>
          <w:numId w:val="65"/>
        </w:numPr>
        <w:tabs>
          <w:tab w:val="clear" w:pos="1440"/>
        </w:tabs>
        <w:spacing w:after="0" w:line="240" w:lineRule="auto"/>
        <w:ind w:left="426"/>
        <w:jc w:val="both"/>
        <w:rPr>
          <w:rFonts w:ascii="Arial" w:hAnsi="Arial" w:cs="Arial"/>
          <w:szCs w:val="20"/>
          <w:lang w:eastAsia="pt-BR"/>
        </w:rPr>
      </w:pPr>
      <w:r w:rsidRPr="00462158">
        <w:rPr>
          <w:rFonts w:ascii="Arial" w:hAnsi="Arial" w:cs="Arial"/>
          <w:b/>
          <w:szCs w:val="20"/>
          <w:lang w:eastAsia="pt-BR"/>
        </w:rPr>
        <w:t>Auditoría de Tecnología de Información (TI</w:t>
      </w:r>
      <w:bookmarkStart w:id="55" w:name="OLE_LINK5"/>
      <w:r w:rsidRPr="00462158">
        <w:rPr>
          <w:rFonts w:ascii="Arial" w:hAnsi="Arial" w:cs="Arial"/>
          <w:szCs w:val="20"/>
          <w:lang w:eastAsia="pt-BR"/>
        </w:rPr>
        <w:t>)</w:t>
      </w:r>
    </w:p>
    <w:p w14:paraId="17BAA3CB" w14:textId="022D4E92" w:rsidR="00EB3CAB" w:rsidRPr="00462158" w:rsidRDefault="00EB3CAB" w:rsidP="003912C8">
      <w:pPr>
        <w:spacing w:after="0" w:line="240" w:lineRule="auto"/>
        <w:ind w:left="426"/>
        <w:jc w:val="both"/>
        <w:rPr>
          <w:rFonts w:ascii="Arial" w:hAnsi="Arial" w:cs="Arial"/>
          <w:szCs w:val="20"/>
          <w:lang w:eastAsia="pt-BR"/>
        </w:rPr>
      </w:pPr>
      <w:r w:rsidRPr="00462158">
        <w:rPr>
          <w:rFonts w:ascii="Arial" w:hAnsi="Arial" w:cs="Arial"/>
          <w:szCs w:val="20"/>
          <w:lang w:eastAsia="pt-BR"/>
        </w:rPr>
        <w:t xml:space="preserve">Propicia un aseguramiento razonable sobre </w:t>
      </w:r>
      <w:r w:rsidR="003B610D" w:rsidRPr="00316CDA">
        <w:rPr>
          <w:rFonts w:ascii="Arial" w:hAnsi="Arial" w:cs="Arial"/>
          <w:szCs w:val="20"/>
          <w:lang w:eastAsia="pt-BR"/>
        </w:rPr>
        <w:t xml:space="preserve">el </w:t>
      </w:r>
      <w:r w:rsidR="003B610D" w:rsidRPr="00316CDA">
        <w:rPr>
          <w:rFonts w:ascii="Arial" w:hAnsi="Arial" w:cs="Arial"/>
          <w:szCs w:val="20"/>
          <w:u w:val="single"/>
          <w:lang w:eastAsia="pt-BR"/>
        </w:rPr>
        <w:t>diseño</w:t>
      </w:r>
      <w:r w:rsidR="003B610D" w:rsidRPr="00316CDA">
        <w:rPr>
          <w:rFonts w:ascii="Arial" w:hAnsi="Arial" w:cs="Arial"/>
          <w:szCs w:val="20"/>
          <w:lang w:eastAsia="pt-BR"/>
        </w:rPr>
        <w:t xml:space="preserve">, la </w:t>
      </w:r>
      <w:r w:rsidR="003B610D" w:rsidRPr="00316CDA">
        <w:rPr>
          <w:rFonts w:ascii="Arial" w:hAnsi="Arial" w:cs="Arial"/>
          <w:szCs w:val="20"/>
          <w:u w:val="single"/>
          <w:lang w:eastAsia="pt-BR"/>
        </w:rPr>
        <w:t>existencia</w:t>
      </w:r>
      <w:r w:rsidR="003B610D" w:rsidRPr="00316CDA">
        <w:rPr>
          <w:rFonts w:ascii="Arial" w:hAnsi="Arial" w:cs="Arial"/>
          <w:szCs w:val="20"/>
          <w:lang w:eastAsia="pt-BR"/>
        </w:rPr>
        <w:t xml:space="preserve"> y la </w:t>
      </w:r>
      <w:r w:rsidR="003B610D" w:rsidRPr="00316CDA">
        <w:rPr>
          <w:rFonts w:ascii="Arial" w:hAnsi="Arial" w:cs="Arial"/>
          <w:szCs w:val="20"/>
          <w:u w:val="single"/>
          <w:lang w:eastAsia="pt-BR"/>
        </w:rPr>
        <w:t>efectividad</w:t>
      </w:r>
      <w:r w:rsidR="003B610D" w:rsidRPr="00316CDA">
        <w:rPr>
          <w:rFonts w:ascii="Arial" w:hAnsi="Arial" w:cs="Arial"/>
          <w:szCs w:val="20"/>
          <w:lang w:eastAsia="pt-BR"/>
        </w:rPr>
        <w:t xml:space="preserve"> </w:t>
      </w:r>
      <w:r w:rsidRPr="00462158">
        <w:rPr>
          <w:rFonts w:ascii="Arial" w:hAnsi="Arial" w:cs="Arial"/>
          <w:szCs w:val="20"/>
          <w:lang w:eastAsia="pt-BR"/>
        </w:rPr>
        <w:t xml:space="preserve">de los controles </w:t>
      </w:r>
      <w:bookmarkEnd w:id="55"/>
      <w:r w:rsidRPr="00462158">
        <w:rPr>
          <w:rFonts w:ascii="Arial" w:hAnsi="Arial" w:cs="Arial"/>
          <w:szCs w:val="20"/>
          <w:lang w:eastAsia="pt-BR"/>
        </w:rPr>
        <w:t>de los sistemas de TI, políticas, procesos y/o productos. Entre los ejemplos, podemos mencionar administración de cambios</w:t>
      </w:r>
      <w:r w:rsidR="00462158" w:rsidRPr="00462158">
        <w:rPr>
          <w:rFonts w:ascii="Arial" w:hAnsi="Arial" w:cs="Arial"/>
          <w:szCs w:val="20"/>
          <w:lang w:eastAsia="pt-BR"/>
        </w:rPr>
        <w:t xml:space="preserve"> a programas</w:t>
      </w:r>
      <w:r w:rsidRPr="00462158">
        <w:rPr>
          <w:rFonts w:ascii="Arial" w:hAnsi="Arial" w:cs="Arial"/>
          <w:szCs w:val="20"/>
          <w:lang w:eastAsia="pt-BR"/>
        </w:rPr>
        <w:t xml:space="preserve">, </w:t>
      </w:r>
      <w:r w:rsidR="00462158" w:rsidRPr="00462158">
        <w:rPr>
          <w:rFonts w:ascii="Arial" w:hAnsi="Arial" w:cs="Arial"/>
          <w:szCs w:val="20"/>
          <w:lang w:eastAsia="pt-BR"/>
        </w:rPr>
        <w:t xml:space="preserve">administración de </w:t>
      </w:r>
      <w:r w:rsidRPr="00462158">
        <w:rPr>
          <w:rFonts w:ascii="Arial" w:hAnsi="Arial" w:cs="Arial"/>
          <w:szCs w:val="20"/>
          <w:lang w:eastAsia="pt-BR"/>
        </w:rPr>
        <w:t>control de acceso</w:t>
      </w:r>
      <w:r w:rsidR="00462158" w:rsidRPr="00462158">
        <w:rPr>
          <w:rFonts w:ascii="Arial" w:hAnsi="Arial" w:cs="Arial"/>
          <w:szCs w:val="20"/>
          <w:lang w:eastAsia="pt-BR"/>
        </w:rPr>
        <w:t xml:space="preserve"> en los sistemas operativos y aplicativos</w:t>
      </w:r>
      <w:r w:rsidRPr="00462158">
        <w:rPr>
          <w:rFonts w:ascii="Arial" w:hAnsi="Arial" w:cs="Arial"/>
          <w:szCs w:val="20"/>
          <w:lang w:eastAsia="pt-BR"/>
        </w:rPr>
        <w:t>, gestión de seguridad, redes, bases de datos, etc.</w:t>
      </w:r>
    </w:p>
    <w:p w14:paraId="6F4B15B8" w14:textId="77777777" w:rsidR="00EB3CAB" w:rsidRPr="00EB3CAB" w:rsidRDefault="00EB3CAB" w:rsidP="003912C8">
      <w:pPr>
        <w:spacing w:after="0" w:line="240" w:lineRule="auto"/>
        <w:ind w:left="426"/>
        <w:jc w:val="both"/>
        <w:rPr>
          <w:rFonts w:ascii="Arial" w:hAnsi="Arial" w:cs="Arial"/>
          <w:b/>
          <w:szCs w:val="20"/>
          <w:highlight w:val="cyan"/>
          <w:lang w:eastAsia="pt-BR"/>
        </w:rPr>
      </w:pPr>
    </w:p>
    <w:p w14:paraId="7F08E7DD" w14:textId="2D2E965C" w:rsidR="00EB3CAB" w:rsidRPr="00275F20" w:rsidRDefault="00EB3CAB" w:rsidP="003912C8">
      <w:pPr>
        <w:numPr>
          <w:ilvl w:val="0"/>
          <w:numId w:val="65"/>
        </w:numPr>
        <w:tabs>
          <w:tab w:val="clear" w:pos="1440"/>
        </w:tabs>
        <w:spacing w:after="0" w:line="240" w:lineRule="auto"/>
        <w:ind w:left="426"/>
        <w:jc w:val="both"/>
        <w:rPr>
          <w:rFonts w:ascii="Arial" w:hAnsi="Arial" w:cs="Arial"/>
          <w:b/>
          <w:szCs w:val="20"/>
          <w:lang w:eastAsia="pt-BR"/>
        </w:rPr>
      </w:pPr>
      <w:r w:rsidRPr="00275F20">
        <w:rPr>
          <w:rFonts w:ascii="Arial" w:hAnsi="Arial" w:cs="Arial"/>
          <w:b/>
          <w:szCs w:val="20"/>
          <w:lang w:eastAsia="pt-BR"/>
        </w:rPr>
        <w:t>Auditoría de Cumplimiento</w:t>
      </w:r>
    </w:p>
    <w:p w14:paraId="13B41508" w14:textId="05F41B3B" w:rsidR="00EB3CAB" w:rsidRPr="00275F20" w:rsidRDefault="00EB3CAB" w:rsidP="003912C8">
      <w:pPr>
        <w:spacing w:after="0" w:line="240" w:lineRule="auto"/>
        <w:ind w:left="426"/>
        <w:jc w:val="both"/>
        <w:rPr>
          <w:rFonts w:ascii="Arial" w:hAnsi="Arial" w:cs="Arial"/>
          <w:szCs w:val="20"/>
          <w:lang w:eastAsia="pt-BR"/>
        </w:rPr>
      </w:pPr>
      <w:r w:rsidRPr="00275F20">
        <w:rPr>
          <w:rFonts w:ascii="Arial" w:hAnsi="Arial" w:cs="Arial"/>
          <w:szCs w:val="20"/>
          <w:lang w:eastAsia="pt-BR"/>
        </w:rPr>
        <w:t xml:space="preserve">Provee un aseguramiento razonable sobre el </w:t>
      </w:r>
      <w:r w:rsidR="003B610D" w:rsidRPr="00316CDA">
        <w:rPr>
          <w:rFonts w:ascii="Arial" w:hAnsi="Arial" w:cs="Arial"/>
          <w:szCs w:val="20"/>
          <w:u w:val="single"/>
          <w:lang w:eastAsia="pt-BR"/>
        </w:rPr>
        <w:t>diseño</w:t>
      </w:r>
      <w:r w:rsidR="003B610D" w:rsidRPr="00316CDA">
        <w:rPr>
          <w:rFonts w:ascii="Arial" w:hAnsi="Arial" w:cs="Arial"/>
          <w:szCs w:val="20"/>
          <w:lang w:eastAsia="pt-BR"/>
        </w:rPr>
        <w:t xml:space="preserve">, la </w:t>
      </w:r>
      <w:r w:rsidR="003B610D" w:rsidRPr="00316CDA">
        <w:rPr>
          <w:rFonts w:ascii="Arial" w:hAnsi="Arial" w:cs="Arial"/>
          <w:szCs w:val="20"/>
          <w:u w:val="single"/>
          <w:lang w:eastAsia="pt-BR"/>
        </w:rPr>
        <w:t>existencia</w:t>
      </w:r>
      <w:r w:rsidR="003B610D" w:rsidRPr="00316CDA">
        <w:rPr>
          <w:rFonts w:ascii="Arial" w:hAnsi="Arial" w:cs="Arial"/>
          <w:szCs w:val="20"/>
          <w:lang w:eastAsia="pt-BR"/>
        </w:rPr>
        <w:t xml:space="preserve"> y la </w:t>
      </w:r>
      <w:r w:rsidR="003B610D" w:rsidRPr="00316CDA">
        <w:rPr>
          <w:rFonts w:ascii="Arial" w:hAnsi="Arial" w:cs="Arial"/>
          <w:szCs w:val="20"/>
          <w:u w:val="single"/>
          <w:lang w:eastAsia="pt-BR"/>
        </w:rPr>
        <w:t>efectividad</w:t>
      </w:r>
      <w:r w:rsidR="003B610D" w:rsidRPr="00316CDA">
        <w:rPr>
          <w:rFonts w:ascii="Arial" w:hAnsi="Arial" w:cs="Arial"/>
          <w:szCs w:val="20"/>
          <w:lang w:eastAsia="pt-BR"/>
        </w:rPr>
        <w:t xml:space="preserve"> </w:t>
      </w:r>
      <w:r w:rsidRPr="00275F20">
        <w:rPr>
          <w:rFonts w:ascii="Arial" w:hAnsi="Arial" w:cs="Arial"/>
          <w:szCs w:val="20"/>
          <w:lang w:eastAsia="pt-BR"/>
        </w:rPr>
        <w:t xml:space="preserve">de los controles sobre las cuestiones de cumplimiento, tales como </w:t>
      </w:r>
      <w:r w:rsidR="004B79F5" w:rsidRPr="00275F20">
        <w:rPr>
          <w:rFonts w:ascii="Arial" w:hAnsi="Arial" w:cs="Arial"/>
          <w:szCs w:val="20"/>
          <w:lang w:eastAsia="pt-BR"/>
        </w:rPr>
        <w:t>admisión de nuevos socios</w:t>
      </w:r>
      <w:r w:rsidRPr="00275F20">
        <w:rPr>
          <w:rFonts w:ascii="Arial" w:hAnsi="Arial" w:cs="Arial"/>
          <w:szCs w:val="20"/>
          <w:lang w:eastAsia="pt-BR"/>
        </w:rPr>
        <w:t>, prevención de lavado de dinero, normas y reglamentos locales.</w:t>
      </w:r>
    </w:p>
    <w:p w14:paraId="7E9789C7" w14:textId="77777777" w:rsidR="00EB3CAB" w:rsidRPr="00B508DD" w:rsidRDefault="00EB3CAB" w:rsidP="003912C8">
      <w:pPr>
        <w:spacing w:after="0" w:line="240" w:lineRule="auto"/>
        <w:ind w:left="426"/>
        <w:jc w:val="both"/>
        <w:rPr>
          <w:rFonts w:ascii="Arial" w:hAnsi="Arial" w:cs="Arial"/>
          <w:szCs w:val="20"/>
          <w:highlight w:val="cyan"/>
          <w:lang w:eastAsia="pt-BR"/>
        </w:rPr>
      </w:pPr>
    </w:p>
    <w:p w14:paraId="168D8823" w14:textId="77777777" w:rsidR="00EB3CAB" w:rsidRPr="00072526" w:rsidRDefault="00EB3CAB" w:rsidP="003912C8">
      <w:pPr>
        <w:numPr>
          <w:ilvl w:val="0"/>
          <w:numId w:val="65"/>
        </w:numPr>
        <w:tabs>
          <w:tab w:val="clear" w:pos="1440"/>
        </w:tabs>
        <w:spacing w:after="0" w:line="240" w:lineRule="auto"/>
        <w:ind w:left="426"/>
        <w:jc w:val="both"/>
        <w:rPr>
          <w:rFonts w:ascii="Arial" w:hAnsi="Arial" w:cs="Arial"/>
          <w:b/>
          <w:szCs w:val="20"/>
          <w:lang w:eastAsia="pt-BR"/>
        </w:rPr>
      </w:pPr>
      <w:r w:rsidRPr="00072526">
        <w:rPr>
          <w:rFonts w:ascii="Arial" w:hAnsi="Arial" w:cs="Arial"/>
          <w:b/>
          <w:szCs w:val="20"/>
          <w:lang w:eastAsia="pt-BR"/>
        </w:rPr>
        <w:t>Auditoría de Proyectos</w:t>
      </w:r>
    </w:p>
    <w:p w14:paraId="4EAC6F78" w14:textId="730C18D7" w:rsidR="00EB3CAB" w:rsidRPr="00072526" w:rsidRDefault="00EB3CAB" w:rsidP="003912C8">
      <w:pPr>
        <w:spacing w:after="0" w:line="240" w:lineRule="auto"/>
        <w:ind w:left="426"/>
        <w:jc w:val="both"/>
        <w:rPr>
          <w:rFonts w:ascii="Arial" w:hAnsi="Arial" w:cs="Arial"/>
          <w:szCs w:val="20"/>
          <w:lang w:eastAsia="pt-BR"/>
        </w:rPr>
      </w:pPr>
      <w:r w:rsidRPr="00072526">
        <w:rPr>
          <w:rFonts w:ascii="Arial" w:hAnsi="Arial" w:cs="Arial"/>
          <w:szCs w:val="20"/>
          <w:lang w:eastAsia="pt-BR"/>
        </w:rPr>
        <w:t xml:space="preserve">Provee un aseguramiento razonable sobre los controles desarrollados por un proyecto, así como sobre </w:t>
      </w:r>
      <w:r w:rsidR="003B610D" w:rsidRPr="00316CDA">
        <w:rPr>
          <w:rFonts w:ascii="Arial" w:hAnsi="Arial" w:cs="Arial"/>
          <w:szCs w:val="20"/>
          <w:lang w:eastAsia="pt-BR"/>
        </w:rPr>
        <w:t xml:space="preserve">el </w:t>
      </w:r>
      <w:r w:rsidR="003B610D" w:rsidRPr="00316CDA">
        <w:rPr>
          <w:rFonts w:ascii="Arial" w:hAnsi="Arial" w:cs="Arial"/>
          <w:szCs w:val="20"/>
          <w:u w:val="single"/>
          <w:lang w:eastAsia="pt-BR"/>
        </w:rPr>
        <w:t>diseño</w:t>
      </w:r>
      <w:r w:rsidR="003B610D" w:rsidRPr="00316CDA">
        <w:rPr>
          <w:rFonts w:ascii="Arial" w:hAnsi="Arial" w:cs="Arial"/>
          <w:szCs w:val="20"/>
          <w:lang w:eastAsia="pt-BR"/>
        </w:rPr>
        <w:t xml:space="preserve">, la </w:t>
      </w:r>
      <w:r w:rsidR="003B610D" w:rsidRPr="00316CDA">
        <w:rPr>
          <w:rFonts w:ascii="Arial" w:hAnsi="Arial" w:cs="Arial"/>
          <w:szCs w:val="20"/>
          <w:u w:val="single"/>
          <w:lang w:eastAsia="pt-BR"/>
        </w:rPr>
        <w:t>existencia</w:t>
      </w:r>
      <w:r w:rsidR="003B610D" w:rsidRPr="00316CDA">
        <w:rPr>
          <w:rFonts w:ascii="Arial" w:hAnsi="Arial" w:cs="Arial"/>
          <w:szCs w:val="20"/>
          <w:lang w:eastAsia="pt-BR"/>
        </w:rPr>
        <w:t xml:space="preserve"> y la </w:t>
      </w:r>
      <w:r w:rsidR="003B610D" w:rsidRPr="00316CDA">
        <w:rPr>
          <w:rFonts w:ascii="Arial" w:hAnsi="Arial" w:cs="Arial"/>
          <w:szCs w:val="20"/>
          <w:u w:val="single"/>
          <w:lang w:eastAsia="pt-BR"/>
        </w:rPr>
        <w:t>efectividad</w:t>
      </w:r>
      <w:r w:rsidR="003B610D" w:rsidRPr="00316CDA">
        <w:rPr>
          <w:rFonts w:ascii="Arial" w:hAnsi="Arial" w:cs="Arial"/>
          <w:szCs w:val="20"/>
          <w:lang w:eastAsia="pt-BR"/>
        </w:rPr>
        <w:t xml:space="preserve"> </w:t>
      </w:r>
      <w:r w:rsidRPr="00072526">
        <w:rPr>
          <w:rFonts w:ascii="Arial" w:hAnsi="Arial" w:cs="Arial"/>
          <w:szCs w:val="20"/>
          <w:lang w:eastAsia="pt-BR"/>
        </w:rPr>
        <w:t>de los controles de gestión de proyectos. Los proyectos son temporales (todo proyecto tiene un comienzo y un fin) y únicos, y pueden estar relacionados con negocios, TI o con una combinación de ambos.</w:t>
      </w:r>
    </w:p>
    <w:p w14:paraId="483D36BE" w14:textId="77777777" w:rsidR="00EB3CAB" w:rsidRPr="00B508DD" w:rsidRDefault="00EB3CAB" w:rsidP="003912C8">
      <w:pPr>
        <w:spacing w:after="0" w:line="240" w:lineRule="auto"/>
        <w:ind w:left="426"/>
        <w:jc w:val="both"/>
        <w:rPr>
          <w:rFonts w:ascii="Arial" w:hAnsi="Arial" w:cs="Arial"/>
          <w:szCs w:val="20"/>
          <w:highlight w:val="cyan"/>
          <w:lang w:eastAsia="pt-BR"/>
        </w:rPr>
      </w:pPr>
    </w:p>
    <w:p w14:paraId="6F6A034B" w14:textId="77777777" w:rsidR="00EB3CAB" w:rsidRPr="00072526" w:rsidRDefault="00EB3CAB" w:rsidP="003912C8">
      <w:pPr>
        <w:numPr>
          <w:ilvl w:val="0"/>
          <w:numId w:val="65"/>
        </w:numPr>
        <w:tabs>
          <w:tab w:val="clear" w:pos="1440"/>
        </w:tabs>
        <w:spacing w:after="0" w:line="240" w:lineRule="auto"/>
        <w:ind w:left="426"/>
        <w:jc w:val="both"/>
        <w:rPr>
          <w:rFonts w:ascii="Arial" w:hAnsi="Arial" w:cs="Arial"/>
          <w:szCs w:val="20"/>
          <w:lang w:eastAsia="pt-BR"/>
        </w:rPr>
      </w:pPr>
      <w:r w:rsidRPr="00072526">
        <w:rPr>
          <w:rFonts w:ascii="Arial" w:hAnsi="Arial" w:cs="Arial"/>
          <w:b/>
          <w:szCs w:val="20"/>
          <w:lang w:eastAsia="pt-BR"/>
        </w:rPr>
        <w:t>Revisión</w:t>
      </w:r>
      <w:r w:rsidRPr="00072526">
        <w:rPr>
          <w:rFonts w:ascii="Arial" w:hAnsi="Arial" w:cs="Arial"/>
          <w:szCs w:val="20"/>
          <w:lang w:eastAsia="pt-BR"/>
        </w:rPr>
        <w:br/>
        <w:t>Provee un aseguramiento limitado sobre cualquiera de los productos anteriores en comparación con el aseguramiento razonable de una auditoría. Puede haber revisiones operacionales, revisiones financieras, revisiones de TI, revisiones de Cumplimiento y revisiones de proyectos y cualquier otro definido por el Auditor Interno (en adelante AI) o el Consejo de Administración o la Junta de Vigilancia.</w:t>
      </w:r>
    </w:p>
    <w:p w14:paraId="510D4024" w14:textId="77777777" w:rsidR="00EB3CAB" w:rsidRPr="00B508DD" w:rsidRDefault="00EB3CAB" w:rsidP="003912C8">
      <w:pPr>
        <w:spacing w:after="0" w:line="240" w:lineRule="auto"/>
        <w:ind w:left="426"/>
        <w:jc w:val="both"/>
        <w:rPr>
          <w:rFonts w:ascii="Arial" w:hAnsi="Arial" w:cs="Arial"/>
          <w:szCs w:val="20"/>
          <w:highlight w:val="cyan"/>
          <w:lang w:eastAsia="pt-BR"/>
        </w:rPr>
      </w:pPr>
    </w:p>
    <w:p w14:paraId="04629480" w14:textId="77777777" w:rsidR="00EB3CAB" w:rsidRPr="001B4098" w:rsidRDefault="00EB3CAB" w:rsidP="003912C8">
      <w:pPr>
        <w:numPr>
          <w:ilvl w:val="0"/>
          <w:numId w:val="65"/>
        </w:numPr>
        <w:tabs>
          <w:tab w:val="clear" w:pos="1440"/>
        </w:tabs>
        <w:spacing w:after="0" w:line="240" w:lineRule="auto"/>
        <w:ind w:left="426"/>
        <w:jc w:val="both"/>
        <w:rPr>
          <w:rFonts w:ascii="Arial" w:hAnsi="Arial" w:cs="Arial"/>
          <w:b/>
          <w:lang w:eastAsia="nl-NL"/>
        </w:rPr>
      </w:pPr>
      <w:r w:rsidRPr="001B4098">
        <w:rPr>
          <w:rFonts w:ascii="Arial" w:hAnsi="Arial" w:cs="Arial"/>
          <w:b/>
          <w:szCs w:val="20"/>
          <w:lang w:eastAsia="pt-BR"/>
        </w:rPr>
        <w:t>Auditoría de Sucursales</w:t>
      </w:r>
    </w:p>
    <w:p w14:paraId="54E7A9CC" w14:textId="4D8139AB" w:rsidR="00EB3CAB" w:rsidRPr="001B4098" w:rsidRDefault="00EB3CAB" w:rsidP="003912C8">
      <w:pPr>
        <w:spacing w:after="0" w:line="240" w:lineRule="auto"/>
        <w:ind w:left="426"/>
        <w:jc w:val="both"/>
        <w:rPr>
          <w:rFonts w:ascii="Arial" w:hAnsi="Arial" w:cs="Arial"/>
          <w:lang w:eastAsia="nl-NL"/>
        </w:rPr>
      </w:pPr>
      <w:r w:rsidRPr="001B4098">
        <w:rPr>
          <w:rFonts w:ascii="Arial" w:hAnsi="Arial" w:cs="Arial"/>
          <w:lang w:eastAsia="nl-NL"/>
        </w:rPr>
        <w:t xml:space="preserve">Una auditoría de sucursales no se enfoca primariamente en el </w:t>
      </w:r>
      <w:r w:rsidRPr="003B610D">
        <w:rPr>
          <w:rFonts w:ascii="Arial" w:hAnsi="Arial" w:cs="Arial"/>
          <w:u w:val="single"/>
          <w:lang w:eastAsia="nl-NL"/>
        </w:rPr>
        <w:t xml:space="preserve">diseño </w:t>
      </w:r>
      <w:r w:rsidRPr="001B4098">
        <w:rPr>
          <w:rFonts w:ascii="Arial" w:hAnsi="Arial" w:cs="Arial"/>
          <w:lang w:eastAsia="nl-NL"/>
        </w:rPr>
        <w:t xml:space="preserve">y </w:t>
      </w:r>
      <w:r w:rsidRPr="003B610D">
        <w:rPr>
          <w:rFonts w:ascii="Arial" w:hAnsi="Arial" w:cs="Arial"/>
          <w:u w:val="single"/>
          <w:lang w:eastAsia="nl-NL"/>
        </w:rPr>
        <w:t>existencia</w:t>
      </w:r>
      <w:r w:rsidRPr="001B4098">
        <w:rPr>
          <w:rFonts w:ascii="Arial" w:hAnsi="Arial" w:cs="Arial"/>
          <w:lang w:eastAsia="nl-NL"/>
        </w:rPr>
        <w:t xml:space="preserve"> de los controles, sino en la </w:t>
      </w:r>
      <w:r w:rsidRPr="003B610D">
        <w:rPr>
          <w:rFonts w:ascii="Arial" w:hAnsi="Arial" w:cs="Arial"/>
          <w:u w:val="single"/>
          <w:lang w:eastAsia="nl-NL"/>
        </w:rPr>
        <w:t xml:space="preserve">efectividad </w:t>
      </w:r>
      <w:r w:rsidRPr="001B4098">
        <w:rPr>
          <w:rFonts w:ascii="Arial" w:hAnsi="Arial" w:cs="Arial"/>
          <w:lang w:eastAsia="nl-NL"/>
        </w:rPr>
        <w:t>del entorno de los controles como es aplicado a nivel de sucursales. (El diseño y existencia de controles en la red de sucursales está cubierto como parte de un trabajo o trabajos de aseguramiento razonable.)</w:t>
      </w:r>
    </w:p>
    <w:p w14:paraId="5669D2E5" w14:textId="77777777" w:rsidR="00EB3CAB" w:rsidRPr="00B508DD" w:rsidRDefault="00EB3CAB" w:rsidP="003912C8">
      <w:pPr>
        <w:spacing w:after="0" w:line="240" w:lineRule="auto"/>
        <w:ind w:left="426"/>
        <w:jc w:val="both"/>
        <w:rPr>
          <w:rFonts w:ascii="Arial" w:hAnsi="Arial" w:cs="Arial"/>
          <w:highlight w:val="cyan"/>
          <w:lang w:eastAsia="nl-NL"/>
        </w:rPr>
      </w:pPr>
    </w:p>
    <w:p w14:paraId="34CC8896" w14:textId="77777777" w:rsidR="00EB3CAB" w:rsidRPr="001B4098" w:rsidRDefault="00EB3CAB" w:rsidP="003912C8">
      <w:pPr>
        <w:numPr>
          <w:ilvl w:val="0"/>
          <w:numId w:val="65"/>
        </w:numPr>
        <w:tabs>
          <w:tab w:val="clear" w:pos="1440"/>
        </w:tabs>
        <w:spacing w:after="0" w:line="240" w:lineRule="auto"/>
        <w:ind w:left="426"/>
        <w:rPr>
          <w:rFonts w:ascii="Arial" w:hAnsi="Arial" w:cs="Arial"/>
          <w:b/>
          <w:lang w:eastAsia="nl-NL"/>
        </w:rPr>
      </w:pPr>
      <w:r w:rsidRPr="001B4098">
        <w:rPr>
          <w:rFonts w:ascii="Arial" w:hAnsi="Arial" w:cs="Arial"/>
          <w:b/>
          <w:lang w:eastAsia="nl-NL"/>
        </w:rPr>
        <w:t>Monitoreo Continuo</w:t>
      </w:r>
    </w:p>
    <w:p w14:paraId="25A0C3D3" w14:textId="718E43A3" w:rsidR="00EB3CAB" w:rsidRPr="001B4098" w:rsidRDefault="00EB3CAB" w:rsidP="003912C8">
      <w:pPr>
        <w:spacing w:after="0" w:line="240" w:lineRule="auto"/>
        <w:ind w:left="426"/>
        <w:jc w:val="both"/>
        <w:rPr>
          <w:rFonts w:ascii="Arial" w:hAnsi="Arial" w:cs="Arial"/>
          <w:lang w:eastAsia="nl-NL"/>
        </w:rPr>
      </w:pPr>
      <w:r w:rsidRPr="001B4098">
        <w:rPr>
          <w:rFonts w:ascii="Arial" w:hAnsi="Arial" w:cs="Arial"/>
          <w:lang w:eastAsia="nl-NL"/>
        </w:rPr>
        <w:t>Empleado para proveer un aseguramiento razonable sobre la efectividad de las medidas de control sobre las principales áreas de riesgo, como ser en la red de sucursales. Así, la limitación inherente en la frecuencia con la que las sucursales pueden ser auditadas puede ser compensada por auditoría sobre una base continua. El resultado de un monitoreo continuo es típicamente un informe señalando las principales tendencias de ocurrencia de problemas, incumplimiento de procedimientos clave, fraudes y otras irregularidades.</w:t>
      </w:r>
    </w:p>
    <w:p w14:paraId="56E4C6F1" w14:textId="7FAA0203" w:rsidR="008A1CA4" w:rsidRDefault="008A1CA4">
      <w:pPr>
        <w:spacing w:after="0" w:line="240" w:lineRule="auto"/>
        <w:rPr>
          <w:rFonts w:ascii="Arial" w:hAnsi="Arial" w:cs="Arial"/>
          <w:b/>
          <w:szCs w:val="20"/>
          <w:highlight w:val="cyan"/>
          <w:lang w:eastAsia="pt-BR"/>
        </w:rPr>
      </w:pPr>
    </w:p>
    <w:p w14:paraId="4BFF89AE" w14:textId="73852B8D" w:rsidR="00EB3CAB" w:rsidRPr="008A1CA4" w:rsidRDefault="00EB3CAB" w:rsidP="003912C8">
      <w:pPr>
        <w:numPr>
          <w:ilvl w:val="0"/>
          <w:numId w:val="65"/>
        </w:numPr>
        <w:tabs>
          <w:tab w:val="clear" w:pos="1440"/>
        </w:tabs>
        <w:spacing w:after="0" w:line="240" w:lineRule="auto"/>
        <w:ind w:left="426"/>
        <w:jc w:val="both"/>
        <w:rPr>
          <w:rFonts w:ascii="Arial" w:hAnsi="Arial" w:cs="Arial"/>
          <w:b/>
          <w:szCs w:val="20"/>
          <w:lang w:eastAsia="pt-BR"/>
        </w:rPr>
      </w:pPr>
      <w:r w:rsidRPr="008A1CA4">
        <w:rPr>
          <w:rFonts w:ascii="Arial" w:hAnsi="Arial" w:cs="Arial"/>
          <w:b/>
          <w:szCs w:val="20"/>
          <w:lang w:eastAsia="pt-BR"/>
        </w:rPr>
        <w:t>Investigación de fraude</w:t>
      </w:r>
    </w:p>
    <w:p w14:paraId="2551A58A" w14:textId="3D5A1294" w:rsidR="00EB3CAB" w:rsidRPr="008A1CA4" w:rsidRDefault="00EB3CAB" w:rsidP="003912C8">
      <w:pPr>
        <w:spacing w:after="0" w:line="240" w:lineRule="auto"/>
        <w:ind w:left="426"/>
        <w:jc w:val="both"/>
        <w:rPr>
          <w:rFonts w:ascii="Arial" w:hAnsi="Arial" w:cs="Arial"/>
          <w:szCs w:val="20"/>
          <w:lang w:eastAsia="pt-BR"/>
        </w:rPr>
      </w:pPr>
      <w:r w:rsidRPr="008A1CA4">
        <w:rPr>
          <w:rFonts w:ascii="Arial" w:hAnsi="Arial" w:cs="Arial"/>
          <w:szCs w:val="20"/>
          <w:lang w:eastAsia="pt-BR"/>
        </w:rPr>
        <w:t xml:space="preserve">Una investigación de fraude se hace generalmente a pedido del Consejo de Administración o la Junta de Vigilancia para investigar potenciales irregularidades identificadas. El resultado de una investigación de fraude es un informe sobre las observaciones de auditoría </w:t>
      </w:r>
      <w:r w:rsidR="008A1CA4" w:rsidRPr="008A1CA4">
        <w:rPr>
          <w:rFonts w:ascii="Arial" w:hAnsi="Arial" w:cs="Arial"/>
          <w:szCs w:val="20"/>
          <w:lang w:eastAsia="pt-BR"/>
        </w:rPr>
        <w:t>identificadas</w:t>
      </w:r>
      <w:r w:rsidRPr="008A1CA4">
        <w:rPr>
          <w:rFonts w:ascii="Arial" w:hAnsi="Arial" w:cs="Arial"/>
          <w:szCs w:val="20"/>
          <w:lang w:eastAsia="pt-BR"/>
        </w:rPr>
        <w:t xml:space="preserve"> (con base en procedimientos previamente acordados) que ayuda a la gerencia en el proceso de toma de decisiones sobre cómo abordar en el futuro las potenciales irregularidades. Además, el resultado de la investigación de fraude puede ser un informe sobre las experiencias adquiridas, con la indicación de los controles que fallaron en la prevención, disuasión y descubrimiento del fraude identificado, y recomendaciones sobre cómo solucionar las fallas apuntadas. </w:t>
      </w:r>
    </w:p>
    <w:p w14:paraId="53B456B2" w14:textId="77777777" w:rsidR="003912C8" w:rsidRPr="00562EE7" w:rsidRDefault="003912C8" w:rsidP="003912C8">
      <w:pPr>
        <w:spacing w:after="0" w:line="240" w:lineRule="auto"/>
        <w:ind w:left="426"/>
        <w:jc w:val="both"/>
        <w:rPr>
          <w:rFonts w:ascii="Arial" w:hAnsi="Arial" w:cs="Arial"/>
          <w:szCs w:val="20"/>
          <w:lang w:eastAsia="pt-BR"/>
        </w:rPr>
      </w:pPr>
    </w:p>
    <w:p w14:paraId="1C30DE58" w14:textId="4995D0D9" w:rsidR="00EB3CAB" w:rsidRPr="00562EE7" w:rsidRDefault="00EB3CAB" w:rsidP="00D61A66">
      <w:pPr>
        <w:numPr>
          <w:ilvl w:val="0"/>
          <w:numId w:val="65"/>
        </w:numPr>
        <w:tabs>
          <w:tab w:val="clear" w:pos="1440"/>
        </w:tabs>
        <w:spacing w:after="0" w:line="240" w:lineRule="auto"/>
        <w:ind w:left="426"/>
        <w:jc w:val="both"/>
        <w:rPr>
          <w:rFonts w:ascii="Arial" w:hAnsi="Arial" w:cs="Arial"/>
          <w:b/>
          <w:szCs w:val="20"/>
          <w:lang w:eastAsia="pt-BR"/>
        </w:rPr>
      </w:pPr>
      <w:r w:rsidRPr="00562EE7">
        <w:rPr>
          <w:rFonts w:ascii="Arial" w:hAnsi="Arial" w:cs="Arial"/>
          <w:b/>
          <w:szCs w:val="20"/>
          <w:lang w:eastAsia="pt-BR"/>
        </w:rPr>
        <w:t>Evaluaciones (Proveedores/Terceros)</w:t>
      </w:r>
    </w:p>
    <w:p w14:paraId="19CE8BFF" w14:textId="4259FF72" w:rsidR="00EB3CAB" w:rsidRPr="00562EE7" w:rsidRDefault="00EB3CAB" w:rsidP="00D61A66">
      <w:pPr>
        <w:spacing w:after="0" w:line="240" w:lineRule="auto"/>
        <w:ind w:left="426"/>
        <w:jc w:val="both"/>
        <w:rPr>
          <w:rFonts w:ascii="Arial" w:hAnsi="Arial" w:cs="Arial"/>
          <w:szCs w:val="20"/>
          <w:lang w:eastAsia="pt-BR"/>
        </w:rPr>
      </w:pPr>
      <w:r w:rsidRPr="00562EE7">
        <w:rPr>
          <w:rFonts w:ascii="Arial" w:hAnsi="Arial" w:cs="Arial"/>
          <w:szCs w:val="20"/>
          <w:lang w:eastAsia="pt-BR"/>
        </w:rPr>
        <w:t>La investigación se hace a pedido de la gerencia y tiene como objetivo ayudarla en el proceso de toma de decisiones con relación a la selección de un nuevo proveedor (evaluación de proveedor). La investigación para evaluación (proveedor) se centra en la estabilidad y continuidad financiera, en la calidad de los procesos y controles y en la calidad del producto, y en la gestión de diseño del proveedor de la Entidad.</w:t>
      </w:r>
    </w:p>
    <w:p w14:paraId="23DD67B1" w14:textId="77777777" w:rsidR="00EB3CAB" w:rsidRPr="00B508DD" w:rsidRDefault="00EB3CAB" w:rsidP="00D61A66">
      <w:pPr>
        <w:spacing w:after="0" w:line="240" w:lineRule="auto"/>
        <w:ind w:left="426"/>
        <w:jc w:val="both"/>
        <w:rPr>
          <w:rFonts w:ascii="Arial" w:hAnsi="Arial" w:cs="Arial"/>
          <w:szCs w:val="20"/>
          <w:highlight w:val="cyan"/>
          <w:lang w:eastAsia="pt-BR"/>
        </w:rPr>
      </w:pPr>
    </w:p>
    <w:p w14:paraId="7FDFB1A9" w14:textId="77777777" w:rsidR="00EB3CAB" w:rsidRPr="00562EE7" w:rsidRDefault="00EB3CAB" w:rsidP="00D61A66">
      <w:pPr>
        <w:numPr>
          <w:ilvl w:val="0"/>
          <w:numId w:val="65"/>
        </w:numPr>
        <w:tabs>
          <w:tab w:val="clear" w:pos="1440"/>
        </w:tabs>
        <w:spacing w:after="0" w:line="240" w:lineRule="auto"/>
        <w:ind w:left="426"/>
        <w:jc w:val="both"/>
        <w:rPr>
          <w:rFonts w:ascii="Arial" w:hAnsi="Arial" w:cs="Arial"/>
          <w:b/>
          <w:szCs w:val="20"/>
          <w:lang w:eastAsia="nl-NL"/>
        </w:rPr>
      </w:pPr>
      <w:r w:rsidRPr="00562EE7">
        <w:rPr>
          <w:rFonts w:ascii="Arial" w:hAnsi="Arial" w:cs="Arial"/>
          <w:b/>
          <w:szCs w:val="20"/>
          <w:lang w:eastAsia="pt-BR"/>
        </w:rPr>
        <w:t>Exámenes Especiales</w:t>
      </w:r>
    </w:p>
    <w:p w14:paraId="43AFA1B9" w14:textId="22439720" w:rsidR="00EB3CAB" w:rsidRDefault="00EB3CAB" w:rsidP="00D61A66">
      <w:pPr>
        <w:spacing w:after="0" w:line="240" w:lineRule="auto"/>
        <w:ind w:left="426"/>
        <w:jc w:val="both"/>
        <w:rPr>
          <w:rFonts w:ascii="Arial" w:hAnsi="Arial" w:cs="Arial"/>
          <w:color w:val="FF0000"/>
          <w:szCs w:val="20"/>
          <w:lang w:eastAsia="nl-NL"/>
        </w:rPr>
      </w:pPr>
      <w:r w:rsidRPr="00562EE7">
        <w:rPr>
          <w:rFonts w:ascii="Arial" w:hAnsi="Arial" w:cs="Arial"/>
          <w:szCs w:val="20"/>
          <w:lang w:eastAsia="pt-BR"/>
        </w:rPr>
        <w:t>Abarcan una gama de servicios de consultoría, además de servicios de evaluación, para auxiliar a la gerencia a alcanzar sus objetivos. La naturaleza y el alcance de los trabajos son previamente acordados con el</w:t>
      </w:r>
      <w:r w:rsidR="004B79F5" w:rsidRPr="00562EE7">
        <w:rPr>
          <w:rFonts w:ascii="Arial" w:hAnsi="Arial" w:cs="Arial"/>
          <w:szCs w:val="20"/>
          <w:lang w:eastAsia="pt-BR"/>
        </w:rPr>
        <w:t xml:space="preserve"> </w:t>
      </w:r>
      <w:r w:rsidR="00562EE7" w:rsidRPr="00562EE7">
        <w:rPr>
          <w:rFonts w:ascii="Arial" w:hAnsi="Arial" w:cs="Arial"/>
          <w:szCs w:val="20"/>
          <w:lang w:eastAsia="pt-BR"/>
        </w:rPr>
        <w:t>cliente interno</w:t>
      </w:r>
      <w:r w:rsidRPr="00562EE7">
        <w:rPr>
          <w:rFonts w:ascii="Arial" w:hAnsi="Arial" w:cs="Arial"/>
          <w:szCs w:val="20"/>
          <w:lang w:eastAsia="pt-BR"/>
        </w:rPr>
        <w:t>. Entre los ejemplos, podemos mencionar los procedimientos previamente acordados, diseño de procesos</w:t>
      </w:r>
      <w:r w:rsidRPr="00562EE7">
        <w:rPr>
          <w:rFonts w:ascii="Arial" w:hAnsi="Arial" w:cs="Arial"/>
          <w:vanish/>
          <w:lang w:eastAsia="nl-NL"/>
        </w:rPr>
        <w:t xml:space="preserve"> </w:t>
      </w:r>
      <w:r w:rsidRPr="00562EE7">
        <w:rPr>
          <w:rFonts w:ascii="Arial" w:hAnsi="Arial" w:cs="Arial"/>
          <w:szCs w:val="20"/>
          <w:lang w:eastAsia="pt-BR"/>
        </w:rPr>
        <w:t xml:space="preserve"> y entrenamiento.</w:t>
      </w:r>
      <w:r w:rsidRPr="00B508DD">
        <w:rPr>
          <w:rFonts w:ascii="Arial" w:hAnsi="Arial" w:cs="Arial"/>
          <w:color w:val="FF0000"/>
          <w:szCs w:val="20"/>
          <w:lang w:eastAsia="nl-NL"/>
        </w:rPr>
        <w:t xml:space="preserve"> </w:t>
      </w:r>
    </w:p>
    <w:p w14:paraId="7586F98E" w14:textId="77777777" w:rsidR="00EB3CAB" w:rsidRPr="00EB3CAB" w:rsidRDefault="00EB3CAB" w:rsidP="00D61A66">
      <w:pPr>
        <w:pStyle w:val="Ttulo1"/>
        <w:spacing w:before="0" w:after="0" w:line="240" w:lineRule="auto"/>
        <w:jc w:val="both"/>
        <w:rPr>
          <w:rFonts w:ascii="Arial" w:hAnsi="Arial" w:cs="Arial"/>
          <w:sz w:val="22"/>
          <w:szCs w:val="22"/>
        </w:rPr>
      </w:pPr>
    </w:p>
    <w:p w14:paraId="4FAD89A2" w14:textId="46409F5A" w:rsidR="00020C76" w:rsidRPr="00002F59" w:rsidRDefault="00020C76" w:rsidP="00D61A66">
      <w:pPr>
        <w:pStyle w:val="Ttulo2"/>
        <w:numPr>
          <w:ilvl w:val="1"/>
          <w:numId w:val="60"/>
        </w:numPr>
        <w:spacing w:before="0" w:line="240" w:lineRule="auto"/>
        <w:rPr>
          <w:rFonts w:ascii="Arial" w:hAnsi="Arial" w:cs="Arial"/>
          <w:b/>
          <w:bCs/>
          <w:color w:val="000000" w:themeColor="text1"/>
          <w:lang w:val="es-ES"/>
        </w:rPr>
      </w:pPr>
      <w:bookmarkStart w:id="56" w:name="_Toc78914571"/>
      <w:bookmarkEnd w:id="52"/>
      <w:r w:rsidRPr="00002F59">
        <w:rPr>
          <w:rFonts w:ascii="Arial" w:hAnsi="Arial" w:cs="Arial"/>
          <w:b/>
          <w:bCs/>
          <w:color w:val="000000" w:themeColor="text1"/>
          <w:lang w:val="es-ES"/>
        </w:rPr>
        <w:t>Marco Legal</w:t>
      </w:r>
      <w:bookmarkEnd w:id="56"/>
      <w:r w:rsidRPr="00002F59">
        <w:rPr>
          <w:rFonts w:ascii="Arial" w:hAnsi="Arial" w:cs="Arial"/>
          <w:b/>
          <w:bCs/>
          <w:color w:val="000000" w:themeColor="text1"/>
          <w:lang w:val="es-ES"/>
        </w:rPr>
        <w:t xml:space="preserve"> </w:t>
      </w:r>
    </w:p>
    <w:p w14:paraId="4998753F" w14:textId="77777777" w:rsidR="008A2167" w:rsidRDefault="008A2167" w:rsidP="00D61A66">
      <w:pPr>
        <w:spacing w:after="0" w:line="240" w:lineRule="auto"/>
        <w:jc w:val="both"/>
        <w:rPr>
          <w:rFonts w:ascii="Arial" w:hAnsi="Arial" w:cs="Arial"/>
          <w:lang w:val="es-ES"/>
        </w:rPr>
      </w:pPr>
    </w:p>
    <w:p w14:paraId="4F85E46B" w14:textId="0ABE8246" w:rsidR="00020C76" w:rsidRPr="00AA6DA5" w:rsidRDefault="00020C76" w:rsidP="00D61A66">
      <w:pPr>
        <w:spacing w:after="0" w:line="240" w:lineRule="auto"/>
        <w:ind w:left="360"/>
        <w:jc w:val="both"/>
        <w:rPr>
          <w:rFonts w:ascii="Arial" w:hAnsi="Arial" w:cs="Arial"/>
          <w:lang w:val="es-ES"/>
        </w:rPr>
      </w:pPr>
      <w:r w:rsidRPr="00AA6DA5">
        <w:rPr>
          <w:rFonts w:ascii="Arial" w:hAnsi="Arial" w:cs="Arial"/>
          <w:lang w:val="es-ES"/>
        </w:rPr>
        <w:t>En la realización de sus funciones, la Unidad de Auditoría Interna deberá considerar</w:t>
      </w:r>
      <w:r w:rsidR="00630FA0" w:rsidRPr="00AA6DA5">
        <w:rPr>
          <w:rFonts w:ascii="Arial" w:hAnsi="Arial" w:cs="Arial"/>
          <w:lang w:val="es-ES"/>
        </w:rPr>
        <w:t>, entre otras,</w:t>
      </w:r>
      <w:r w:rsidRPr="00AA6DA5">
        <w:rPr>
          <w:rFonts w:ascii="Arial" w:hAnsi="Arial" w:cs="Arial"/>
          <w:lang w:val="es-ES"/>
        </w:rPr>
        <w:t xml:space="preserve"> las siguientes disposiciones:</w:t>
      </w:r>
    </w:p>
    <w:p w14:paraId="5E98AB2B" w14:textId="6BA804D9" w:rsidR="00CB18C3" w:rsidRPr="00AA6DA5" w:rsidRDefault="00020C76" w:rsidP="00D61A66">
      <w:pPr>
        <w:pStyle w:val="Prrafodelista"/>
        <w:numPr>
          <w:ilvl w:val="0"/>
          <w:numId w:val="6"/>
        </w:numPr>
        <w:spacing w:after="0" w:line="240" w:lineRule="auto"/>
        <w:jc w:val="both"/>
        <w:rPr>
          <w:rFonts w:ascii="Arial" w:hAnsi="Arial" w:cs="Arial"/>
          <w:lang w:val="es-ES"/>
        </w:rPr>
      </w:pPr>
      <w:r w:rsidRPr="00AA6DA5">
        <w:rPr>
          <w:rFonts w:ascii="Arial" w:hAnsi="Arial" w:cs="Arial"/>
          <w:lang w:val="es-ES"/>
        </w:rPr>
        <w:t xml:space="preserve">Ley </w:t>
      </w:r>
      <w:r w:rsidR="00271502">
        <w:rPr>
          <w:rFonts w:ascii="Arial" w:hAnsi="Arial" w:cs="Arial"/>
          <w:lang w:val="es-ES"/>
        </w:rPr>
        <w:t xml:space="preserve">N° </w:t>
      </w:r>
      <w:r w:rsidRPr="00AA6DA5">
        <w:rPr>
          <w:rFonts w:ascii="Arial" w:hAnsi="Arial" w:cs="Arial"/>
          <w:lang w:val="es-ES"/>
        </w:rPr>
        <w:t xml:space="preserve">438/94 </w:t>
      </w:r>
      <w:r w:rsidR="00F5271A" w:rsidRPr="00AA6DA5">
        <w:rPr>
          <w:rFonts w:ascii="Arial" w:hAnsi="Arial" w:cs="Arial"/>
          <w:lang w:val="es-ES"/>
        </w:rPr>
        <w:t>“De</w:t>
      </w:r>
      <w:r w:rsidRPr="00AA6DA5">
        <w:rPr>
          <w:rFonts w:ascii="Arial" w:hAnsi="Arial" w:cs="Arial"/>
          <w:lang w:val="es-ES"/>
        </w:rPr>
        <w:t xml:space="preserve"> </w:t>
      </w:r>
      <w:r w:rsidR="007F0199" w:rsidRPr="00AA6DA5">
        <w:rPr>
          <w:rFonts w:ascii="Arial" w:hAnsi="Arial" w:cs="Arial"/>
          <w:lang w:val="es-ES"/>
        </w:rPr>
        <w:t>Cooperativa</w:t>
      </w:r>
      <w:r w:rsidRPr="00AA6DA5">
        <w:rPr>
          <w:rFonts w:ascii="Arial" w:hAnsi="Arial" w:cs="Arial"/>
          <w:lang w:val="es-ES"/>
        </w:rPr>
        <w:t xml:space="preserve">s </w:t>
      </w:r>
      <w:r w:rsidR="00F5271A" w:rsidRPr="00AA6DA5">
        <w:rPr>
          <w:rFonts w:ascii="Arial" w:hAnsi="Arial" w:cs="Arial"/>
          <w:lang w:val="es-ES"/>
        </w:rPr>
        <w:t>“y</w:t>
      </w:r>
      <w:r w:rsidRPr="00AA6DA5">
        <w:rPr>
          <w:rFonts w:ascii="Arial" w:hAnsi="Arial" w:cs="Arial"/>
          <w:lang w:val="es-ES"/>
        </w:rPr>
        <w:t xml:space="preserve"> sus </w:t>
      </w:r>
      <w:r w:rsidR="00214465" w:rsidRPr="00AA6DA5">
        <w:rPr>
          <w:rFonts w:ascii="Arial" w:hAnsi="Arial" w:cs="Arial"/>
          <w:lang w:val="es-ES"/>
        </w:rPr>
        <w:t>modificatorias; Decreto N° 14.052/96</w:t>
      </w:r>
      <w:r w:rsidRPr="00AA6DA5">
        <w:rPr>
          <w:rFonts w:ascii="Arial" w:hAnsi="Arial" w:cs="Arial"/>
          <w:lang w:val="es-ES"/>
        </w:rPr>
        <w:t>.</w:t>
      </w:r>
    </w:p>
    <w:p w14:paraId="640EAC9C" w14:textId="035A5280" w:rsidR="00020C76" w:rsidRPr="00AA6DA5" w:rsidRDefault="00020C76" w:rsidP="00D61A66">
      <w:pPr>
        <w:pStyle w:val="Prrafodelista"/>
        <w:numPr>
          <w:ilvl w:val="0"/>
          <w:numId w:val="6"/>
        </w:numPr>
        <w:spacing w:after="0" w:line="240" w:lineRule="auto"/>
        <w:jc w:val="both"/>
        <w:rPr>
          <w:rFonts w:ascii="Arial" w:hAnsi="Arial" w:cs="Arial"/>
          <w:lang w:val="es-ES"/>
        </w:rPr>
      </w:pPr>
      <w:r w:rsidRPr="00AA6DA5">
        <w:rPr>
          <w:rFonts w:ascii="Arial" w:hAnsi="Arial" w:cs="Arial"/>
          <w:lang w:val="es-ES"/>
        </w:rPr>
        <w:t xml:space="preserve">Resolución </w:t>
      </w:r>
      <w:r w:rsidR="0060365E">
        <w:rPr>
          <w:rFonts w:ascii="Arial" w:hAnsi="Arial" w:cs="Arial"/>
          <w:lang w:val="es-ES"/>
        </w:rPr>
        <w:t xml:space="preserve">del INCOOP Nº </w:t>
      </w:r>
      <w:r w:rsidR="0060365E" w:rsidRPr="0060365E">
        <w:rPr>
          <w:rFonts w:ascii="Arial" w:hAnsi="Arial" w:cs="Arial"/>
          <w:lang w:val="es-ES"/>
        </w:rPr>
        <w:t>2668</w:t>
      </w:r>
      <w:r w:rsidR="0060365E">
        <w:rPr>
          <w:rFonts w:ascii="Arial" w:hAnsi="Arial" w:cs="Arial"/>
          <w:lang w:val="es-ES"/>
        </w:rPr>
        <w:t>/</w:t>
      </w:r>
      <w:r w:rsidR="0060365E" w:rsidRPr="0060365E">
        <w:rPr>
          <w:rFonts w:ascii="Arial" w:hAnsi="Arial" w:cs="Arial"/>
          <w:lang w:val="es-ES"/>
        </w:rPr>
        <w:t xml:space="preserve">2020 </w:t>
      </w:r>
      <w:r w:rsidR="0039178E" w:rsidRPr="00AA6DA5">
        <w:rPr>
          <w:rFonts w:ascii="Arial" w:hAnsi="Arial" w:cs="Arial"/>
          <w:lang w:val="es-ES"/>
        </w:rPr>
        <w:t>“Marco</w:t>
      </w:r>
      <w:r w:rsidR="00173E95" w:rsidRPr="00AA6DA5">
        <w:rPr>
          <w:rFonts w:ascii="Arial" w:hAnsi="Arial" w:cs="Arial"/>
          <w:lang w:val="es-ES"/>
        </w:rPr>
        <w:t xml:space="preserve"> de Regulación</w:t>
      </w:r>
      <w:r w:rsidRPr="00AA6DA5">
        <w:rPr>
          <w:rFonts w:ascii="Arial" w:hAnsi="Arial" w:cs="Arial"/>
          <w:lang w:val="es-ES"/>
        </w:rPr>
        <w:t xml:space="preserve"> para </w:t>
      </w:r>
      <w:r w:rsidR="007F0199" w:rsidRPr="00AA6DA5">
        <w:rPr>
          <w:rFonts w:ascii="Arial" w:hAnsi="Arial" w:cs="Arial"/>
          <w:lang w:val="es-ES"/>
        </w:rPr>
        <w:t>Cooperativa</w:t>
      </w:r>
      <w:r w:rsidRPr="00AA6DA5">
        <w:rPr>
          <w:rFonts w:ascii="Arial" w:hAnsi="Arial" w:cs="Arial"/>
          <w:lang w:val="es-ES"/>
        </w:rPr>
        <w:t xml:space="preserve">s </w:t>
      </w:r>
      <w:r w:rsidR="00173E95" w:rsidRPr="00AA6DA5">
        <w:rPr>
          <w:rFonts w:ascii="Arial" w:hAnsi="Arial" w:cs="Arial"/>
          <w:lang w:val="es-ES"/>
        </w:rPr>
        <w:t xml:space="preserve">del </w:t>
      </w:r>
      <w:r w:rsidR="00214465" w:rsidRPr="00AA6DA5">
        <w:rPr>
          <w:rFonts w:ascii="Arial" w:hAnsi="Arial" w:cs="Arial"/>
          <w:lang w:val="es-ES"/>
        </w:rPr>
        <w:t>S</w:t>
      </w:r>
      <w:r w:rsidR="00173E95" w:rsidRPr="00AA6DA5">
        <w:rPr>
          <w:rFonts w:ascii="Arial" w:hAnsi="Arial" w:cs="Arial"/>
          <w:lang w:val="es-ES"/>
        </w:rPr>
        <w:t xml:space="preserve">ector </w:t>
      </w:r>
      <w:r w:rsidRPr="00AA6DA5">
        <w:rPr>
          <w:rFonts w:ascii="Arial" w:hAnsi="Arial" w:cs="Arial"/>
          <w:lang w:val="es-ES"/>
        </w:rPr>
        <w:t>de Ahorro y Crédito”</w:t>
      </w:r>
      <w:r w:rsidR="00271502">
        <w:rPr>
          <w:rFonts w:ascii="Arial" w:hAnsi="Arial" w:cs="Arial"/>
          <w:lang w:val="es-ES"/>
        </w:rPr>
        <w:t>.</w:t>
      </w:r>
    </w:p>
    <w:p w14:paraId="11832476" w14:textId="2360F6F4" w:rsidR="00020C76" w:rsidRPr="00AA6DA5" w:rsidRDefault="00020C76" w:rsidP="00D61A66">
      <w:pPr>
        <w:pStyle w:val="Prrafodelista"/>
        <w:numPr>
          <w:ilvl w:val="0"/>
          <w:numId w:val="6"/>
        </w:numPr>
        <w:spacing w:after="0" w:line="240" w:lineRule="auto"/>
        <w:jc w:val="both"/>
        <w:rPr>
          <w:rFonts w:ascii="Arial" w:hAnsi="Arial" w:cs="Arial"/>
          <w:lang w:val="es-ES"/>
        </w:rPr>
      </w:pPr>
      <w:r w:rsidRPr="00AA6DA5">
        <w:rPr>
          <w:rFonts w:ascii="Arial" w:hAnsi="Arial" w:cs="Arial"/>
          <w:lang w:val="es-ES"/>
        </w:rPr>
        <w:t xml:space="preserve">Ley 213 /93 </w:t>
      </w:r>
      <w:r w:rsidR="0039178E" w:rsidRPr="00AA6DA5">
        <w:rPr>
          <w:rFonts w:ascii="Arial" w:hAnsi="Arial" w:cs="Arial"/>
          <w:lang w:val="es-ES"/>
        </w:rPr>
        <w:t>“Código</w:t>
      </w:r>
      <w:r w:rsidRPr="00AA6DA5">
        <w:rPr>
          <w:rFonts w:ascii="Arial" w:hAnsi="Arial" w:cs="Arial"/>
          <w:lang w:val="es-ES"/>
        </w:rPr>
        <w:t xml:space="preserve"> Laboral”</w:t>
      </w:r>
      <w:r w:rsidR="00271502">
        <w:rPr>
          <w:rFonts w:ascii="Arial" w:hAnsi="Arial" w:cs="Arial"/>
          <w:lang w:val="es-ES"/>
        </w:rPr>
        <w:t>.</w:t>
      </w:r>
    </w:p>
    <w:p w14:paraId="34205A52" w14:textId="77777777" w:rsidR="00334E59" w:rsidRDefault="00334E59" w:rsidP="00D61A66">
      <w:pPr>
        <w:spacing w:after="0" w:line="240" w:lineRule="auto"/>
        <w:ind w:left="360"/>
        <w:jc w:val="both"/>
        <w:rPr>
          <w:rFonts w:ascii="Arial" w:hAnsi="Arial" w:cs="Arial"/>
          <w:lang w:val="es-ES"/>
        </w:rPr>
      </w:pPr>
    </w:p>
    <w:p w14:paraId="6F1A83E7" w14:textId="1FE1CA73" w:rsidR="00020C76" w:rsidRPr="00AA6DA5" w:rsidRDefault="00020C76" w:rsidP="00D61A66">
      <w:pPr>
        <w:spacing w:after="0" w:line="240" w:lineRule="auto"/>
        <w:ind w:left="360"/>
        <w:jc w:val="both"/>
        <w:rPr>
          <w:rFonts w:ascii="Arial" w:hAnsi="Arial" w:cs="Arial"/>
          <w:lang w:val="es-ES"/>
        </w:rPr>
      </w:pPr>
      <w:r w:rsidRPr="00AA6DA5">
        <w:rPr>
          <w:rFonts w:ascii="Arial" w:hAnsi="Arial" w:cs="Arial"/>
          <w:lang w:val="es-ES"/>
        </w:rPr>
        <w:t>En especial, la función de Auditor</w:t>
      </w:r>
      <w:r w:rsidR="002E1E0B" w:rsidRPr="00AA6DA5">
        <w:rPr>
          <w:rFonts w:ascii="Arial" w:hAnsi="Arial" w:cs="Arial"/>
          <w:lang w:val="es-ES"/>
        </w:rPr>
        <w:t>í</w:t>
      </w:r>
      <w:r w:rsidRPr="00AA6DA5">
        <w:rPr>
          <w:rFonts w:ascii="Arial" w:hAnsi="Arial" w:cs="Arial"/>
          <w:lang w:val="es-ES"/>
        </w:rPr>
        <w:t xml:space="preserve">a Interna en las </w:t>
      </w:r>
      <w:r w:rsidR="007F0199" w:rsidRPr="00AA6DA5">
        <w:rPr>
          <w:rFonts w:ascii="Arial" w:hAnsi="Arial" w:cs="Arial"/>
          <w:lang w:val="es-ES"/>
        </w:rPr>
        <w:t>Cooperativa</w:t>
      </w:r>
      <w:r w:rsidRPr="00AA6DA5">
        <w:rPr>
          <w:rFonts w:ascii="Arial" w:hAnsi="Arial" w:cs="Arial"/>
          <w:lang w:val="es-ES"/>
        </w:rPr>
        <w:t xml:space="preserve">s </w:t>
      </w:r>
      <w:r w:rsidR="00271502">
        <w:rPr>
          <w:rFonts w:ascii="Arial" w:hAnsi="Arial" w:cs="Arial"/>
          <w:lang w:val="es-ES"/>
        </w:rPr>
        <w:t xml:space="preserve">del sector </w:t>
      </w:r>
      <w:r w:rsidRPr="00AA6DA5">
        <w:rPr>
          <w:rFonts w:ascii="Arial" w:hAnsi="Arial" w:cs="Arial"/>
          <w:lang w:val="es-ES"/>
        </w:rPr>
        <w:t xml:space="preserve">de Ahorro y Crédito se encuentra reglamentado por el Instituto Nacional de Cooperativismo en la Resolución N° </w:t>
      </w:r>
      <w:r w:rsidR="005A5D40" w:rsidRPr="0060365E">
        <w:rPr>
          <w:rFonts w:ascii="Arial" w:hAnsi="Arial" w:cs="Arial"/>
          <w:lang w:val="es-ES"/>
        </w:rPr>
        <w:t>2668</w:t>
      </w:r>
      <w:r w:rsidR="005A5D40">
        <w:rPr>
          <w:rFonts w:ascii="Arial" w:hAnsi="Arial" w:cs="Arial"/>
          <w:lang w:val="es-ES"/>
        </w:rPr>
        <w:t>/</w:t>
      </w:r>
      <w:r w:rsidR="005A5D40" w:rsidRPr="0060365E">
        <w:rPr>
          <w:rFonts w:ascii="Arial" w:hAnsi="Arial" w:cs="Arial"/>
          <w:lang w:val="es-ES"/>
        </w:rPr>
        <w:t>2020</w:t>
      </w:r>
      <w:r w:rsidR="0039178E" w:rsidRPr="00AA6DA5">
        <w:rPr>
          <w:rFonts w:ascii="Arial" w:hAnsi="Arial" w:cs="Arial"/>
          <w:lang w:val="es-ES"/>
        </w:rPr>
        <w:t xml:space="preserve"> en</w:t>
      </w:r>
      <w:r w:rsidRPr="00AA6DA5">
        <w:rPr>
          <w:rFonts w:ascii="Arial" w:hAnsi="Arial" w:cs="Arial"/>
          <w:lang w:val="es-ES"/>
        </w:rPr>
        <w:t xml:space="preserve"> los siguientes aspectos:</w:t>
      </w:r>
    </w:p>
    <w:p w14:paraId="6743283B" w14:textId="77777777" w:rsidR="00020C76" w:rsidRPr="00AA6DA5" w:rsidRDefault="00020C76" w:rsidP="00D61A66">
      <w:pPr>
        <w:pStyle w:val="Prrafodelista"/>
        <w:numPr>
          <w:ilvl w:val="0"/>
          <w:numId w:val="6"/>
        </w:numPr>
        <w:spacing w:after="0" w:line="240" w:lineRule="auto"/>
        <w:jc w:val="both"/>
        <w:rPr>
          <w:rFonts w:ascii="Arial" w:hAnsi="Arial" w:cs="Arial"/>
          <w:lang w:val="es-ES"/>
        </w:rPr>
      </w:pPr>
      <w:r w:rsidRPr="00AA6DA5">
        <w:rPr>
          <w:rFonts w:ascii="Arial" w:hAnsi="Arial" w:cs="Arial"/>
          <w:lang w:val="es-ES"/>
        </w:rPr>
        <w:t>16.13.</w:t>
      </w:r>
      <w:r w:rsidRPr="00AA6DA5">
        <w:rPr>
          <w:rFonts w:ascii="Arial" w:hAnsi="Arial" w:cs="Arial"/>
          <w:lang w:val="es-ES"/>
        </w:rPr>
        <w:tab/>
        <w:t>NORMAS DE AUDITORÍA INTERNA.</w:t>
      </w:r>
    </w:p>
    <w:p w14:paraId="166B4E41" w14:textId="77777777" w:rsidR="00F52F8C" w:rsidRPr="00AA6DA5" w:rsidRDefault="00020C76" w:rsidP="00D61A66">
      <w:pPr>
        <w:pStyle w:val="Prrafodelista"/>
        <w:numPr>
          <w:ilvl w:val="0"/>
          <w:numId w:val="6"/>
        </w:numPr>
        <w:spacing w:after="0" w:line="240" w:lineRule="auto"/>
        <w:jc w:val="both"/>
        <w:rPr>
          <w:rFonts w:ascii="Arial" w:hAnsi="Arial" w:cs="Arial"/>
          <w:lang w:val="es-ES"/>
        </w:rPr>
      </w:pPr>
      <w:r w:rsidRPr="00AA6DA5">
        <w:rPr>
          <w:rFonts w:ascii="Arial" w:hAnsi="Arial" w:cs="Arial"/>
          <w:lang w:val="es-ES"/>
        </w:rPr>
        <w:t>16.14.</w:t>
      </w:r>
      <w:r w:rsidRPr="00AA6DA5">
        <w:rPr>
          <w:rFonts w:ascii="Arial" w:hAnsi="Arial" w:cs="Arial"/>
          <w:lang w:val="es-ES"/>
        </w:rPr>
        <w:tab/>
        <w:t>FUNCIONES DE LA AUDITORÍA INTERNA.</w:t>
      </w:r>
    </w:p>
    <w:p w14:paraId="2DA5DFE4" w14:textId="77777777" w:rsidR="00F212E9" w:rsidRPr="00AA6DA5" w:rsidRDefault="00020C76" w:rsidP="00D61A66">
      <w:pPr>
        <w:pStyle w:val="Prrafodelista"/>
        <w:numPr>
          <w:ilvl w:val="0"/>
          <w:numId w:val="6"/>
        </w:numPr>
        <w:spacing w:after="0" w:line="240" w:lineRule="auto"/>
        <w:jc w:val="both"/>
        <w:rPr>
          <w:rFonts w:ascii="Arial" w:hAnsi="Arial" w:cs="Arial"/>
          <w:lang w:val="es-ES"/>
        </w:rPr>
      </w:pPr>
      <w:r w:rsidRPr="00AA6DA5">
        <w:rPr>
          <w:rFonts w:ascii="Arial" w:hAnsi="Arial" w:cs="Arial"/>
          <w:lang w:val="es-ES"/>
        </w:rPr>
        <w:t>16.15.</w:t>
      </w:r>
      <w:r w:rsidRPr="00AA6DA5">
        <w:rPr>
          <w:rFonts w:ascii="Arial" w:hAnsi="Arial" w:cs="Arial"/>
          <w:lang w:val="es-ES"/>
        </w:rPr>
        <w:tab/>
        <w:t>SANCIONES.</w:t>
      </w:r>
    </w:p>
    <w:p w14:paraId="33EE4DB6" w14:textId="77777777" w:rsidR="00D61A66" w:rsidRDefault="00D61A66" w:rsidP="00D61A66">
      <w:pPr>
        <w:spacing w:after="0" w:line="240" w:lineRule="auto"/>
        <w:rPr>
          <w:rFonts w:ascii="Arial" w:hAnsi="Arial" w:cs="Arial"/>
          <w:b/>
          <w:color w:val="000000" w:themeColor="text1"/>
          <w:u w:val="single"/>
          <w:lang w:val="es-ES"/>
        </w:rPr>
      </w:pPr>
    </w:p>
    <w:p w14:paraId="416DE9CA" w14:textId="2B75B9B7" w:rsidR="004F7C95" w:rsidRPr="003B610D" w:rsidRDefault="00DE702C" w:rsidP="00D61A66">
      <w:pPr>
        <w:pStyle w:val="Ttulo2"/>
        <w:numPr>
          <w:ilvl w:val="1"/>
          <w:numId w:val="60"/>
        </w:numPr>
        <w:spacing w:before="0" w:line="240" w:lineRule="auto"/>
        <w:ind w:left="426"/>
        <w:jc w:val="both"/>
        <w:rPr>
          <w:rFonts w:ascii="Arial" w:hAnsi="Arial" w:cs="Arial"/>
          <w:b/>
          <w:bCs/>
          <w:color w:val="000000" w:themeColor="text1"/>
          <w:lang w:val="es-ES"/>
        </w:rPr>
      </w:pPr>
      <w:bookmarkStart w:id="57" w:name="_Toc78914572"/>
      <w:r w:rsidRPr="003B610D">
        <w:rPr>
          <w:rFonts w:ascii="Arial" w:hAnsi="Arial" w:cs="Arial"/>
          <w:b/>
          <w:bCs/>
          <w:color w:val="000000" w:themeColor="text1"/>
          <w:lang w:val="es-ES"/>
        </w:rPr>
        <w:t>Marco Internacional para la Práctica Profesional de la Auditoría Interna (MIPP)</w:t>
      </w:r>
      <w:bookmarkEnd w:id="57"/>
    </w:p>
    <w:p w14:paraId="67D52A8A" w14:textId="77777777" w:rsidR="004F7C95" w:rsidRPr="003B610D" w:rsidRDefault="004F7C95" w:rsidP="00D61A66">
      <w:pPr>
        <w:pStyle w:val="Subttulo"/>
        <w:spacing w:after="0" w:line="240" w:lineRule="auto"/>
        <w:rPr>
          <w:rFonts w:ascii="Arial" w:hAnsi="Arial" w:cs="Arial"/>
          <w:b/>
          <w:color w:val="000000" w:themeColor="text1"/>
          <w:u w:val="single"/>
          <w:lang w:val="es-ES"/>
        </w:rPr>
      </w:pPr>
    </w:p>
    <w:p w14:paraId="77CDDB21" w14:textId="6C7BC220" w:rsidR="004F7C95" w:rsidRPr="003B610D" w:rsidRDefault="004F7C95" w:rsidP="00D61A66">
      <w:pPr>
        <w:pStyle w:val="Ttulo2"/>
        <w:keepLines w:val="0"/>
        <w:numPr>
          <w:ilvl w:val="2"/>
          <w:numId w:val="60"/>
        </w:numPr>
        <w:spacing w:before="0" w:line="240" w:lineRule="auto"/>
        <w:ind w:left="709"/>
        <w:jc w:val="both"/>
        <w:rPr>
          <w:rFonts w:ascii="Arial" w:eastAsia="Times New Roman" w:hAnsi="Arial" w:cs="Arial"/>
          <w:b/>
          <w:bCs/>
          <w:caps/>
          <w:color w:val="auto"/>
          <w:sz w:val="24"/>
          <w:szCs w:val="24"/>
          <w:lang w:eastAsia="pt-BR"/>
        </w:rPr>
      </w:pPr>
      <w:bookmarkStart w:id="58" w:name="_Toc24027696"/>
      <w:bookmarkStart w:id="59" w:name="_Toc78914573"/>
      <w:r w:rsidRPr="003B610D">
        <w:rPr>
          <w:rFonts w:ascii="Arial" w:eastAsia="Times New Roman" w:hAnsi="Arial" w:cs="Arial"/>
          <w:b/>
          <w:bCs/>
          <w:caps/>
          <w:color w:val="auto"/>
          <w:sz w:val="24"/>
          <w:szCs w:val="24"/>
          <w:lang w:eastAsia="pt-BR"/>
        </w:rPr>
        <w:t xml:space="preserve">ESTRUCTURA DEL </w:t>
      </w:r>
      <w:r w:rsidR="00DE702C" w:rsidRPr="003B610D">
        <w:rPr>
          <w:rFonts w:ascii="Arial" w:eastAsia="Times New Roman" w:hAnsi="Arial" w:cs="Arial"/>
          <w:b/>
          <w:bCs/>
          <w:caps/>
          <w:color w:val="auto"/>
          <w:sz w:val="24"/>
          <w:szCs w:val="24"/>
          <w:lang w:eastAsia="pt-BR"/>
        </w:rPr>
        <w:t>MIPP</w:t>
      </w:r>
      <w:bookmarkEnd w:id="58"/>
      <w:bookmarkEnd w:id="59"/>
    </w:p>
    <w:p w14:paraId="2F5C6984" w14:textId="77777777" w:rsidR="004F7C95" w:rsidRPr="003B610D" w:rsidRDefault="004F7C95" w:rsidP="00D61A66">
      <w:pPr>
        <w:spacing w:after="0" w:line="240" w:lineRule="auto"/>
        <w:rPr>
          <w:rFonts w:ascii="Arial" w:hAnsi="Arial" w:cs="Arial"/>
          <w:lang w:eastAsia="pt-BR"/>
        </w:rPr>
      </w:pPr>
    </w:p>
    <w:p w14:paraId="0748AF6B" w14:textId="08C3F99D" w:rsidR="004F7C95" w:rsidRPr="003B610D" w:rsidRDefault="004F7C95" w:rsidP="00D61A66">
      <w:pPr>
        <w:spacing w:after="0" w:line="240" w:lineRule="auto"/>
        <w:jc w:val="both"/>
        <w:rPr>
          <w:rFonts w:ascii="Arial" w:hAnsi="Arial" w:cs="Arial"/>
          <w:lang w:eastAsia="pt-BR"/>
        </w:rPr>
      </w:pPr>
      <w:r w:rsidRPr="003B610D">
        <w:rPr>
          <w:rFonts w:ascii="Arial" w:hAnsi="Arial" w:cs="Arial"/>
          <w:lang w:eastAsia="pt-BR"/>
        </w:rPr>
        <w:t xml:space="preserve">El Marco Internacional para el </w:t>
      </w:r>
      <w:r w:rsidR="00DE702C" w:rsidRPr="003B610D">
        <w:rPr>
          <w:rFonts w:ascii="Arial" w:hAnsi="Arial" w:cs="Arial"/>
          <w:lang w:eastAsia="pt-BR"/>
        </w:rPr>
        <w:t xml:space="preserve">Práctica </w:t>
      </w:r>
      <w:r w:rsidRPr="003B610D">
        <w:rPr>
          <w:rFonts w:ascii="Arial" w:hAnsi="Arial" w:cs="Arial"/>
          <w:lang w:eastAsia="pt-BR"/>
        </w:rPr>
        <w:t xml:space="preserve">Profesional de la Auditoría Interna </w:t>
      </w:r>
      <w:r w:rsidR="00072E76" w:rsidRPr="003B610D">
        <w:rPr>
          <w:rFonts w:ascii="Arial" w:hAnsi="Arial" w:cs="Arial"/>
          <w:lang w:eastAsia="pt-BR"/>
        </w:rPr>
        <w:t>(</w:t>
      </w:r>
      <w:r w:rsidR="00072E76" w:rsidRPr="003B610D">
        <w:rPr>
          <w:rFonts w:ascii="Arial" w:hAnsi="Arial" w:cs="Arial"/>
          <w:caps/>
          <w:sz w:val="24"/>
          <w:szCs w:val="24"/>
          <w:lang w:eastAsia="pt-BR"/>
        </w:rPr>
        <w:t>MIPP)</w:t>
      </w:r>
      <w:r w:rsidR="00072E76" w:rsidRPr="003B610D">
        <w:rPr>
          <w:rFonts w:ascii="Arial" w:hAnsi="Arial" w:cs="Arial"/>
          <w:lang w:eastAsia="pt-BR"/>
        </w:rPr>
        <w:t xml:space="preserve"> </w:t>
      </w:r>
      <w:r w:rsidRPr="003B610D">
        <w:rPr>
          <w:rFonts w:ascii="Arial" w:hAnsi="Arial" w:cs="Arial"/>
          <w:lang w:eastAsia="pt-BR"/>
        </w:rPr>
        <w:t>del Instituto de Auditores Internos (The Institute of Internal Auditors – The IIA por sus siglas en inglés) tiene la siguiente estructura:</w:t>
      </w:r>
    </w:p>
    <w:p w14:paraId="0A7E53C5" w14:textId="77777777" w:rsidR="004F7C95" w:rsidRPr="003B610D" w:rsidRDefault="004F7C95" w:rsidP="00D61A66">
      <w:pPr>
        <w:spacing w:after="0" w:line="240" w:lineRule="auto"/>
        <w:ind w:left="720"/>
        <w:jc w:val="both"/>
        <w:rPr>
          <w:rFonts w:ascii="Arial" w:hAnsi="Arial" w:cs="Arial"/>
          <w:lang w:eastAsia="pt-BR"/>
        </w:rPr>
      </w:pPr>
    </w:p>
    <w:bookmarkStart w:id="60" w:name="atritop"/>
    <w:bookmarkEnd w:id="60"/>
    <w:p w14:paraId="2B607360" w14:textId="78E89673" w:rsidR="004F7C95" w:rsidRPr="003B610D" w:rsidRDefault="004F7C95" w:rsidP="00D61A66">
      <w:pPr>
        <w:spacing w:after="0" w:line="240" w:lineRule="auto"/>
        <w:rPr>
          <w:rFonts w:ascii="Arial" w:hAnsi="Arial" w:cs="Arial"/>
          <w:b/>
          <w:bCs/>
          <w:lang w:eastAsia="pt-BR"/>
        </w:rPr>
      </w:pPr>
      <w:r w:rsidRPr="003B610D">
        <w:rPr>
          <w:rFonts w:ascii="Arial" w:hAnsi="Arial" w:cs="Arial"/>
          <w:b/>
          <w:bCs/>
          <w:lang w:eastAsia="pt-BR"/>
        </w:rPr>
        <w:fldChar w:fldCharType="begin"/>
      </w:r>
      <w:r w:rsidRPr="003B610D">
        <w:rPr>
          <w:rFonts w:ascii="Arial" w:hAnsi="Arial" w:cs="Arial"/>
          <w:b/>
          <w:bCs/>
          <w:lang w:eastAsia="pt-BR"/>
        </w:rPr>
        <w:instrText xml:space="preserve"> HYPERLINK "http://www.iaia.org.ar/normas.html" \l "atributos#atributos" </w:instrText>
      </w:r>
      <w:r w:rsidRPr="003B610D">
        <w:rPr>
          <w:rFonts w:ascii="Arial" w:hAnsi="Arial" w:cs="Arial"/>
          <w:b/>
          <w:bCs/>
          <w:lang w:eastAsia="pt-BR"/>
        </w:rPr>
        <w:fldChar w:fldCharType="separate"/>
      </w:r>
      <w:r w:rsidR="00002F59" w:rsidRPr="003B610D">
        <w:rPr>
          <w:rFonts w:ascii="Arial" w:hAnsi="Arial" w:cs="Arial"/>
          <w:b/>
          <w:bCs/>
          <w:lang w:eastAsia="pt-BR"/>
        </w:rPr>
        <w:t>Normas Sobre Atributos</w:t>
      </w:r>
      <w:r w:rsidRPr="003B610D">
        <w:rPr>
          <w:rFonts w:ascii="Arial" w:hAnsi="Arial" w:cs="Arial"/>
          <w:b/>
          <w:bCs/>
          <w:lang w:eastAsia="pt-BR"/>
        </w:rPr>
        <w:fldChar w:fldCharType="end"/>
      </w:r>
    </w:p>
    <w:p w14:paraId="2E36F64E" w14:textId="3151AA7B" w:rsidR="004F7C95" w:rsidRPr="003B610D" w:rsidRDefault="004F7C95" w:rsidP="00D61A66">
      <w:pPr>
        <w:spacing w:after="0" w:line="240" w:lineRule="auto"/>
        <w:rPr>
          <w:rFonts w:ascii="Arial" w:hAnsi="Arial" w:cs="Arial"/>
          <w:lang w:eastAsia="pt-BR"/>
        </w:rPr>
      </w:pPr>
      <w:r w:rsidRPr="003B610D">
        <w:rPr>
          <w:rFonts w:ascii="Arial" w:hAnsi="Arial" w:cs="Arial"/>
          <w:lang w:eastAsia="pt-BR"/>
        </w:rPr>
        <w:t>1000 - Propósito, Autoridad y Responsabilidad</w:t>
      </w:r>
    </w:p>
    <w:p w14:paraId="2505EE5A" w14:textId="07F88F34" w:rsidR="00EC383B" w:rsidRPr="003B610D" w:rsidRDefault="00EC383B" w:rsidP="00D61A66">
      <w:pPr>
        <w:spacing w:after="0" w:line="240" w:lineRule="auto"/>
        <w:rPr>
          <w:rFonts w:ascii="Arial" w:hAnsi="Arial" w:cs="Arial"/>
          <w:lang w:eastAsia="pt-BR"/>
        </w:rPr>
      </w:pPr>
      <w:r w:rsidRPr="003B610D">
        <w:rPr>
          <w:rFonts w:ascii="Arial" w:hAnsi="Arial" w:cs="Arial"/>
          <w:lang w:eastAsia="pt-BR"/>
        </w:rPr>
        <w:t>1100 - Independencia y objetividad</w:t>
      </w:r>
    </w:p>
    <w:p w14:paraId="0D93CC4E" w14:textId="4C8E5091" w:rsidR="004F7C95" w:rsidRPr="003B610D" w:rsidRDefault="004F7C95" w:rsidP="00D61A66">
      <w:pPr>
        <w:spacing w:after="0" w:line="240" w:lineRule="auto"/>
        <w:rPr>
          <w:rFonts w:ascii="Arial" w:hAnsi="Arial" w:cs="Arial"/>
          <w:lang w:eastAsia="pt-BR"/>
        </w:rPr>
      </w:pPr>
      <w:r w:rsidRPr="003B610D">
        <w:rPr>
          <w:rFonts w:ascii="Arial" w:hAnsi="Arial" w:cs="Arial"/>
          <w:lang w:eastAsia="pt-BR"/>
        </w:rPr>
        <w:t xml:space="preserve">1200 - </w:t>
      </w:r>
      <w:r w:rsidR="00EC383B" w:rsidRPr="003B610D">
        <w:rPr>
          <w:rFonts w:ascii="Arial" w:hAnsi="Arial" w:cs="Arial"/>
          <w:lang w:eastAsia="pt-BR"/>
        </w:rPr>
        <w:t>Aptitud y cuidado profesional</w:t>
      </w:r>
    </w:p>
    <w:p w14:paraId="7A118820" w14:textId="6D794DD0" w:rsidR="004F7C95" w:rsidRPr="003B610D" w:rsidRDefault="004F7C95" w:rsidP="00D61A66">
      <w:pPr>
        <w:spacing w:after="0" w:line="240" w:lineRule="auto"/>
        <w:rPr>
          <w:rFonts w:ascii="Arial" w:hAnsi="Arial" w:cs="Arial"/>
          <w:lang w:eastAsia="pt-BR"/>
        </w:rPr>
      </w:pPr>
      <w:r w:rsidRPr="003B610D">
        <w:rPr>
          <w:rFonts w:ascii="Arial" w:hAnsi="Arial" w:cs="Arial"/>
          <w:lang w:eastAsia="pt-BR"/>
        </w:rPr>
        <w:t xml:space="preserve">1300 - Programa de Aseguramiento de </w:t>
      </w:r>
      <w:r w:rsidR="00EC383B" w:rsidRPr="003B610D">
        <w:rPr>
          <w:rFonts w:ascii="Arial" w:hAnsi="Arial" w:cs="Arial"/>
          <w:lang w:eastAsia="pt-BR"/>
        </w:rPr>
        <w:t xml:space="preserve">Mejora de </w:t>
      </w:r>
      <w:r w:rsidRPr="003B610D">
        <w:rPr>
          <w:rFonts w:ascii="Arial" w:hAnsi="Arial" w:cs="Arial"/>
          <w:lang w:eastAsia="pt-BR"/>
        </w:rPr>
        <w:t>Calidad</w:t>
      </w:r>
    </w:p>
    <w:p w14:paraId="0DA031E2" w14:textId="704E6977" w:rsidR="004F7C95" w:rsidRPr="003B610D" w:rsidRDefault="004F7C95" w:rsidP="00D61A66">
      <w:pPr>
        <w:spacing w:after="0" w:line="240" w:lineRule="auto"/>
        <w:rPr>
          <w:rFonts w:ascii="Arial" w:hAnsi="Arial" w:cs="Arial"/>
          <w:b/>
          <w:bCs/>
          <w:lang w:eastAsia="pt-BR"/>
        </w:rPr>
      </w:pPr>
      <w:r w:rsidRPr="003B610D">
        <w:rPr>
          <w:rFonts w:ascii="Arial" w:hAnsi="Arial" w:cs="Arial"/>
          <w:lang w:eastAsia="pt-BR"/>
        </w:rPr>
        <w:br/>
      </w:r>
      <w:bookmarkStart w:id="61" w:name="desemtop"/>
      <w:bookmarkEnd w:id="61"/>
      <w:r w:rsidRPr="003B610D">
        <w:rPr>
          <w:rFonts w:ascii="Arial" w:hAnsi="Arial" w:cs="Arial"/>
          <w:b/>
          <w:bCs/>
          <w:lang w:eastAsia="pt-BR"/>
        </w:rPr>
        <w:fldChar w:fldCharType="begin"/>
      </w:r>
      <w:r w:rsidRPr="003B610D">
        <w:rPr>
          <w:rFonts w:ascii="Arial" w:hAnsi="Arial" w:cs="Arial"/>
          <w:b/>
          <w:bCs/>
          <w:lang w:eastAsia="pt-BR"/>
        </w:rPr>
        <w:instrText xml:space="preserve"> HYPERLINK "http://www.iaia.org.ar/normas.html" \l "desemp#desemp" </w:instrText>
      </w:r>
      <w:r w:rsidRPr="003B610D">
        <w:rPr>
          <w:rFonts w:ascii="Arial" w:hAnsi="Arial" w:cs="Arial"/>
          <w:b/>
          <w:bCs/>
          <w:lang w:eastAsia="pt-BR"/>
        </w:rPr>
        <w:fldChar w:fldCharType="separate"/>
      </w:r>
      <w:r w:rsidR="00002F59" w:rsidRPr="003B610D">
        <w:rPr>
          <w:rFonts w:ascii="Arial" w:hAnsi="Arial" w:cs="Arial"/>
          <w:b/>
          <w:bCs/>
          <w:lang w:eastAsia="pt-BR"/>
        </w:rPr>
        <w:t>Normas Sobre Desempeño</w:t>
      </w:r>
      <w:r w:rsidRPr="003B610D">
        <w:rPr>
          <w:rFonts w:ascii="Arial" w:hAnsi="Arial" w:cs="Arial"/>
          <w:b/>
          <w:bCs/>
          <w:lang w:eastAsia="pt-BR"/>
        </w:rPr>
        <w:fldChar w:fldCharType="end"/>
      </w:r>
    </w:p>
    <w:p w14:paraId="55A66120" w14:textId="77777777" w:rsidR="004F7C95" w:rsidRPr="003B610D" w:rsidRDefault="004F7C95" w:rsidP="00D61A66">
      <w:pPr>
        <w:spacing w:after="0" w:line="240" w:lineRule="auto"/>
        <w:rPr>
          <w:rFonts w:ascii="Arial" w:hAnsi="Arial" w:cs="Arial"/>
          <w:lang w:eastAsia="pt-BR"/>
        </w:rPr>
      </w:pPr>
      <w:r w:rsidRPr="003B610D">
        <w:rPr>
          <w:rFonts w:ascii="Arial" w:hAnsi="Arial" w:cs="Arial"/>
          <w:lang w:eastAsia="pt-BR"/>
        </w:rPr>
        <w:t xml:space="preserve">2000 - Administración de </w:t>
      </w:r>
      <w:smartTag w:uri="urn:schemas-microsoft-com:office:smarttags" w:element="PersonName">
        <w:smartTagPr>
          <w:attr w:name="ProductID" w:val="la Actividad"/>
        </w:smartTagPr>
        <w:r w:rsidRPr="003B610D">
          <w:rPr>
            <w:rFonts w:ascii="Arial" w:hAnsi="Arial" w:cs="Arial"/>
            <w:lang w:eastAsia="pt-BR"/>
          </w:rPr>
          <w:t>la Actividad</w:t>
        </w:r>
      </w:smartTag>
      <w:r w:rsidRPr="003B610D">
        <w:rPr>
          <w:rFonts w:ascii="Arial" w:hAnsi="Arial" w:cs="Arial"/>
          <w:lang w:eastAsia="pt-BR"/>
        </w:rPr>
        <w:t xml:space="preserve"> de Auditoría Interna</w:t>
      </w:r>
    </w:p>
    <w:p w14:paraId="6AE8E10A" w14:textId="77777777" w:rsidR="004F7C95" w:rsidRPr="003B610D" w:rsidRDefault="004F7C95" w:rsidP="00D61A66">
      <w:pPr>
        <w:spacing w:after="0" w:line="240" w:lineRule="auto"/>
        <w:rPr>
          <w:rFonts w:ascii="Arial" w:hAnsi="Arial" w:cs="Arial"/>
          <w:lang w:eastAsia="pt-BR"/>
        </w:rPr>
      </w:pPr>
      <w:r w:rsidRPr="003B610D">
        <w:rPr>
          <w:rFonts w:ascii="Arial" w:hAnsi="Arial" w:cs="Arial"/>
          <w:lang w:eastAsia="pt-BR"/>
        </w:rPr>
        <w:t>2100 - Naturaleza del Trabajo</w:t>
      </w:r>
    </w:p>
    <w:p w14:paraId="030E235D" w14:textId="77777777" w:rsidR="004F7C95" w:rsidRPr="003B610D" w:rsidRDefault="004F7C95" w:rsidP="00D61A66">
      <w:pPr>
        <w:spacing w:after="0" w:line="240" w:lineRule="auto"/>
        <w:rPr>
          <w:rFonts w:ascii="Arial" w:hAnsi="Arial" w:cs="Arial"/>
          <w:lang w:eastAsia="pt-BR"/>
        </w:rPr>
      </w:pPr>
      <w:r w:rsidRPr="003B610D">
        <w:rPr>
          <w:rFonts w:ascii="Arial" w:hAnsi="Arial" w:cs="Arial"/>
          <w:lang w:eastAsia="pt-BR"/>
        </w:rPr>
        <w:t>2200 - Planificación del Trabajo</w:t>
      </w:r>
    </w:p>
    <w:p w14:paraId="506F5B76" w14:textId="77777777" w:rsidR="004F7C95" w:rsidRPr="003B610D" w:rsidRDefault="004F7C95" w:rsidP="00D61A66">
      <w:pPr>
        <w:spacing w:after="0" w:line="240" w:lineRule="auto"/>
        <w:rPr>
          <w:rFonts w:ascii="Arial" w:hAnsi="Arial" w:cs="Arial"/>
          <w:lang w:eastAsia="pt-BR"/>
        </w:rPr>
      </w:pPr>
      <w:r w:rsidRPr="003B610D">
        <w:rPr>
          <w:rFonts w:ascii="Arial" w:hAnsi="Arial" w:cs="Arial"/>
          <w:lang w:eastAsia="pt-BR"/>
        </w:rPr>
        <w:t>2300 – Desempeño de trabajo</w:t>
      </w:r>
    </w:p>
    <w:p w14:paraId="5B148BF2" w14:textId="6A2958C0" w:rsidR="004F7C95" w:rsidRPr="003B610D" w:rsidRDefault="004F7C95" w:rsidP="00D61A66">
      <w:pPr>
        <w:spacing w:after="0" w:line="240" w:lineRule="auto"/>
        <w:rPr>
          <w:rFonts w:ascii="Arial" w:hAnsi="Arial" w:cs="Arial"/>
          <w:lang w:eastAsia="pt-BR"/>
        </w:rPr>
      </w:pPr>
      <w:r w:rsidRPr="003B610D">
        <w:rPr>
          <w:rFonts w:ascii="Arial" w:hAnsi="Arial" w:cs="Arial"/>
          <w:lang w:eastAsia="pt-BR"/>
        </w:rPr>
        <w:t xml:space="preserve">2400 – Comunicación </w:t>
      </w:r>
      <w:r w:rsidR="00EC383B" w:rsidRPr="003B610D">
        <w:rPr>
          <w:rFonts w:ascii="Arial" w:hAnsi="Arial" w:cs="Arial"/>
          <w:lang w:eastAsia="pt-BR"/>
        </w:rPr>
        <w:t xml:space="preserve">de </w:t>
      </w:r>
      <w:r w:rsidRPr="003B610D">
        <w:rPr>
          <w:rFonts w:ascii="Arial" w:hAnsi="Arial" w:cs="Arial"/>
          <w:lang w:eastAsia="pt-BR"/>
        </w:rPr>
        <w:t>Resultados</w:t>
      </w:r>
    </w:p>
    <w:p w14:paraId="3E4997BC" w14:textId="77777777" w:rsidR="004F7C95" w:rsidRPr="003B610D" w:rsidRDefault="004F7C95" w:rsidP="00D61A66">
      <w:pPr>
        <w:spacing w:after="0" w:line="240" w:lineRule="auto"/>
        <w:rPr>
          <w:rFonts w:ascii="Arial" w:hAnsi="Arial" w:cs="Arial"/>
          <w:lang w:eastAsia="pt-BR"/>
        </w:rPr>
      </w:pPr>
      <w:r w:rsidRPr="003B610D">
        <w:rPr>
          <w:rFonts w:ascii="Arial" w:hAnsi="Arial" w:cs="Arial"/>
          <w:lang w:eastAsia="pt-BR"/>
        </w:rPr>
        <w:t>2500 - Supervisión del Progreso</w:t>
      </w:r>
    </w:p>
    <w:p w14:paraId="2233B0B5" w14:textId="089C0C89" w:rsidR="00BD60D4" w:rsidRDefault="00BD60D4" w:rsidP="00D61A66">
      <w:pPr>
        <w:tabs>
          <w:tab w:val="left" w:pos="1272"/>
        </w:tabs>
        <w:autoSpaceDE w:val="0"/>
        <w:autoSpaceDN w:val="0"/>
        <w:adjustRightInd w:val="0"/>
        <w:spacing w:after="0" w:line="240" w:lineRule="auto"/>
        <w:jc w:val="both"/>
        <w:rPr>
          <w:rFonts w:ascii="Arial" w:hAnsi="Arial" w:cs="Arial"/>
          <w:b/>
          <w:bCs/>
          <w:lang w:val="es-ES"/>
        </w:rPr>
      </w:pPr>
    </w:p>
    <w:p w14:paraId="65999CDD" w14:textId="77777777" w:rsidR="00236EDC" w:rsidRPr="00AA6DA5" w:rsidRDefault="00236EDC" w:rsidP="00D61A66">
      <w:pPr>
        <w:tabs>
          <w:tab w:val="left" w:pos="1272"/>
        </w:tabs>
        <w:autoSpaceDE w:val="0"/>
        <w:autoSpaceDN w:val="0"/>
        <w:adjustRightInd w:val="0"/>
        <w:spacing w:after="0" w:line="240" w:lineRule="auto"/>
        <w:jc w:val="both"/>
        <w:rPr>
          <w:rFonts w:ascii="Arial" w:hAnsi="Arial" w:cs="Arial"/>
          <w:b/>
          <w:bCs/>
          <w:lang w:val="es-ES"/>
        </w:rPr>
      </w:pPr>
    </w:p>
    <w:p w14:paraId="340EDF54" w14:textId="6B62533B" w:rsidR="00BD60D4" w:rsidRPr="00236EDC" w:rsidRDefault="00BD60D4" w:rsidP="00D61A66">
      <w:pPr>
        <w:pStyle w:val="Ttulo1"/>
        <w:numPr>
          <w:ilvl w:val="0"/>
          <w:numId w:val="60"/>
        </w:numPr>
        <w:tabs>
          <w:tab w:val="left" w:pos="567"/>
        </w:tabs>
        <w:spacing w:before="0" w:after="0" w:line="240" w:lineRule="auto"/>
        <w:ind w:left="567" w:right="432" w:hanging="567"/>
        <w:jc w:val="both"/>
        <w:rPr>
          <w:rFonts w:ascii="Arial" w:hAnsi="Arial" w:cs="Arial"/>
          <w:bCs w:val="0"/>
          <w:caps/>
          <w:kern w:val="0"/>
          <w:sz w:val="24"/>
          <w:szCs w:val="24"/>
          <w:lang w:eastAsia="pt-BR"/>
        </w:rPr>
      </w:pPr>
      <w:bookmarkStart w:id="62" w:name="_Toc515636456"/>
      <w:bookmarkStart w:id="63" w:name="_Toc78914574"/>
      <w:r w:rsidRPr="00236EDC">
        <w:rPr>
          <w:rFonts w:ascii="Arial" w:hAnsi="Arial" w:cs="Arial"/>
          <w:bCs w:val="0"/>
          <w:caps/>
          <w:kern w:val="0"/>
          <w:sz w:val="24"/>
          <w:szCs w:val="24"/>
          <w:lang w:eastAsia="pt-BR"/>
        </w:rPr>
        <w:t>PLANIFICACION</w:t>
      </w:r>
      <w:bookmarkEnd w:id="62"/>
      <w:r w:rsidR="007F1492" w:rsidRPr="00236EDC">
        <w:rPr>
          <w:rFonts w:ascii="Arial" w:hAnsi="Arial" w:cs="Arial"/>
          <w:bCs w:val="0"/>
          <w:caps/>
          <w:kern w:val="0"/>
          <w:sz w:val="24"/>
          <w:szCs w:val="24"/>
          <w:lang w:eastAsia="pt-BR"/>
        </w:rPr>
        <w:t xml:space="preserve"> </w:t>
      </w:r>
      <w:r w:rsidR="007F5F9C" w:rsidRPr="00236EDC">
        <w:rPr>
          <w:rFonts w:ascii="Arial" w:hAnsi="Arial" w:cs="Arial"/>
          <w:bCs w:val="0"/>
          <w:caps/>
          <w:kern w:val="0"/>
          <w:sz w:val="24"/>
          <w:szCs w:val="24"/>
          <w:lang w:eastAsia="pt-BR"/>
        </w:rPr>
        <w:t xml:space="preserve">anual </w:t>
      </w:r>
      <w:r w:rsidR="007F1492" w:rsidRPr="00236EDC">
        <w:rPr>
          <w:rFonts w:ascii="Arial" w:hAnsi="Arial" w:cs="Arial"/>
          <w:bCs w:val="0"/>
          <w:caps/>
          <w:kern w:val="0"/>
          <w:sz w:val="24"/>
          <w:szCs w:val="24"/>
          <w:lang w:eastAsia="pt-BR"/>
        </w:rPr>
        <w:t>DE LA ACTIVIDAD DE AUDITORIA INTERNA</w:t>
      </w:r>
      <w:bookmarkEnd w:id="63"/>
    </w:p>
    <w:p w14:paraId="2FA3FDAC" w14:textId="77777777" w:rsidR="00FD601E" w:rsidRPr="00236EDC" w:rsidRDefault="00FD601E" w:rsidP="00D61A66">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64" w:name="_Toc24027701"/>
    </w:p>
    <w:p w14:paraId="43B1FA0B" w14:textId="424E8EFA" w:rsidR="007F1492" w:rsidRPr="00236EDC" w:rsidRDefault="002243ED" w:rsidP="00D61A66">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65" w:name="_Toc78914575"/>
      <w:r>
        <w:rPr>
          <w:rFonts w:ascii="Arial" w:eastAsia="Times New Roman" w:hAnsi="Arial" w:cs="Arial"/>
          <w:b/>
          <w:bCs/>
          <w:caps/>
          <w:color w:val="auto"/>
          <w:sz w:val="24"/>
          <w:szCs w:val="24"/>
          <w:lang w:eastAsia="pt-BR"/>
        </w:rPr>
        <w:t>3</w:t>
      </w:r>
      <w:r w:rsidR="007F1492" w:rsidRPr="00236EDC">
        <w:rPr>
          <w:rFonts w:ascii="Arial" w:eastAsia="Times New Roman" w:hAnsi="Arial" w:cs="Arial"/>
          <w:b/>
          <w:bCs/>
          <w:caps/>
          <w:color w:val="auto"/>
          <w:sz w:val="24"/>
          <w:szCs w:val="24"/>
          <w:lang w:eastAsia="pt-BR"/>
        </w:rPr>
        <w:t>.1 INTRODUCCIÓN</w:t>
      </w:r>
      <w:bookmarkEnd w:id="64"/>
      <w:bookmarkEnd w:id="65"/>
    </w:p>
    <w:p w14:paraId="1DD258BB" w14:textId="77777777" w:rsidR="007F1492" w:rsidRPr="00236EDC" w:rsidRDefault="007F1492" w:rsidP="00D61A66">
      <w:pPr>
        <w:spacing w:after="0" w:line="240" w:lineRule="auto"/>
        <w:ind w:left="709"/>
        <w:jc w:val="both"/>
        <w:rPr>
          <w:rFonts w:ascii="Times New Roman" w:hAnsi="Times New Roman"/>
          <w:szCs w:val="20"/>
          <w:lang w:eastAsia="pt-BR"/>
        </w:rPr>
      </w:pPr>
    </w:p>
    <w:p w14:paraId="51B70D0C" w14:textId="1F8F739B" w:rsidR="00814275" w:rsidRPr="00814275" w:rsidRDefault="007F1492" w:rsidP="00D61A66">
      <w:pPr>
        <w:autoSpaceDE w:val="0"/>
        <w:autoSpaceDN w:val="0"/>
        <w:adjustRightInd w:val="0"/>
        <w:spacing w:after="0" w:line="240" w:lineRule="auto"/>
        <w:jc w:val="both"/>
        <w:rPr>
          <w:rFonts w:ascii="Arial" w:hAnsi="Arial" w:cs="Arial"/>
          <w:szCs w:val="20"/>
          <w:lang w:eastAsia="pt-BR"/>
        </w:rPr>
      </w:pPr>
      <w:r w:rsidRPr="00236EDC">
        <w:rPr>
          <w:rFonts w:ascii="Arial" w:hAnsi="Arial" w:cs="Arial"/>
          <w:szCs w:val="20"/>
          <w:lang w:eastAsia="pt-BR"/>
        </w:rPr>
        <w:t>El Plan Anual de Auditoría Interna es el documento que se constituye en guía para la ejecución de los trabajos de campo</w:t>
      </w:r>
      <w:r w:rsidR="00236EDC" w:rsidRPr="00236EDC">
        <w:rPr>
          <w:rFonts w:ascii="Arial" w:hAnsi="Arial" w:cs="Arial"/>
          <w:szCs w:val="20"/>
          <w:lang w:eastAsia="pt-BR"/>
        </w:rPr>
        <w:t xml:space="preserve"> durante todo el año</w:t>
      </w:r>
      <w:r w:rsidRPr="00236EDC">
        <w:rPr>
          <w:rFonts w:ascii="Arial" w:hAnsi="Arial" w:cs="Arial"/>
          <w:szCs w:val="20"/>
          <w:lang w:eastAsia="pt-BR"/>
        </w:rPr>
        <w:t xml:space="preserve">. </w:t>
      </w:r>
      <w:r w:rsidR="00814275" w:rsidRPr="00814275">
        <w:rPr>
          <w:rFonts w:ascii="Arial" w:hAnsi="Arial" w:cs="Arial"/>
          <w:szCs w:val="20"/>
          <w:lang w:eastAsia="pt-BR"/>
        </w:rPr>
        <w:t>El plan de Auditoría Interna pretende asegurar que la cobertura de la Auditoría Interna</w:t>
      </w:r>
      <w:r w:rsidR="00814275">
        <w:rPr>
          <w:rFonts w:ascii="Arial" w:hAnsi="Arial" w:cs="Arial"/>
          <w:szCs w:val="20"/>
          <w:lang w:eastAsia="pt-BR"/>
        </w:rPr>
        <w:t xml:space="preserve"> </w:t>
      </w:r>
      <w:r w:rsidR="00814275" w:rsidRPr="00814275">
        <w:rPr>
          <w:rFonts w:ascii="Arial" w:hAnsi="Arial" w:cs="Arial"/>
          <w:szCs w:val="20"/>
          <w:lang w:eastAsia="pt-BR"/>
        </w:rPr>
        <w:t>examina adecuadamente las áreas con mayor exposición a los riesgos clave que podrían</w:t>
      </w:r>
      <w:r w:rsidR="00814275">
        <w:rPr>
          <w:rFonts w:ascii="Arial" w:hAnsi="Arial" w:cs="Arial"/>
          <w:szCs w:val="20"/>
          <w:lang w:eastAsia="pt-BR"/>
        </w:rPr>
        <w:t xml:space="preserve"> </w:t>
      </w:r>
      <w:r w:rsidR="00814275" w:rsidRPr="00814275">
        <w:rPr>
          <w:rFonts w:ascii="Arial" w:hAnsi="Arial" w:cs="Arial"/>
          <w:szCs w:val="20"/>
          <w:lang w:eastAsia="pt-BR"/>
        </w:rPr>
        <w:t>afectar a la capacidad de la organización de lograr sus objetivos.</w:t>
      </w:r>
    </w:p>
    <w:p w14:paraId="5590FD17" w14:textId="77777777" w:rsidR="00814275" w:rsidRDefault="00814275" w:rsidP="00814275">
      <w:pPr>
        <w:spacing w:after="0" w:line="273" w:lineRule="exact"/>
        <w:ind w:right="9"/>
        <w:jc w:val="both"/>
        <w:rPr>
          <w:rFonts w:ascii="Arial" w:hAnsi="Arial" w:cs="Arial"/>
          <w:szCs w:val="20"/>
          <w:lang w:eastAsia="pt-BR"/>
        </w:rPr>
      </w:pPr>
    </w:p>
    <w:p w14:paraId="29A2C485" w14:textId="4C3CC0A3" w:rsidR="007F1492" w:rsidRPr="00236EDC" w:rsidRDefault="007F1492" w:rsidP="00814275">
      <w:pPr>
        <w:spacing w:after="0" w:line="273" w:lineRule="exact"/>
        <w:ind w:right="9"/>
        <w:jc w:val="both"/>
        <w:rPr>
          <w:rFonts w:ascii="Arial" w:hAnsi="Arial" w:cs="Arial"/>
          <w:szCs w:val="20"/>
          <w:lang w:eastAsia="pt-BR"/>
        </w:rPr>
      </w:pPr>
      <w:r w:rsidRPr="00236EDC">
        <w:rPr>
          <w:rFonts w:ascii="Arial" w:hAnsi="Arial" w:cs="Arial"/>
          <w:szCs w:val="20"/>
          <w:lang w:eastAsia="pt-BR"/>
        </w:rPr>
        <w:t>El Consejo de Administración, es responsable de la discusión y aprobación de los cambios o modificaciones. El A</w:t>
      </w:r>
      <w:r w:rsidR="00236EDC" w:rsidRPr="00236EDC">
        <w:rPr>
          <w:rFonts w:ascii="Arial" w:hAnsi="Arial" w:cs="Arial"/>
          <w:szCs w:val="20"/>
          <w:lang w:eastAsia="pt-BR"/>
        </w:rPr>
        <w:t>uditor Interno</w:t>
      </w:r>
      <w:r w:rsidRPr="00236EDC">
        <w:rPr>
          <w:rFonts w:ascii="Arial" w:hAnsi="Arial" w:cs="Arial"/>
          <w:szCs w:val="20"/>
          <w:lang w:eastAsia="pt-BR"/>
        </w:rPr>
        <w:t xml:space="preserve"> es responsable de elaborar el proyecto del Plan Anual.</w:t>
      </w:r>
    </w:p>
    <w:p w14:paraId="263332C3" w14:textId="77777777" w:rsidR="007F1492" w:rsidRPr="00236EDC" w:rsidRDefault="007F1492" w:rsidP="007F1492">
      <w:pPr>
        <w:spacing w:after="0" w:line="240" w:lineRule="auto"/>
        <w:ind w:left="709"/>
        <w:jc w:val="both"/>
        <w:rPr>
          <w:rFonts w:ascii="Arial" w:hAnsi="Arial" w:cs="Arial"/>
          <w:lang w:eastAsia="pt-BR"/>
        </w:rPr>
      </w:pPr>
    </w:p>
    <w:p w14:paraId="152F3CC2" w14:textId="758B8AA8" w:rsidR="007F1492" w:rsidRPr="00236EDC" w:rsidRDefault="002243ED" w:rsidP="00015E0A">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66" w:name="_Toc24027702"/>
      <w:bookmarkStart w:id="67" w:name="_Toc78914576"/>
      <w:r>
        <w:rPr>
          <w:rFonts w:ascii="Arial" w:eastAsia="Times New Roman" w:hAnsi="Arial" w:cs="Arial"/>
          <w:b/>
          <w:bCs/>
          <w:caps/>
          <w:color w:val="auto"/>
          <w:sz w:val="24"/>
          <w:szCs w:val="24"/>
          <w:lang w:eastAsia="pt-BR"/>
        </w:rPr>
        <w:t>3</w:t>
      </w:r>
      <w:r w:rsidR="007F1492" w:rsidRPr="00236EDC">
        <w:rPr>
          <w:rFonts w:ascii="Arial" w:eastAsia="Times New Roman" w:hAnsi="Arial" w:cs="Arial"/>
          <w:b/>
          <w:bCs/>
          <w:caps/>
          <w:color w:val="auto"/>
          <w:sz w:val="24"/>
          <w:szCs w:val="24"/>
          <w:lang w:eastAsia="pt-BR"/>
        </w:rPr>
        <w:t>.</w:t>
      </w:r>
      <w:r w:rsidR="00015E0A" w:rsidRPr="00236EDC">
        <w:rPr>
          <w:rFonts w:ascii="Arial" w:eastAsia="Times New Roman" w:hAnsi="Arial" w:cs="Arial"/>
          <w:b/>
          <w:bCs/>
          <w:caps/>
          <w:color w:val="auto"/>
          <w:sz w:val="24"/>
          <w:szCs w:val="24"/>
          <w:lang w:eastAsia="pt-BR"/>
        </w:rPr>
        <w:t>2</w:t>
      </w:r>
      <w:r w:rsidR="007F1492" w:rsidRPr="00236EDC">
        <w:rPr>
          <w:rFonts w:ascii="Arial" w:eastAsia="Times New Roman" w:hAnsi="Arial" w:cs="Arial"/>
          <w:b/>
          <w:bCs/>
          <w:caps/>
          <w:color w:val="auto"/>
          <w:sz w:val="24"/>
          <w:szCs w:val="24"/>
          <w:lang w:eastAsia="pt-BR"/>
        </w:rPr>
        <w:t xml:space="preserve"> NORMAS DEL IIA RELACIONADAS</w:t>
      </w:r>
      <w:bookmarkEnd w:id="66"/>
      <w:bookmarkEnd w:id="67"/>
    </w:p>
    <w:p w14:paraId="503A90C1" w14:textId="77777777" w:rsidR="007F1492" w:rsidRPr="00236EDC" w:rsidRDefault="007F1492" w:rsidP="007F1492">
      <w:pPr>
        <w:spacing w:after="0" w:line="240" w:lineRule="auto"/>
        <w:ind w:left="709"/>
        <w:jc w:val="both"/>
        <w:rPr>
          <w:rFonts w:ascii="Arial" w:hAnsi="Arial" w:cs="Arial"/>
          <w:lang w:eastAsia="pt-BR"/>
        </w:rPr>
      </w:pPr>
    </w:p>
    <w:p w14:paraId="71D01161" w14:textId="77777777" w:rsidR="007F1492" w:rsidRPr="00236EDC" w:rsidRDefault="007F1492" w:rsidP="003D27CD">
      <w:pPr>
        <w:spacing w:after="0" w:line="240" w:lineRule="auto"/>
        <w:jc w:val="both"/>
        <w:rPr>
          <w:rFonts w:ascii="Arial" w:hAnsi="Arial" w:cs="Arial"/>
          <w:b/>
          <w:bCs/>
          <w:lang w:eastAsia="pt-BR"/>
        </w:rPr>
      </w:pPr>
      <w:r w:rsidRPr="00236EDC">
        <w:rPr>
          <w:rFonts w:ascii="Arial" w:hAnsi="Arial" w:cs="Arial"/>
          <w:lang w:eastAsia="pt-BR"/>
        </w:rPr>
        <w:t xml:space="preserve">A continuación, se exponen las normas del Instituto de Auditores Internos </w:t>
      </w:r>
      <w:r w:rsidRPr="00236EDC">
        <w:rPr>
          <w:rFonts w:ascii="Arial" w:hAnsi="Arial" w:cs="Arial"/>
          <w:i/>
          <w:lang w:eastAsia="pt-BR"/>
        </w:rPr>
        <w:t>(The IIA por sus siglas en inglés)</w:t>
      </w:r>
      <w:r w:rsidRPr="00236EDC">
        <w:rPr>
          <w:rFonts w:ascii="Arial" w:hAnsi="Arial" w:cs="Arial"/>
          <w:lang w:eastAsia="pt-BR"/>
        </w:rPr>
        <w:t xml:space="preserve"> relacionadas con los tópicos mencionados en este capítulo:</w:t>
      </w:r>
    </w:p>
    <w:p w14:paraId="5637AB33" w14:textId="77777777" w:rsidR="007F1492" w:rsidRPr="00236EDC" w:rsidRDefault="007F1492" w:rsidP="00EE039C">
      <w:pPr>
        <w:spacing w:after="0" w:line="240" w:lineRule="auto"/>
        <w:ind w:left="709"/>
        <w:jc w:val="both"/>
        <w:rPr>
          <w:rFonts w:ascii="Arial" w:hAnsi="Arial" w:cs="Arial"/>
          <w:lang w:eastAsia="pt-BR"/>
        </w:rPr>
      </w:pPr>
    </w:p>
    <w:p w14:paraId="30AFB233" w14:textId="77777777" w:rsidR="007F1492" w:rsidRPr="007A1046" w:rsidRDefault="007F1492" w:rsidP="003D27CD">
      <w:pPr>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2000 –Administración de la actividad de Auditoría Interna </w:t>
      </w:r>
    </w:p>
    <w:p w14:paraId="5F540CDE" w14:textId="1CA4CFF1" w:rsidR="007F1492" w:rsidRPr="007A1046" w:rsidRDefault="007F1492" w:rsidP="003D27CD">
      <w:pPr>
        <w:spacing w:after="0" w:line="240" w:lineRule="auto"/>
        <w:jc w:val="both"/>
        <w:rPr>
          <w:rFonts w:ascii="Arial" w:hAnsi="Arial" w:cs="Arial"/>
          <w:sz w:val="20"/>
          <w:szCs w:val="20"/>
          <w:lang w:eastAsia="pt-BR"/>
        </w:rPr>
      </w:pPr>
      <w:r w:rsidRPr="007A1046">
        <w:rPr>
          <w:rFonts w:ascii="Arial" w:hAnsi="Arial" w:cs="Arial"/>
          <w:sz w:val="20"/>
          <w:szCs w:val="20"/>
          <w:lang w:eastAsia="pt-BR"/>
        </w:rPr>
        <w:t>El A</w:t>
      </w:r>
      <w:r w:rsidR="00EE039C" w:rsidRPr="007A1046">
        <w:rPr>
          <w:rFonts w:ascii="Arial" w:hAnsi="Arial" w:cs="Arial"/>
          <w:sz w:val="20"/>
          <w:szCs w:val="20"/>
          <w:lang w:eastAsia="pt-BR"/>
        </w:rPr>
        <w:t>uditor Interno</w:t>
      </w:r>
      <w:r w:rsidRPr="007A1046">
        <w:rPr>
          <w:rFonts w:ascii="Arial" w:hAnsi="Arial" w:cs="Arial"/>
          <w:sz w:val="20"/>
          <w:szCs w:val="20"/>
          <w:lang w:eastAsia="pt-BR"/>
        </w:rPr>
        <w:t xml:space="preserve"> debe gestionar eficazmente la actividad de Auditoría Interna para asegurar que añada valor a la organización. </w:t>
      </w:r>
    </w:p>
    <w:p w14:paraId="367E7F49" w14:textId="77777777" w:rsidR="007F1492" w:rsidRPr="007A1046" w:rsidRDefault="007F1492" w:rsidP="007F1492">
      <w:pPr>
        <w:spacing w:after="0" w:line="240" w:lineRule="auto"/>
        <w:ind w:left="708"/>
        <w:rPr>
          <w:rFonts w:ascii="Arial" w:hAnsi="Arial" w:cs="Arial"/>
          <w:sz w:val="20"/>
          <w:szCs w:val="20"/>
          <w:lang w:eastAsia="pt-BR"/>
        </w:rPr>
      </w:pPr>
    </w:p>
    <w:p w14:paraId="2DE5D6CE" w14:textId="77777777" w:rsidR="007F1492" w:rsidRPr="007A1046" w:rsidRDefault="007F1492" w:rsidP="003D27CD">
      <w:pPr>
        <w:autoSpaceDE w:val="0"/>
        <w:autoSpaceDN w:val="0"/>
        <w:adjustRightInd w:val="0"/>
        <w:spacing w:after="0" w:line="240" w:lineRule="auto"/>
        <w:jc w:val="both"/>
        <w:rPr>
          <w:rFonts w:ascii="Arial" w:hAnsi="Arial" w:cs="Arial"/>
          <w:sz w:val="20"/>
          <w:szCs w:val="20"/>
          <w:lang w:eastAsia="pt-BR"/>
        </w:rPr>
      </w:pPr>
      <w:r w:rsidRPr="007A1046">
        <w:rPr>
          <w:rFonts w:ascii="Arial" w:hAnsi="Arial" w:cs="Arial"/>
          <w:b/>
          <w:sz w:val="20"/>
          <w:szCs w:val="20"/>
          <w:lang w:eastAsia="pt-BR"/>
        </w:rPr>
        <w:t xml:space="preserve">Interpretación: </w:t>
      </w:r>
      <w:r w:rsidRPr="007A1046">
        <w:rPr>
          <w:rFonts w:ascii="Arial" w:hAnsi="Arial" w:cs="Arial"/>
          <w:b/>
          <w:sz w:val="20"/>
          <w:szCs w:val="20"/>
          <w:lang w:eastAsia="pt-BR"/>
        </w:rPr>
        <w:br/>
      </w:r>
      <w:r w:rsidRPr="007A1046">
        <w:rPr>
          <w:rFonts w:ascii="Arial" w:hAnsi="Arial" w:cs="Arial"/>
          <w:sz w:val="20"/>
          <w:szCs w:val="20"/>
          <w:lang w:eastAsia="pt-BR"/>
        </w:rPr>
        <w:t xml:space="preserve">La actividad de Auditoría Interna está gestionada de forma eficaz cuando: </w:t>
      </w:r>
    </w:p>
    <w:p w14:paraId="656E7B05" w14:textId="77777777" w:rsidR="007F1492" w:rsidRPr="007A1046" w:rsidRDefault="007F1492" w:rsidP="003D27CD">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 xml:space="preserve">Los resultados del trabajo de la actividad de auditoría interna cumplen con el propósito y la responsabilidad incluidos en el estatuto de auditoría interna, </w:t>
      </w:r>
    </w:p>
    <w:p w14:paraId="5A725504" w14:textId="77777777" w:rsidR="007F1492" w:rsidRPr="007A1046" w:rsidRDefault="007F1492" w:rsidP="003D27CD">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 xml:space="preserve">La actividad de auditoría interna cumple la definición de auditoría interna y las Normas, y </w:t>
      </w:r>
    </w:p>
    <w:p w14:paraId="6F34715D" w14:textId="77777777" w:rsidR="007F1492" w:rsidRPr="007A1046" w:rsidRDefault="007F1492" w:rsidP="003D27CD">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 xml:space="preserve">Los individuos que forman parte de la actividad de auditoría interna demuestran cumplir con el Código de Ética y las Normas. </w:t>
      </w:r>
    </w:p>
    <w:p w14:paraId="49EDE0BD" w14:textId="77777777" w:rsidR="007F1492" w:rsidRPr="007A1046" w:rsidRDefault="007F1492" w:rsidP="007F1492">
      <w:pPr>
        <w:spacing w:after="0" w:line="240" w:lineRule="auto"/>
        <w:ind w:left="1080"/>
        <w:rPr>
          <w:rFonts w:ascii="Arial" w:hAnsi="Arial" w:cs="Arial"/>
          <w:sz w:val="20"/>
          <w:szCs w:val="20"/>
          <w:lang w:eastAsia="pt-BR"/>
        </w:rPr>
      </w:pPr>
    </w:p>
    <w:p w14:paraId="45D3987D" w14:textId="77777777" w:rsidR="007F1492" w:rsidRPr="007A1046" w:rsidRDefault="007F1492" w:rsidP="003D27CD">
      <w:pPr>
        <w:spacing w:after="0" w:line="240" w:lineRule="auto"/>
        <w:jc w:val="both"/>
        <w:rPr>
          <w:rFonts w:ascii="Arial" w:hAnsi="Arial" w:cs="Arial"/>
          <w:sz w:val="20"/>
          <w:szCs w:val="20"/>
          <w:lang w:eastAsia="pt-BR"/>
        </w:rPr>
      </w:pPr>
      <w:r w:rsidRPr="007A1046">
        <w:rPr>
          <w:rFonts w:ascii="Arial" w:hAnsi="Arial" w:cs="Arial"/>
          <w:sz w:val="20"/>
          <w:szCs w:val="20"/>
          <w:lang w:eastAsia="pt-BR"/>
        </w:rPr>
        <w:t>La actividad de Auditoría Interna añade valor a la organización (y a sus partes interesadas) cuando proporciona aseguramiento objetivo y relevante, y contribuye a la eficacia y eficiencia de los procesos de gobierno, gestión de riesgos y control.</w:t>
      </w:r>
    </w:p>
    <w:p w14:paraId="618DC77A" w14:textId="77777777" w:rsidR="007F1492" w:rsidRPr="007A1046" w:rsidRDefault="007F1492" w:rsidP="007F1492">
      <w:pPr>
        <w:spacing w:after="0" w:line="240" w:lineRule="auto"/>
        <w:ind w:left="708"/>
        <w:rPr>
          <w:rFonts w:ascii="Arial" w:hAnsi="Arial" w:cs="Arial"/>
          <w:sz w:val="20"/>
          <w:szCs w:val="20"/>
          <w:lang w:eastAsia="pt-BR"/>
        </w:rPr>
      </w:pPr>
    </w:p>
    <w:p w14:paraId="172A8BE2" w14:textId="280D1018" w:rsidR="007F1492" w:rsidRPr="007A1046" w:rsidRDefault="007F1492" w:rsidP="003D27CD">
      <w:pPr>
        <w:spacing w:after="0" w:line="240" w:lineRule="auto"/>
        <w:rPr>
          <w:rFonts w:ascii="Arial" w:hAnsi="Arial" w:cs="Arial"/>
          <w:b/>
          <w:sz w:val="20"/>
          <w:szCs w:val="20"/>
          <w:lang w:eastAsia="pt-BR"/>
        </w:rPr>
      </w:pPr>
      <w:r w:rsidRPr="007A1046">
        <w:rPr>
          <w:rFonts w:ascii="Arial" w:hAnsi="Arial" w:cs="Arial"/>
          <w:b/>
          <w:sz w:val="20"/>
          <w:szCs w:val="20"/>
          <w:lang w:eastAsia="pt-BR"/>
        </w:rPr>
        <w:t xml:space="preserve">2010 - Planificación </w:t>
      </w:r>
    </w:p>
    <w:p w14:paraId="11735B80" w14:textId="77777777" w:rsidR="00EE039C" w:rsidRPr="007A1046" w:rsidRDefault="00EE039C" w:rsidP="00EE039C">
      <w:pPr>
        <w:spacing w:after="0" w:line="240" w:lineRule="auto"/>
        <w:ind w:left="491"/>
        <w:rPr>
          <w:rFonts w:ascii="Arial" w:hAnsi="Arial" w:cs="Arial"/>
          <w:sz w:val="20"/>
          <w:szCs w:val="20"/>
          <w:lang w:eastAsia="pt-BR"/>
        </w:rPr>
      </w:pPr>
    </w:p>
    <w:p w14:paraId="56451A8B" w14:textId="1613D231" w:rsidR="007F1492" w:rsidRPr="007A1046" w:rsidRDefault="007F1492" w:rsidP="003D27CD">
      <w:pPr>
        <w:spacing w:after="0" w:line="240" w:lineRule="auto"/>
        <w:rPr>
          <w:rFonts w:ascii="Arial" w:hAnsi="Arial" w:cs="Arial"/>
          <w:sz w:val="20"/>
          <w:szCs w:val="20"/>
          <w:lang w:eastAsia="pt-BR"/>
        </w:rPr>
      </w:pPr>
      <w:r w:rsidRPr="007A1046">
        <w:rPr>
          <w:rFonts w:ascii="Arial" w:hAnsi="Arial" w:cs="Arial"/>
          <w:sz w:val="20"/>
          <w:szCs w:val="20"/>
          <w:lang w:eastAsia="pt-BR"/>
        </w:rPr>
        <w:t xml:space="preserve">El AI debe establecer planes basados en los riesgos, a fin de determinar las prioridades de la actividad de Auditoría Interna. Dichos planes deberán ser consistentes con las metas de la organización. </w:t>
      </w:r>
    </w:p>
    <w:p w14:paraId="34181E3D" w14:textId="77777777" w:rsidR="007F1492" w:rsidRPr="007A1046" w:rsidRDefault="007F1492" w:rsidP="007F1492">
      <w:pPr>
        <w:spacing w:after="0" w:line="240" w:lineRule="auto"/>
        <w:jc w:val="both"/>
        <w:rPr>
          <w:rFonts w:ascii="Arial" w:hAnsi="Arial" w:cs="Arial"/>
          <w:b/>
          <w:bCs/>
          <w:sz w:val="20"/>
          <w:szCs w:val="20"/>
          <w:lang w:eastAsia="pt-BR"/>
        </w:rPr>
      </w:pPr>
    </w:p>
    <w:p w14:paraId="1C4CD88A" w14:textId="77777777" w:rsidR="007F1492" w:rsidRPr="007A1046" w:rsidRDefault="007F1492" w:rsidP="003D27CD">
      <w:pPr>
        <w:spacing w:after="0" w:line="240" w:lineRule="auto"/>
        <w:jc w:val="both"/>
        <w:rPr>
          <w:rFonts w:ascii="Arial" w:hAnsi="Arial" w:cs="Arial"/>
          <w:iCs/>
          <w:color w:val="000000"/>
          <w:sz w:val="20"/>
          <w:szCs w:val="20"/>
          <w:lang w:val="es-ES" w:eastAsia="es-ES"/>
        </w:rPr>
      </w:pPr>
      <w:r w:rsidRPr="007A1046">
        <w:rPr>
          <w:rFonts w:ascii="Arial" w:hAnsi="Arial" w:cs="Arial"/>
          <w:b/>
          <w:sz w:val="20"/>
          <w:szCs w:val="20"/>
          <w:lang w:eastAsia="pt-BR"/>
        </w:rPr>
        <w:t>Interpretación:</w:t>
      </w:r>
      <w:r w:rsidRPr="007A1046">
        <w:rPr>
          <w:rFonts w:ascii="Arial" w:hAnsi="Arial" w:cs="Arial"/>
          <w:b/>
          <w:bCs/>
          <w:i/>
          <w:color w:val="000000"/>
          <w:sz w:val="20"/>
          <w:szCs w:val="20"/>
          <w:lang w:val="es-ES" w:eastAsia="es-ES"/>
        </w:rPr>
        <w:br/>
      </w:r>
    </w:p>
    <w:p w14:paraId="4B1BD975" w14:textId="616DDBB9" w:rsidR="007F1492" w:rsidRPr="007A1046" w:rsidRDefault="007F1492" w:rsidP="003D27CD">
      <w:pPr>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Para desarrollar un plan basado en riesgos, el </w:t>
      </w:r>
      <w:r w:rsidR="00814275" w:rsidRPr="007A1046">
        <w:rPr>
          <w:rFonts w:ascii="Arial" w:hAnsi="Arial" w:cs="Arial"/>
          <w:sz w:val="20"/>
          <w:szCs w:val="20"/>
          <w:lang w:eastAsia="pt-BR"/>
        </w:rPr>
        <w:t xml:space="preserve">Auditor </w:t>
      </w:r>
      <w:r w:rsidR="009A09FF" w:rsidRPr="007A1046">
        <w:rPr>
          <w:rFonts w:ascii="Arial" w:hAnsi="Arial" w:cs="Arial"/>
          <w:sz w:val="20"/>
          <w:szCs w:val="20"/>
          <w:lang w:eastAsia="pt-BR"/>
        </w:rPr>
        <w:t>Interno</w:t>
      </w:r>
      <w:r w:rsidRPr="007A1046">
        <w:rPr>
          <w:rFonts w:ascii="Arial" w:hAnsi="Arial" w:cs="Arial"/>
          <w:sz w:val="20"/>
          <w:szCs w:val="20"/>
          <w:lang w:eastAsia="pt-BR"/>
        </w:rPr>
        <w:t xml:space="preserve"> primero consulta con la alta dirección y el Consejo y para entender las estrategias de la organización, los objetivos clave del negocio, los riesgos asociados y los procesos de gestión de riesgos. El director ejecutivo de auditoria debe revisar y ajustar el plan, cuando sea necesario, como respuesta a los cambios en la organización, los riesgos, las operaciones, los programas, los sistemas y los controles.</w:t>
      </w:r>
    </w:p>
    <w:p w14:paraId="61984B29" w14:textId="77777777" w:rsidR="00EE039C" w:rsidRPr="007A1046" w:rsidRDefault="00EE039C" w:rsidP="00EE039C">
      <w:pPr>
        <w:spacing w:after="0" w:line="240" w:lineRule="auto"/>
        <w:ind w:left="491"/>
        <w:jc w:val="both"/>
        <w:rPr>
          <w:rFonts w:ascii="Arial" w:hAnsi="Arial" w:cs="Arial"/>
          <w:b/>
          <w:color w:val="000000"/>
          <w:sz w:val="20"/>
          <w:szCs w:val="20"/>
          <w:lang w:val="es-ES" w:eastAsia="es-ES"/>
        </w:rPr>
      </w:pPr>
    </w:p>
    <w:p w14:paraId="0672479B" w14:textId="6FBA854A" w:rsidR="007F1492" w:rsidRPr="007A1046" w:rsidRDefault="007F1492" w:rsidP="003D27CD">
      <w:pPr>
        <w:spacing w:after="0" w:line="240" w:lineRule="auto"/>
        <w:jc w:val="both"/>
        <w:rPr>
          <w:rFonts w:ascii="Arial" w:hAnsi="Arial" w:cs="Arial"/>
          <w:color w:val="000000"/>
          <w:sz w:val="20"/>
          <w:szCs w:val="20"/>
          <w:lang w:val="es-ES" w:eastAsia="es-ES"/>
        </w:rPr>
      </w:pPr>
      <w:r w:rsidRPr="007A1046">
        <w:rPr>
          <w:rFonts w:ascii="Arial" w:hAnsi="Arial" w:cs="Arial"/>
          <w:b/>
          <w:color w:val="000000"/>
          <w:sz w:val="20"/>
          <w:szCs w:val="20"/>
          <w:lang w:val="es-ES" w:eastAsia="es-ES"/>
        </w:rPr>
        <w:t>2010.A1</w:t>
      </w:r>
      <w:r w:rsidRPr="007A1046">
        <w:rPr>
          <w:rFonts w:ascii="Arial" w:hAnsi="Arial" w:cs="Arial"/>
          <w:color w:val="000000"/>
          <w:sz w:val="20"/>
          <w:szCs w:val="20"/>
          <w:lang w:val="es-ES" w:eastAsia="es-ES"/>
        </w:rPr>
        <w:t xml:space="preserve"> - El plan de trabajo de la actividad de auditoría interna debe estar basado en una evaluación de riesgos documentada, realizada al menos anualmente. En este proceso deben tenerse en cuenta los comentarios de la alta dirección y del Consejo.</w:t>
      </w:r>
    </w:p>
    <w:p w14:paraId="6931C093" w14:textId="77777777" w:rsidR="007F1492" w:rsidRPr="007A1046" w:rsidRDefault="007F1492" w:rsidP="007F1492">
      <w:pPr>
        <w:spacing w:after="0" w:line="240" w:lineRule="auto"/>
        <w:ind w:left="708"/>
        <w:jc w:val="both"/>
        <w:rPr>
          <w:rFonts w:ascii="Arial" w:hAnsi="Arial" w:cs="Arial"/>
          <w:color w:val="000000"/>
          <w:sz w:val="20"/>
          <w:szCs w:val="20"/>
          <w:lang w:val="es-ES" w:eastAsia="es-ES"/>
        </w:rPr>
      </w:pPr>
    </w:p>
    <w:p w14:paraId="34B5BB3E" w14:textId="77777777" w:rsidR="007F1492" w:rsidRPr="007A1046" w:rsidRDefault="007F1492" w:rsidP="003D27CD">
      <w:pPr>
        <w:spacing w:after="0" w:line="240" w:lineRule="auto"/>
        <w:jc w:val="both"/>
        <w:rPr>
          <w:rFonts w:ascii="Arial" w:hAnsi="Arial" w:cs="Arial"/>
          <w:color w:val="000000"/>
          <w:sz w:val="20"/>
          <w:szCs w:val="20"/>
          <w:lang w:val="es-ES" w:eastAsia="es-ES"/>
        </w:rPr>
      </w:pPr>
      <w:r w:rsidRPr="007A1046">
        <w:rPr>
          <w:rFonts w:ascii="Arial" w:hAnsi="Arial" w:cs="Arial"/>
          <w:b/>
          <w:color w:val="000000"/>
          <w:sz w:val="20"/>
          <w:szCs w:val="20"/>
          <w:lang w:val="es-ES" w:eastAsia="es-ES"/>
        </w:rPr>
        <w:t>2010</w:t>
      </w:r>
      <w:r w:rsidRPr="007A1046">
        <w:rPr>
          <w:rFonts w:ascii="Arial" w:hAnsi="Arial" w:cs="Arial"/>
          <w:i/>
          <w:color w:val="000000"/>
          <w:sz w:val="20"/>
          <w:szCs w:val="20"/>
          <w:lang w:val="es-ES" w:eastAsia="es-ES"/>
        </w:rPr>
        <w:t>-</w:t>
      </w:r>
      <w:r w:rsidRPr="007A1046">
        <w:rPr>
          <w:rFonts w:ascii="Arial" w:hAnsi="Arial" w:cs="Arial"/>
          <w:b/>
          <w:bCs/>
          <w:iCs/>
          <w:color w:val="000000"/>
          <w:sz w:val="20"/>
          <w:szCs w:val="20"/>
          <w:lang w:val="es-ES" w:eastAsia="es-ES"/>
        </w:rPr>
        <w:t>A2</w:t>
      </w:r>
      <w:r w:rsidRPr="007A1046">
        <w:rPr>
          <w:rFonts w:ascii="Arial" w:hAnsi="Arial" w:cs="Arial"/>
          <w:b/>
          <w:bCs/>
          <w:i/>
          <w:iCs/>
          <w:color w:val="000000"/>
          <w:sz w:val="20"/>
          <w:szCs w:val="20"/>
          <w:lang w:val="es-ES" w:eastAsia="es-ES"/>
        </w:rPr>
        <w:t xml:space="preserve"> – </w:t>
      </w:r>
      <w:r w:rsidRPr="007A1046">
        <w:rPr>
          <w:rFonts w:ascii="Arial" w:hAnsi="Arial" w:cs="Arial"/>
          <w:color w:val="000000"/>
          <w:sz w:val="20"/>
          <w:szCs w:val="20"/>
          <w:lang w:val="es-ES" w:eastAsia="es-ES"/>
        </w:rPr>
        <w:t>El AI debe identificar y considerar las expectativas de la alta dirección, el Consejo y otras partes interesadas de cara a emitir opiniones de auditoría interna y otras conclusiones.</w:t>
      </w:r>
    </w:p>
    <w:p w14:paraId="7F03A737" w14:textId="77777777" w:rsidR="009A09FF" w:rsidRDefault="009A09FF" w:rsidP="00EE039C">
      <w:pPr>
        <w:spacing w:after="0" w:line="240" w:lineRule="auto"/>
        <w:ind w:left="504"/>
        <w:jc w:val="both"/>
        <w:rPr>
          <w:rFonts w:ascii="Arial" w:hAnsi="Arial" w:cs="Arial"/>
          <w:b/>
          <w:color w:val="000000"/>
          <w:sz w:val="20"/>
          <w:szCs w:val="20"/>
          <w:lang w:val="es-ES" w:eastAsia="es-ES"/>
        </w:rPr>
      </w:pPr>
    </w:p>
    <w:p w14:paraId="3ADD0C52" w14:textId="4E932BC9" w:rsidR="007F1492" w:rsidRPr="007A1046" w:rsidRDefault="007F1492" w:rsidP="00EE039C">
      <w:pPr>
        <w:spacing w:after="0" w:line="240" w:lineRule="auto"/>
        <w:ind w:left="504"/>
        <w:jc w:val="both"/>
        <w:rPr>
          <w:rFonts w:ascii="Arial" w:hAnsi="Arial" w:cs="Arial"/>
          <w:color w:val="000000"/>
          <w:sz w:val="20"/>
          <w:szCs w:val="20"/>
          <w:lang w:val="es-ES" w:eastAsia="es-ES"/>
        </w:rPr>
      </w:pPr>
      <w:r w:rsidRPr="007A1046">
        <w:rPr>
          <w:rFonts w:ascii="Arial" w:hAnsi="Arial" w:cs="Arial"/>
          <w:b/>
          <w:color w:val="000000"/>
          <w:sz w:val="20"/>
          <w:szCs w:val="20"/>
          <w:lang w:val="es-ES" w:eastAsia="es-ES"/>
        </w:rPr>
        <w:t>2010.C1</w:t>
      </w:r>
      <w:r w:rsidRPr="007A1046">
        <w:rPr>
          <w:rFonts w:ascii="Arial" w:hAnsi="Arial" w:cs="Arial"/>
          <w:color w:val="000000"/>
          <w:sz w:val="20"/>
          <w:szCs w:val="20"/>
          <w:lang w:val="es-ES" w:eastAsia="es-ES"/>
        </w:rPr>
        <w:t xml:space="preserve"> El AI debería considerar la aceptación de trabajos de consultoría que le sean propuestos, basándose en el potencial del trabajo para mejorar la gestión de riesgos, añadir valor y mejorar las operaciones de la organización. Los trabajos aceptados deben ser incluidos en el plan.</w:t>
      </w:r>
    </w:p>
    <w:p w14:paraId="4D2E749D" w14:textId="59A93AFB" w:rsidR="007F1492" w:rsidRDefault="007F1492" w:rsidP="00EE039C">
      <w:pPr>
        <w:spacing w:after="0" w:line="240" w:lineRule="auto"/>
        <w:ind w:left="504"/>
        <w:jc w:val="both"/>
        <w:rPr>
          <w:rFonts w:ascii="Arial" w:hAnsi="Arial" w:cs="Arial"/>
          <w:color w:val="000000"/>
          <w:sz w:val="20"/>
          <w:szCs w:val="20"/>
          <w:lang w:val="es-ES" w:eastAsia="es-ES"/>
        </w:rPr>
      </w:pPr>
    </w:p>
    <w:p w14:paraId="4C488487" w14:textId="77777777" w:rsidR="00D61A66" w:rsidRPr="007A1046" w:rsidRDefault="00D61A66" w:rsidP="00EE039C">
      <w:pPr>
        <w:spacing w:after="0" w:line="240" w:lineRule="auto"/>
        <w:ind w:left="504"/>
        <w:jc w:val="both"/>
        <w:rPr>
          <w:rFonts w:ascii="Arial" w:hAnsi="Arial" w:cs="Arial"/>
          <w:color w:val="000000"/>
          <w:sz w:val="20"/>
          <w:szCs w:val="20"/>
          <w:lang w:val="es-ES" w:eastAsia="es-ES"/>
        </w:rPr>
      </w:pPr>
    </w:p>
    <w:p w14:paraId="4F40D15B" w14:textId="77777777" w:rsidR="007F1492" w:rsidRPr="007A1046" w:rsidRDefault="007F1492" w:rsidP="003D27CD">
      <w:pPr>
        <w:spacing w:after="0" w:line="240" w:lineRule="auto"/>
        <w:jc w:val="both"/>
        <w:rPr>
          <w:rFonts w:ascii="Arial" w:hAnsi="Arial" w:cs="Arial"/>
          <w:b/>
          <w:bCs/>
          <w:sz w:val="20"/>
          <w:szCs w:val="20"/>
          <w:lang w:eastAsia="pt-BR"/>
        </w:rPr>
      </w:pPr>
      <w:r w:rsidRPr="007A1046">
        <w:rPr>
          <w:rFonts w:ascii="Arial" w:hAnsi="Arial" w:cs="Arial"/>
          <w:b/>
          <w:bCs/>
          <w:sz w:val="20"/>
          <w:szCs w:val="20"/>
          <w:lang w:eastAsia="pt-BR"/>
        </w:rPr>
        <w:t xml:space="preserve">2020 - Comunicación y aprobación </w:t>
      </w:r>
    </w:p>
    <w:p w14:paraId="04AC73F1" w14:textId="77777777" w:rsidR="007F1492" w:rsidRPr="007A1046" w:rsidRDefault="007F1492" w:rsidP="003D27CD">
      <w:pPr>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El AI debe comunicar los planes y requerimientos de recursos de la actividad de Auditoría Interna, incluyendo los cambios provisionales significativos, a la Alta Dirección y al Consejo para la adecuada revisión y aprobación. El AI también debe comunicar el impacto de cualquier limitación de recursos. </w:t>
      </w:r>
    </w:p>
    <w:p w14:paraId="66E89CE5" w14:textId="77777777" w:rsidR="007F1492" w:rsidRPr="007A1046" w:rsidRDefault="007F1492" w:rsidP="00EE039C">
      <w:pPr>
        <w:spacing w:after="0" w:line="240" w:lineRule="auto"/>
        <w:ind w:left="504"/>
        <w:jc w:val="both"/>
        <w:rPr>
          <w:rFonts w:ascii="Arial" w:hAnsi="Arial" w:cs="Arial"/>
          <w:b/>
          <w:bCs/>
          <w:sz w:val="20"/>
          <w:szCs w:val="20"/>
          <w:lang w:eastAsia="pt-BR"/>
        </w:rPr>
      </w:pPr>
    </w:p>
    <w:p w14:paraId="04D7EDD0" w14:textId="77777777" w:rsidR="007F1492" w:rsidRPr="007A1046" w:rsidRDefault="007F1492" w:rsidP="003D27CD">
      <w:pPr>
        <w:spacing w:after="0" w:line="240" w:lineRule="auto"/>
        <w:jc w:val="both"/>
        <w:rPr>
          <w:rFonts w:ascii="Arial" w:hAnsi="Arial" w:cs="Arial"/>
          <w:b/>
          <w:bCs/>
          <w:sz w:val="20"/>
          <w:szCs w:val="20"/>
          <w:lang w:eastAsia="pt-BR"/>
        </w:rPr>
      </w:pPr>
      <w:r w:rsidRPr="007A1046">
        <w:rPr>
          <w:rFonts w:ascii="Arial" w:hAnsi="Arial" w:cs="Arial"/>
          <w:b/>
          <w:bCs/>
          <w:sz w:val="20"/>
          <w:szCs w:val="20"/>
          <w:lang w:eastAsia="pt-BR"/>
        </w:rPr>
        <w:t>2030 - Administración de recursos</w:t>
      </w:r>
    </w:p>
    <w:p w14:paraId="6ACAF843" w14:textId="77777777" w:rsidR="007F1492" w:rsidRPr="007A1046" w:rsidRDefault="007F1492" w:rsidP="003D27CD">
      <w:pPr>
        <w:spacing w:after="0" w:line="240" w:lineRule="auto"/>
        <w:jc w:val="both"/>
        <w:rPr>
          <w:rFonts w:ascii="Arial" w:hAnsi="Arial" w:cs="Arial"/>
          <w:b/>
          <w:bCs/>
          <w:sz w:val="20"/>
          <w:szCs w:val="20"/>
          <w:lang w:eastAsia="pt-BR"/>
        </w:rPr>
      </w:pPr>
      <w:r w:rsidRPr="007A1046">
        <w:rPr>
          <w:rFonts w:ascii="Arial" w:hAnsi="Arial" w:cs="Arial"/>
          <w:sz w:val="20"/>
          <w:szCs w:val="20"/>
          <w:lang w:eastAsia="pt-BR"/>
        </w:rPr>
        <w:t xml:space="preserve">El AI debe asegurar que los recursos de Auditoría Interna sean apropiados, suficientes y eficazmente asignados para cumplir con el plan aprobado. </w:t>
      </w:r>
    </w:p>
    <w:p w14:paraId="07A308EC" w14:textId="77777777" w:rsidR="007F1492" w:rsidRPr="007A1046" w:rsidRDefault="007F1492" w:rsidP="00EE039C">
      <w:pPr>
        <w:spacing w:after="0" w:line="240" w:lineRule="auto"/>
        <w:ind w:left="504"/>
        <w:jc w:val="both"/>
        <w:rPr>
          <w:rFonts w:ascii="Arial" w:hAnsi="Arial" w:cs="Arial"/>
          <w:sz w:val="20"/>
          <w:szCs w:val="20"/>
          <w:lang w:eastAsia="pt-BR"/>
        </w:rPr>
      </w:pPr>
    </w:p>
    <w:p w14:paraId="1499EC7A" w14:textId="77777777" w:rsidR="007F1492" w:rsidRPr="007A1046" w:rsidRDefault="007F1492" w:rsidP="003D27CD">
      <w:pPr>
        <w:spacing w:after="0" w:line="240" w:lineRule="auto"/>
        <w:jc w:val="both"/>
        <w:rPr>
          <w:rFonts w:ascii="Arial" w:hAnsi="Arial" w:cs="Arial"/>
          <w:sz w:val="20"/>
          <w:szCs w:val="20"/>
          <w:lang w:eastAsia="pt-BR"/>
        </w:rPr>
      </w:pPr>
      <w:r w:rsidRPr="007A1046">
        <w:rPr>
          <w:rFonts w:ascii="Arial" w:hAnsi="Arial" w:cs="Arial"/>
          <w:b/>
          <w:sz w:val="20"/>
          <w:szCs w:val="20"/>
          <w:lang w:eastAsia="pt-BR"/>
        </w:rPr>
        <w:t>Interpretación:</w:t>
      </w:r>
      <w:r w:rsidRPr="007A1046">
        <w:rPr>
          <w:rFonts w:ascii="Arial" w:hAnsi="Arial" w:cs="Arial"/>
          <w:b/>
          <w:bCs/>
          <w:color w:val="000000"/>
          <w:sz w:val="20"/>
          <w:szCs w:val="20"/>
          <w:lang w:val="es-ES" w:eastAsia="es-ES"/>
        </w:rPr>
        <w:br/>
      </w:r>
      <w:r w:rsidRPr="007A1046">
        <w:rPr>
          <w:rFonts w:ascii="Arial" w:hAnsi="Arial" w:cs="Arial"/>
          <w:iCs/>
          <w:sz w:val="20"/>
          <w:szCs w:val="20"/>
          <w:lang w:eastAsia="pt-BR"/>
        </w:rPr>
        <w:t>Apropiados se refiere a la mezcla de conocimientos, aptitudes y otras competencias necesarias para llevar a cabo el plan. Suficientes se refiere a la cantidad de recursos necesarios para</w:t>
      </w:r>
      <w:r w:rsidRPr="007A1046">
        <w:rPr>
          <w:rFonts w:ascii="Arial" w:hAnsi="Arial" w:cs="Arial"/>
          <w:sz w:val="20"/>
          <w:szCs w:val="20"/>
          <w:lang w:eastAsia="pt-BR"/>
        </w:rPr>
        <w:t xml:space="preserve"> </w:t>
      </w:r>
      <w:r w:rsidRPr="007A1046">
        <w:rPr>
          <w:rFonts w:ascii="Arial" w:hAnsi="Arial" w:cs="Arial"/>
          <w:iCs/>
          <w:sz w:val="20"/>
          <w:szCs w:val="20"/>
          <w:lang w:eastAsia="pt-BR"/>
        </w:rPr>
        <w:t>cumplir con el plan. Los recursos están eficazmente asignados cuando se utilizan de forma tal</w:t>
      </w:r>
      <w:r w:rsidRPr="007A1046">
        <w:rPr>
          <w:rFonts w:ascii="Arial" w:hAnsi="Arial" w:cs="Arial"/>
          <w:sz w:val="20"/>
          <w:szCs w:val="20"/>
          <w:lang w:eastAsia="pt-BR"/>
        </w:rPr>
        <w:t xml:space="preserve"> </w:t>
      </w:r>
      <w:r w:rsidRPr="007A1046">
        <w:rPr>
          <w:rFonts w:ascii="Arial" w:hAnsi="Arial" w:cs="Arial"/>
          <w:iCs/>
          <w:sz w:val="20"/>
          <w:szCs w:val="20"/>
          <w:lang w:eastAsia="pt-BR"/>
        </w:rPr>
        <w:t>que optimizan el cumplimiento del plan aprobado.</w:t>
      </w:r>
    </w:p>
    <w:p w14:paraId="7011B446" w14:textId="77777777" w:rsidR="007F1492" w:rsidRPr="007A1046" w:rsidRDefault="007F1492" w:rsidP="00EE039C">
      <w:pPr>
        <w:spacing w:after="0" w:line="240" w:lineRule="auto"/>
        <w:ind w:left="504"/>
        <w:jc w:val="both"/>
        <w:rPr>
          <w:rFonts w:ascii="Arial" w:hAnsi="Arial" w:cs="Arial"/>
          <w:sz w:val="20"/>
          <w:szCs w:val="20"/>
          <w:lang w:eastAsia="pt-BR"/>
        </w:rPr>
      </w:pPr>
    </w:p>
    <w:p w14:paraId="46B60742" w14:textId="77777777" w:rsidR="007F1492" w:rsidRPr="007A1046" w:rsidRDefault="007F1492" w:rsidP="003D27CD">
      <w:pPr>
        <w:spacing w:after="0" w:line="240" w:lineRule="auto"/>
        <w:jc w:val="both"/>
        <w:rPr>
          <w:rFonts w:ascii="Arial" w:hAnsi="Arial" w:cs="Arial"/>
          <w:b/>
          <w:bCs/>
          <w:sz w:val="20"/>
          <w:szCs w:val="20"/>
          <w:lang w:eastAsia="pt-BR"/>
        </w:rPr>
      </w:pPr>
      <w:r w:rsidRPr="007A1046">
        <w:rPr>
          <w:rFonts w:ascii="Arial" w:hAnsi="Arial" w:cs="Arial"/>
          <w:b/>
          <w:bCs/>
          <w:sz w:val="20"/>
          <w:szCs w:val="20"/>
          <w:lang w:eastAsia="pt-BR"/>
        </w:rPr>
        <w:t xml:space="preserve">2040 - Políticas y procedimientos </w:t>
      </w:r>
    </w:p>
    <w:p w14:paraId="50415900" w14:textId="77777777" w:rsidR="007F1492" w:rsidRPr="007A1046" w:rsidRDefault="007F1492" w:rsidP="003D27CD">
      <w:pPr>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El AI debe establecer políticas y procedimientos para guiar la actividad de Auditoría Interna. </w:t>
      </w:r>
    </w:p>
    <w:p w14:paraId="76002FA9" w14:textId="77777777" w:rsidR="007F1492" w:rsidRPr="007A1046" w:rsidRDefault="007F1492" w:rsidP="00EE039C">
      <w:pPr>
        <w:spacing w:after="0" w:line="240" w:lineRule="auto"/>
        <w:ind w:left="504"/>
        <w:jc w:val="both"/>
        <w:rPr>
          <w:rFonts w:ascii="Arial" w:hAnsi="Arial" w:cs="Arial"/>
          <w:sz w:val="20"/>
          <w:szCs w:val="20"/>
          <w:lang w:eastAsia="pt-BR"/>
        </w:rPr>
      </w:pPr>
    </w:p>
    <w:p w14:paraId="00315E5C" w14:textId="77777777" w:rsidR="007F1492" w:rsidRPr="007A1046" w:rsidRDefault="007F1492" w:rsidP="003D27CD">
      <w:pPr>
        <w:spacing w:after="0" w:line="240" w:lineRule="auto"/>
        <w:jc w:val="both"/>
        <w:rPr>
          <w:rFonts w:ascii="Arial" w:hAnsi="Arial" w:cs="Arial"/>
          <w:b/>
          <w:bCs/>
          <w:sz w:val="20"/>
          <w:szCs w:val="20"/>
          <w:lang w:eastAsia="pt-BR"/>
        </w:rPr>
      </w:pPr>
      <w:r w:rsidRPr="007A1046">
        <w:rPr>
          <w:rFonts w:ascii="Arial" w:hAnsi="Arial" w:cs="Arial"/>
          <w:b/>
          <w:bCs/>
          <w:sz w:val="20"/>
          <w:szCs w:val="20"/>
          <w:lang w:eastAsia="pt-BR"/>
        </w:rPr>
        <w:t>2050 - Coordinación y Confianza</w:t>
      </w:r>
    </w:p>
    <w:p w14:paraId="00FD9B8F" w14:textId="77777777" w:rsidR="007F1492" w:rsidRPr="007A1046" w:rsidRDefault="007F1492" w:rsidP="003D27CD">
      <w:pPr>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El AI debería compartir información y coordinar actividades con otros proveedores internos y externos de servicios de aseguramiento y consultoría para asegurar una cobertura adecuada y minimizar la duplicación de esfuerzos. </w:t>
      </w:r>
    </w:p>
    <w:p w14:paraId="1C456FE8" w14:textId="77777777" w:rsidR="007F1492" w:rsidRPr="007A1046" w:rsidRDefault="007F1492" w:rsidP="00EE039C">
      <w:pPr>
        <w:spacing w:after="0" w:line="240" w:lineRule="auto"/>
        <w:ind w:left="504"/>
        <w:jc w:val="both"/>
        <w:rPr>
          <w:rFonts w:ascii="Arial" w:hAnsi="Arial" w:cs="Arial"/>
          <w:b/>
          <w:bCs/>
          <w:sz w:val="20"/>
          <w:szCs w:val="20"/>
          <w:lang w:eastAsia="pt-BR"/>
        </w:rPr>
      </w:pPr>
    </w:p>
    <w:p w14:paraId="2EE2C68D" w14:textId="638FBF7A" w:rsidR="007F1492" w:rsidRPr="007A1046" w:rsidRDefault="007F1492" w:rsidP="003D27CD">
      <w:pPr>
        <w:spacing w:after="0" w:line="240" w:lineRule="auto"/>
        <w:jc w:val="both"/>
        <w:rPr>
          <w:rFonts w:ascii="Arial" w:hAnsi="Arial" w:cs="Arial"/>
          <w:iCs/>
          <w:sz w:val="20"/>
          <w:szCs w:val="20"/>
          <w:lang w:eastAsia="pt-BR"/>
        </w:rPr>
      </w:pPr>
      <w:r w:rsidRPr="007A1046">
        <w:rPr>
          <w:rFonts w:ascii="Arial" w:hAnsi="Arial" w:cs="Arial"/>
          <w:b/>
          <w:sz w:val="20"/>
          <w:szCs w:val="20"/>
          <w:lang w:eastAsia="pt-BR"/>
        </w:rPr>
        <w:t>Interpretación:</w:t>
      </w:r>
      <w:r w:rsidRPr="007A1046">
        <w:rPr>
          <w:rFonts w:ascii="Arial" w:hAnsi="Arial" w:cs="Arial"/>
          <w:b/>
          <w:bCs/>
          <w:color w:val="000000"/>
          <w:sz w:val="20"/>
          <w:szCs w:val="20"/>
          <w:lang w:val="es-ES" w:eastAsia="es-ES"/>
        </w:rPr>
        <w:br/>
      </w:r>
      <w:r w:rsidRPr="007A1046">
        <w:rPr>
          <w:rFonts w:ascii="Arial" w:hAnsi="Arial" w:cs="Arial"/>
          <w:iCs/>
          <w:sz w:val="20"/>
          <w:szCs w:val="20"/>
          <w:lang w:eastAsia="pt-BR"/>
        </w:rPr>
        <w:t xml:space="preserve">En la coordinación de actividades, el AI puede confiar en el trabajo de otros proveedores de servicios de aseguramiento y consultoría. Se debe establecer un proceso consistente para esta confianza y </w:t>
      </w:r>
      <w:r w:rsidR="008B32A4" w:rsidRPr="007A1046">
        <w:rPr>
          <w:rFonts w:ascii="Arial" w:hAnsi="Arial" w:cs="Arial"/>
          <w:iCs/>
          <w:sz w:val="20"/>
          <w:szCs w:val="20"/>
          <w:lang w:eastAsia="pt-BR"/>
        </w:rPr>
        <w:t>el Responsable de Auditoría Interna</w:t>
      </w:r>
      <w:r w:rsidRPr="007A1046">
        <w:rPr>
          <w:rFonts w:ascii="Arial" w:hAnsi="Arial" w:cs="Arial"/>
          <w:iCs/>
          <w:sz w:val="20"/>
          <w:szCs w:val="20"/>
          <w:lang w:eastAsia="pt-BR"/>
        </w:rPr>
        <w:t xml:space="preserve"> debería considerar las competencias, objetividad y cuidado profesional de los proveedores de servicios de</w:t>
      </w:r>
      <w:r w:rsidRPr="007A1046">
        <w:rPr>
          <w:rFonts w:ascii="Arial" w:hAnsi="Arial" w:cs="Arial"/>
          <w:sz w:val="20"/>
          <w:szCs w:val="20"/>
          <w:lang w:eastAsia="pt-BR"/>
        </w:rPr>
        <w:t xml:space="preserve"> </w:t>
      </w:r>
      <w:r w:rsidRPr="007A1046">
        <w:rPr>
          <w:rFonts w:ascii="Arial" w:hAnsi="Arial" w:cs="Arial"/>
          <w:iCs/>
          <w:sz w:val="20"/>
          <w:szCs w:val="20"/>
          <w:lang w:eastAsia="pt-BR"/>
        </w:rPr>
        <w:t>aseguramiento y consultoría. El AI debería entender también el</w:t>
      </w:r>
      <w:r w:rsidRPr="007A1046">
        <w:rPr>
          <w:rFonts w:ascii="Arial" w:hAnsi="Arial" w:cs="Arial"/>
          <w:sz w:val="20"/>
          <w:szCs w:val="20"/>
          <w:lang w:eastAsia="pt-BR"/>
        </w:rPr>
        <w:t xml:space="preserve"> </w:t>
      </w:r>
      <w:r w:rsidRPr="007A1046">
        <w:rPr>
          <w:rFonts w:ascii="Arial" w:hAnsi="Arial" w:cs="Arial"/>
          <w:iCs/>
          <w:sz w:val="20"/>
          <w:szCs w:val="20"/>
          <w:lang w:eastAsia="pt-BR"/>
        </w:rPr>
        <w:t>alcance, objetivos y resultados del trabajo realizado por otros proveedores de aseguramiento y</w:t>
      </w:r>
      <w:r w:rsidRPr="007A1046">
        <w:rPr>
          <w:rFonts w:ascii="Arial" w:hAnsi="Arial" w:cs="Arial"/>
          <w:sz w:val="20"/>
          <w:szCs w:val="20"/>
          <w:lang w:eastAsia="pt-BR"/>
        </w:rPr>
        <w:t xml:space="preserve"> </w:t>
      </w:r>
      <w:r w:rsidRPr="007A1046">
        <w:rPr>
          <w:rFonts w:ascii="Arial" w:hAnsi="Arial" w:cs="Arial"/>
          <w:iCs/>
          <w:sz w:val="20"/>
          <w:szCs w:val="20"/>
          <w:lang w:eastAsia="pt-BR"/>
        </w:rPr>
        <w:t xml:space="preserve">consultoría. Cuando se deposita la confianza en el trabajo de otros, </w:t>
      </w:r>
      <w:r w:rsidR="008B32A4" w:rsidRPr="007A1046">
        <w:rPr>
          <w:rFonts w:ascii="Arial" w:hAnsi="Arial" w:cs="Arial"/>
          <w:iCs/>
          <w:sz w:val="20"/>
          <w:szCs w:val="20"/>
          <w:lang w:eastAsia="pt-BR"/>
        </w:rPr>
        <w:t>el Responsable de Auditoría Interna</w:t>
      </w:r>
      <w:r w:rsidRPr="007A1046">
        <w:rPr>
          <w:rFonts w:ascii="Arial" w:hAnsi="Arial" w:cs="Arial"/>
          <w:iCs/>
          <w:sz w:val="20"/>
          <w:szCs w:val="20"/>
          <w:lang w:eastAsia="pt-BR"/>
        </w:rPr>
        <w:t xml:space="preserve"> es responsable de asegurarse de que existe un soporte adecuado para las conclusiones</w:t>
      </w:r>
      <w:r w:rsidRPr="007A1046">
        <w:rPr>
          <w:rFonts w:ascii="Arial" w:hAnsi="Arial" w:cs="Arial"/>
          <w:sz w:val="20"/>
          <w:szCs w:val="20"/>
          <w:lang w:eastAsia="pt-BR"/>
        </w:rPr>
        <w:t xml:space="preserve"> </w:t>
      </w:r>
      <w:r w:rsidRPr="007A1046">
        <w:rPr>
          <w:rFonts w:ascii="Arial" w:hAnsi="Arial" w:cs="Arial"/>
          <w:iCs/>
          <w:sz w:val="20"/>
          <w:szCs w:val="20"/>
          <w:lang w:eastAsia="pt-BR"/>
        </w:rPr>
        <w:t>y opiniones expresadas por la actividad de auditoría interna</w:t>
      </w:r>
    </w:p>
    <w:p w14:paraId="4CE7CEE9" w14:textId="77777777" w:rsidR="007F1492" w:rsidRPr="007A1046" w:rsidRDefault="007F1492" w:rsidP="00EE039C">
      <w:pPr>
        <w:spacing w:after="0" w:line="240" w:lineRule="auto"/>
        <w:ind w:left="504"/>
        <w:jc w:val="both"/>
        <w:rPr>
          <w:rFonts w:ascii="Arial" w:hAnsi="Arial" w:cs="Arial"/>
          <w:b/>
          <w:bCs/>
          <w:sz w:val="20"/>
          <w:szCs w:val="20"/>
          <w:lang w:eastAsia="pt-BR"/>
        </w:rPr>
      </w:pPr>
    </w:p>
    <w:p w14:paraId="73F9A99E" w14:textId="77777777" w:rsidR="007F1492" w:rsidRPr="007A1046" w:rsidRDefault="007F1492" w:rsidP="003D27CD">
      <w:pPr>
        <w:spacing w:after="0" w:line="240" w:lineRule="auto"/>
        <w:jc w:val="both"/>
        <w:rPr>
          <w:rFonts w:ascii="Arial" w:hAnsi="Arial" w:cs="Arial"/>
          <w:b/>
          <w:bCs/>
          <w:i/>
          <w:sz w:val="20"/>
          <w:szCs w:val="20"/>
          <w:lang w:eastAsia="pt-BR"/>
        </w:rPr>
      </w:pPr>
      <w:r w:rsidRPr="007A1046">
        <w:rPr>
          <w:rFonts w:ascii="Arial" w:hAnsi="Arial" w:cs="Arial"/>
          <w:b/>
          <w:bCs/>
          <w:sz w:val="20"/>
          <w:szCs w:val="20"/>
          <w:lang w:eastAsia="pt-BR"/>
        </w:rPr>
        <w:t xml:space="preserve">2060 - Informe a la Alta Dirección y al Consejo. </w:t>
      </w:r>
    </w:p>
    <w:p w14:paraId="4BECFE98" w14:textId="77777777" w:rsidR="007F1492" w:rsidRPr="007A1046" w:rsidRDefault="007F1492" w:rsidP="003D27CD">
      <w:pPr>
        <w:spacing w:after="0" w:line="240" w:lineRule="auto"/>
        <w:jc w:val="both"/>
        <w:rPr>
          <w:rFonts w:ascii="Arial" w:hAnsi="Arial" w:cs="Arial"/>
          <w:sz w:val="20"/>
          <w:szCs w:val="20"/>
          <w:lang w:eastAsia="pt-BR"/>
        </w:rPr>
      </w:pPr>
      <w:r w:rsidRPr="007A1046">
        <w:rPr>
          <w:rFonts w:ascii="Arial" w:hAnsi="Arial" w:cs="Arial"/>
          <w:sz w:val="20"/>
          <w:szCs w:val="20"/>
          <w:lang w:eastAsia="pt-BR"/>
        </w:rPr>
        <w:t>El AI debe informar periódicamente a la Alta Dirección y al Consejo</w:t>
      </w:r>
      <w:r w:rsidRPr="007A1046">
        <w:rPr>
          <w:rFonts w:ascii="Arial" w:hAnsi="Arial" w:cs="Arial"/>
          <w:b/>
          <w:bCs/>
          <w:i/>
          <w:sz w:val="20"/>
          <w:szCs w:val="20"/>
          <w:lang w:eastAsia="pt-BR"/>
        </w:rPr>
        <w:t xml:space="preserve"> </w:t>
      </w:r>
      <w:r w:rsidRPr="007A1046">
        <w:rPr>
          <w:rFonts w:ascii="Arial" w:hAnsi="Arial" w:cs="Arial"/>
          <w:sz w:val="20"/>
          <w:szCs w:val="20"/>
          <w:lang w:eastAsia="pt-BR"/>
        </w:rPr>
        <w:t>sobre la actividad de Auditoría Interna en lo referido al propósito, autoridad, responsabilidad y desempeño de su plan. El informe también debe incluir exposiciones al riesgo y cuestiones de control significativas, cuestiones de gobierno y otros asuntos necesarios o requeridos por la Alta Dirección y el Consejo</w:t>
      </w:r>
      <w:r w:rsidRPr="007A1046">
        <w:rPr>
          <w:rFonts w:ascii="Arial" w:hAnsi="Arial" w:cs="Arial"/>
          <w:b/>
          <w:i/>
          <w:sz w:val="20"/>
          <w:szCs w:val="20"/>
          <w:lang w:eastAsia="pt-BR"/>
        </w:rPr>
        <w:t>.</w:t>
      </w:r>
      <w:r w:rsidRPr="007A1046">
        <w:rPr>
          <w:rFonts w:ascii="Arial" w:hAnsi="Arial" w:cs="Arial"/>
          <w:sz w:val="20"/>
          <w:szCs w:val="20"/>
          <w:lang w:eastAsia="pt-BR"/>
        </w:rPr>
        <w:t xml:space="preserve"> </w:t>
      </w:r>
    </w:p>
    <w:p w14:paraId="5DEFF225" w14:textId="77777777" w:rsidR="007F1492" w:rsidRPr="007A1046" w:rsidRDefault="007F1492" w:rsidP="00EE039C">
      <w:pPr>
        <w:spacing w:after="0" w:line="240" w:lineRule="auto"/>
        <w:ind w:left="504"/>
        <w:jc w:val="both"/>
        <w:rPr>
          <w:rFonts w:ascii="Arial" w:hAnsi="Arial" w:cs="Arial"/>
          <w:color w:val="FF0000"/>
          <w:sz w:val="20"/>
          <w:szCs w:val="20"/>
          <w:lang w:eastAsia="pt-BR"/>
        </w:rPr>
      </w:pPr>
    </w:p>
    <w:p w14:paraId="592968FB" w14:textId="77777777" w:rsidR="007F1492" w:rsidRPr="007A1046" w:rsidRDefault="007F1492" w:rsidP="003D27CD">
      <w:pPr>
        <w:spacing w:after="0" w:line="240" w:lineRule="auto"/>
        <w:jc w:val="both"/>
        <w:rPr>
          <w:rFonts w:ascii="Arial" w:hAnsi="Arial" w:cs="Arial"/>
          <w:iCs/>
          <w:color w:val="000000"/>
          <w:sz w:val="20"/>
          <w:szCs w:val="20"/>
          <w:lang w:eastAsia="nl-NL"/>
        </w:rPr>
      </w:pPr>
      <w:r w:rsidRPr="007A1046">
        <w:rPr>
          <w:rFonts w:ascii="Arial" w:hAnsi="Arial" w:cs="Arial"/>
          <w:b/>
          <w:color w:val="000000"/>
          <w:sz w:val="20"/>
          <w:szCs w:val="20"/>
          <w:lang w:eastAsia="nl-NL"/>
        </w:rPr>
        <w:t>Interpretación:</w:t>
      </w:r>
      <w:r w:rsidRPr="007A1046">
        <w:rPr>
          <w:rFonts w:ascii="Arial" w:hAnsi="Arial" w:cs="Arial"/>
          <w:b/>
          <w:bCs/>
          <w:color w:val="000000"/>
          <w:sz w:val="20"/>
          <w:szCs w:val="20"/>
          <w:lang w:eastAsia="nl-NL"/>
        </w:rPr>
        <w:br/>
      </w:r>
      <w:r w:rsidRPr="007A1046">
        <w:rPr>
          <w:rFonts w:ascii="Arial" w:hAnsi="Arial" w:cs="Arial"/>
          <w:iCs/>
          <w:color w:val="000000"/>
          <w:sz w:val="20"/>
          <w:szCs w:val="20"/>
          <w:lang w:eastAsia="nl-NL"/>
        </w:rPr>
        <w:t>La frecuencia y el contenido del informe están determinados por comentarios con la alta dirección y el Consejo, y dependen de la importancia de la información a ser comunicada y la urgencia de las acciones a seguir por parte de la alta dirección y el Consejo.</w:t>
      </w:r>
    </w:p>
    <w:p w14:paraId="24AD4279" w14:textId="77777777" w:rsidR="007F1492" w:rsidRPr="007A1046" w:rsidRDefault="007F1492" w:rsidP="00EE039C">
      <w:pPr>
        <w:spacing w:after="0" w:line="240" w:lineRule="auto"/>
        <w:ind w:left="504"/>
        <w:jc w:val="both"/>
        <w:rPr>
          <w:rFonts w:ascii="Arial" w:hAnsi="Arial" w:cs="Arial"/>
          <w:iCs/>
          <w:color w:val="000000"/>
          <w:sz w:val="20"/>
          <w:szCs w:val="20"/>
          <w:lang w:eastAsia="nl-NL"/>
        </w:rPr>
      </w:pPr>
    </w:p>
    <w:p w14:paraId="25DBD4E8" w14:textId="77777777" w:rsidR="007F1492" w:rsidRPr="007A1046" w:rsidRDefault="007F1492" w:rsidP="003D27CD">
      <w:pPr>
        <w:spacing w:after="0" w:line="240" w:lineRule="auto"/>
        <w:jc w:val="both"/>
        <w:rPr>
          <w:rFonts w:ascii="Arial" w:hAnsi="Arial" w:cs="Arial"/>
          <w:iCs/>
          <w:color w:val="000000"/>
          <w:sz w:val="20"/>
          <w:szCs w:val="20"/>
          <w:lang w:eastAsia="nl-NL"/>
        </w:rPr>
      </w:pPr>
      <w:r w:rsidRPr="007A1046">
        <w:rPr>
          <w:rFonts w:ascii="Arial" w:hAnsi="Arial" w:cs="Arial"/>
          <w:iCs/>
          <w:color w:val="000000"/>
          <w:sz w:val="20"/>
          <w:szCs w:val="20"/>
          <w:lang w:eastAsia="nl-NL"/>
        </w:rPr>
        <w:t>Los informes del AI dirigidos a la alta dirección y el consejo deben incluir información sobre:</w:t>
      </w:r>
    </w:p>
    <w:p w14:paraId="7D837D8D" w14:textId="77777777" w:rsidR="007F1492" w:rsidRPr="007A1046" w:rsidRDefault="007F1492" w:rsidP="003D27CD">
      <w:pPr>
        <w:numPr>
          <w:ilvl w:val="0"/>
          <w:numId w:val="68"/>
        </w:numPr>
        <w:spacing w:after="0" w:line="240" w:lineRule="auto"/>
        <w:ind w:left="426"/>
        <w:jc w:val="both"/>
        <w:rPr>
          <w:rFonts w:ascii="Arial" w:hAnsi="Arial" w:cs="Arial"/>
          <w:iCs/>
          <w:color w:val="000000"/>
          <w:sz w:val="20"/>
          <w:szCs w:val="20"/>
          <w:lang w:eastAsia="nl-NL"/>
        </w:rPr>
      </w:pPr>
      <w:r w:rsidRPr="007A1046">
        <w:rPr>
          <w:rFonts w:ascii="Arial" w:hAnsi="Arial" w:cs="Arial"/>
          <w:iCs/>
          <w:color w:val="000000"/>
          <w:sz w:val="20"/>
          <w:szCs w:val="20"/>
          <w:lang w:eastAsia="nl-NL"/>
        </w:rPr>
        <w:t>El estatuto de auditoría interna</w:t>
      </w:r>
    </w:p>
    <w:p w14:paraId="3874900C" w14:textId="77777777" w:rsidR="007F1492" w:rsidRPr="007A1046" w:rsidRDefault="007F1492" w:rsidP="003D27CD">
      <w:pPr>
        <w:numPr>
          <w:ilvl w:val="0"/>
          <w:numId w:val="68"/>
        </w:numPr>
        <w:spacing w:after="0" w:line="240" w:lineRule="auto"/>
        <w:ind w:left="426"/>
        <w:jc w:val="both"/>
        <w:rPr>
          <w:rFonts w:ascii="Arial" w:hAnsi="Arial" w:cs="Arial"/>
          <w:iCs/>
          <w:color w:val="000000"/>
          <w:sz w:val="20"/>
          <w:szCs w:val="20"/>
          <w:lang w:eastAsia="nl-NL"/>
        </w:rPr>
      </w:pPr>
      <w:r w:rsidRPr="007A1046">
        <w:rPr>
          <w:rFonts w:ascii="Arial" w:hAnsi="Arial" w:cs="Arial"/>
          <w:iCs/>
          <w:color w:val="000000"/>
          <w:sz w:val="20"/>
          <w:szCs w:val="20"/>
          <w:lang w:eastAsia="nl-NL"/>
        </w:rPr>
        <w:t>La independencia de la actividad de auditoría interna</w:t>
      </w:r>
    </w:p>
    <w:p w14:paraId="6AC6DFB8" w14:textId="77777777" w:rsidR="007F1492" w:rsidRPr="007A1046" w:rsidRDefault="007F1492" w:rsidP="003D27CD">
      <w:pPr>
        <w:numPr>
          <w:ilvl w:val="0"/>
          <w:numId w:val="68"/>
        </w:numPr>
        <w:spacing w:after="0" w:line="240" w:lineRule="auto"/>
        <w:ind w:left="426"/>
        <w:jc w:val="both"/>
        <w:rPr>
          <w:rFonts w:ascii="Arial" w:hAnsi="Arial" w:cs="Arial"/>
          <w:iCs/>
          <w:color w:val="000000"/>
          <w:sz w:val="20"/>
          <w:szCs w:val="20"/>
          <w:lang w:eastAsia="nl-NL"/>
        </w:rPr>
      </w:pPr>
      <w:r w:rsidRPr="007A1046">
        <w:rPr>
          <w:rFonts w:ascii="Arial" w:hAnsi="Arial" w:cs="Arial"/>
          <w:iCs/>
          <w:color w:val="000000"/>
          <w:sz w:val="20"/>
          <w:szCs w:val="20"/>
          <w:lang w:eastAsia="nl-NL"/>
        </w:rPr>
        <w:t>El plan de auditoría y su progreso</w:t>
      </w:r>
    </w:p>
    <w:p w14:paraId="6A817AFF" w14:textId="77777777" w:rsidR="007F1492" w:rsidRPr="007A1046" w:rsidRDefault="007F1492" w:rsidP="003D27CD">
      <w:pPr>
        <w:numPr>
          <w:ilvl w:val="0"/>
          <w:numId w:val="68"/>
        </w:numPr>
        <w:spacing w:after="0" w:line="240" w:lineRule="auto"/>
        <w:ind w:left="426"/>
        <w:jc w:val="both"/>
        <w:rPr>
          <w:rFonts w:ascii="Arial" w:hAnsi="Arial" w:cs="Arial"/>
          <w:iCs/>
          <w:color w:val="000000"/>
          <w:sz w:val="20"/>
          <w:szCs w:val="20"/>
          <w:lang w:eastAsia="nl-NL"/>
        </w:rPr>
      </w:pPr>
      <w:r w:rsidRPr="007A1046">
        <w:rPr>
          <w:rFonts w:ascii="Arial" w:hAnsi="Arial" w:cs="Arial"/>
          <w:iCs/>
          <w:color w:val="000000"/>
          <w:sz w:val="20"/>
          <w:szCs w:val="20"/>
          <w:lang w:eastAsia="nl-NL"/>
        </w:rPr>
        <w:t>Necesidad de recursos</w:t>
      </w:r>
    </w:p>
    <w:p w14:paraId="04586ADF" w14:textId="77777777" w:rsidR="007F1492" w:rsidRPr="007A1046" w:rsidRDefault="007F1492" w:rsidP="003D27CD">
      <w:pPr>
        <w:numPr>
          <w:ilvl w:val="0"/>
          <w:numId w:val="68"/>
        </w:numPr>
        <w:spacing w:after="0" w:line="240" w:lineRule="auto"/>
        <w:ind w:left="426"/>
        <w:jc w:val="both"/>
        <w:rPr>
          <w:rFonts w:ascii="Arial" w:hAnsi="Arial" w:cs="Arial"/>
          <w:iCs/>
          <w:color w:val="000000"/>
          <w:sz w:val="20"/>
          <w:szCs w:val="20"/>
          <w:lang w:eastAsia="nl-NL"/>
        </w:rPr>
      </w:pPr>
      <w:r w:rsidRPr="007A1046">
        <w:rPr>
          <w:rFonts w:ascii="Arial" w:hAnsi="Arial" w:cs="Arial"/>
          <w:iCs/>
          <w:color w:val="000000"/>
          <w:sz w:val="20"/>
          <w:szCs w:val="20"/>
          <w:lang w:eastAsia="nl-NL"/>
        </w:rPr>
        <w:t>Resultados de las actividades de auditoría</w:t>
      </w:r>
    </w:p>
    <w:p w14:paraId="4F08A582" w14:textId="19DE6373" w:rsidR="007F1492" w:rsidRPr="007A1046" w:rsidRDefault="007F1492" w:rsidP="003D27CD">
      <w:pPr>
        <w:numPr>
          <w:ilvl w:val="0"/>
          <w:numId w:val="68"/>
        </w:numPr>
        <w:spacing w:after="0" w:line="240" w:lineRule="auto"/>
        <w:ind w:left="426"/>
        <w:jc w:val="both"/>
        <w:rPr>
          <w:rFonts w:ascii="Arial" w:hAnsi="Arial" w:cs="Arial"/>
          <w:iCs/>
          <w:color w:val="000000"/>
          <w:sz w:val="20"/>
          <w:szCs w:val="20"/>
          <w:lang w:eastAsia="nl-NL"/>
        </w:rPr>
      </w:pPr>
      <w:r w:rsidRPr="007A1046">
        <w:rPr>
          <w:rFonts w:ascii="Arial" w:hAnsi="Arial" w:cs="Arial"/>
          <w:iCs/>
          <w:color w:val="000000"/>
          <w:sz w:val="20"/>
          <w:szCs w:val="20"/>
          <w:lang w:eastAsia="nl-NL"/>
        </w:rPr>
        <w:t>Nivel de cumplimiento con el Código de Ética y las Normas y planes de acción para</w:t>
      </w:r>
      <w:r w:rsidR="00EE039C" w:rsidRPr="007A1046">
        <w:rPr>
          <w:rFonts w:ascii="Arial" w:hAnsi="Arial" w:cs="Arial"/>
          <w:iCs/>
          <w:color w:val="000000"/>
          <w:sz w:val="20"/>
          <w:szCs w:val="20"/>
          <w:lang w:eastAsia="nl-NL"/>
        </w:rPr>
        <w:t xml:space="preserve"> </w:t>
      </w:r>
      <w:r w:rsidRPr="007A1046">
        <w:rPr>
          <w:rFonts w:ascii="Arial" w:hAnsi="Arial" w:cs="Arial"/>
          <w:iCs/>
          <w:color w:val="000000"/>
          <w:sz w:val="20"/>
          <w:szCs w:val="20"/>
          <w:lang w:eastAsia="nl-NL"/>
        </w:rPr>
        <w:t>afrontar incumplimientos significativos</w:t>
      </w:r>
    </w:p>
    <w:p w14:paraId="19C2446B" w14:textId="63427110" w:rsidR="007F1492" w:rsidRPr="007A1046" w:rsidRDefault="007F1492" w:rsidP="003D27CD">
      <w:pPr>
        <w:numPr>
          <w:ilvl w:val="0"/>
          <w:numId w:val="68"/>
        </w:numPr>
        <w:spacing w:after="0" w:line="240" w:lineRule="auto"/>
        <w:ind w:left="426"/>
        <w:jc w:val="both"/>
        <w:rPr>
          <w:rFonts w:ascii="Arial" w:hAnsi="Arial" w:cs="Arial"/>
          <w:iCs/>
          <w:color w:val="000000"/>
          <w:sz w:val="20"/>
          <w:szCs w:val="20"/>
          <w:lang w:eastAsia="nl-NL"/>
        </w:rPr>
      </w:pPr>
      <w:r w:rsidRPr="007A1046">
        <w:rPr>
          <w:rFonts w:ascii="Arial" w:hAnsi="Arial" w:cs="Arial"/>
          <w:iCs/>
          <w:color w:val="000000"/>
          <w:sz w:val="20"/>
          <w:szCs w:val="20"/>
          <w:lang w:eastAsia="nl-NL"/>
        </w:rPr>
        <w:t>La respuesta de la dirección que, a juicio d</w:t>
      </w:r>
      <w:r w:rsidR="008B32A4" w:rsidRPr="007A1046">
        <w:rPr>
          <w:rFonts w:ascii="Arial" w:hAnsi="Arial" w:cs="Arial"/>
          <w:iCs/>
          <w:color w:val="000000"/>
          <w:sz w:val="20"/>
          <w:szCs w:val="20"/>
          <w:lang w:eastAsia="nl-NL"/>
        </w:rPr>
        <w:t>el Responsable de Auditoría Interna</w:t>
      </w:r>
      <w:r w:rsidRPr="007A1046">
        <w:rPr>
          <w:rFonts w:ascii="Arial" w:hAnsi="Arial" w:cs="Arial"/>
          <w:iCs/>
          <w:color w:val="000000"/>
          <w:sz w:val="20"/>
          <w:szCs w:val="20"/>
          <w:lang w:eastAsia="nl-NL"/>
        </w:rPr>
        <w:t>, podría</w:t>
      </w:r>
      <w:r w:rsidR="00EE039C" w:rsidRPr="007A1046">
        <w:rPr>
          <w:rFonts w:ascii="Arial" w:hAnsi="Arial" w:cs="Arial"/>
          <w:iCs/>
          <w:color w:val="000000"/>
          <w:sz w:val="20"/>
          <w:szCs w:val="20"/>
          <w:lang w:eastAsia="nl-NL"/>
        </w:rPr>
        <w:t xml:space="preserve"> </w:t>
      </w:r>
      <w:r w:rsidRPr="007A1046">
        <w:rPr>
          <w:rFonts w:ascii="Arial" w:hAnsi="Arial" w:cs="Arial"/>
          <w:iCs/>
          <w:color w:val="000000"/>
          <w:sz w:val="20"/>
          <w:szCs w:val="20"/>
          <w:lang w:eastAsia="nl-NL"/>
        </w:rPr>
        <w:t>resultar inaceptable para la organización</w:t>
      </w:r>
    </w:p>
    <w:p w14:paraId="720BAAB0" w14:textId="77777777" w:rsidR="00EE039C" w:rsidRPr="007A1046" w:rsidRDefault="00EE039C" w:rsidP="00EE039C">
      <w:pPr>
        <w:spacing w:after="0" w:line="240" w:lineRule="auto"/>
        <w:ind w:left="522"/>
        <w:jc w:val="both"/>
        <w:rPr>
          <w:rFonts w:ascii="Arial" w:hAnsi="Arial" w:cs="Arial"/>
          <w:iCs/>
          <w:color w:val="000000"/>
          <w:sz w:val="20"/>
          <w:szCs w:val="20"/>
          <w:lang w:eastAsia="nl-NL"/>
        </w:rPr>
      </w:pPr>
    </w:p>
    <w:p w14:paraId="4CC78EB1" w14:textId="60BE9A8C" w:rsidR="007F1492" w:rsidRPr="007A1046" w:rsidRDefault="007F1492" w:rsidP="003D27CD">
      <w:pPr>
        <w:spacing w:after="0" w:line="240" w:lineRule="auto"/>
        <w:jc w:val="both"/>
        <w:rPr>
          <w:rFonts w:ascii="Arial" w:hAnsi="Arial" w:cs="Arial"/>
          <w:iCs/>
          <w:color w:val="000000"/>
          <w:sz w:val="20"/>
          <w:szCs w:val="20"/>
          <w:lang w:eastAsia="nl-NL"/>
        </w:rPr>
      </w:pPr>
      <w:r w:rsidRPr="007A1046">
        <w:rPr>
          <w:rFonts w:ascii="Arial" w:hAnsi="Arial" w:cs="Arial"/>
          <w:iCs/>
          <w:color w:val="000000"/>
          <w:sz w:val="20"/>
          <w:szCs w:val="20"/>
          <w:lang w:eastAsia="nl-NL"/>
        </w:rPr>
        <w:t xml:space="preserve">Estos y otros requerimientos de comunicación para </w:t>
      </w:r>
      <w:r w:rsidR="008B32A4" w:rsidRPr="007A1046">
        <w:rPr>
          <w:rFonts w:ascii="Arial" w:hAnsi="Arial" w:cs="Arial"/>
          <w:iCs/>
          <w:color w:val="000000"/>
          <w:sz w:val="20"/>
          <w:szCs w:val="20"/>
          <w:lang w:eastAsia="nl-NL"/>
        </w:rPr>
        <w:t>el Responsable de Auditoría Interna</w:t>
      </w:r>
      <w:r w:rsidRPr="007A1046">
        <w:rPr>
          <w:rFonts w:ascii="Arial" w:hAnsi="Arial" w:cs="Arial"/>
          <w:iCs/>
          <w:color w:val="000000"/>
          <w:sz w:val="20"/>
          <w:szCs w:val="20"/>
          <w:lang w:eastAsia="nl-NL"/>
        </w:rPr>
        <w:t xml:space="preserve"> están</w:t>
      </w:r>
      <w:r w:rsidRPr="007A1046">
        <w:rPr>
          <w:rFonts w:ascii="Arial" w:hAnsi="Arial" w:cs="Arial"/>
          <w:i/>
          <w:iCs/>
          <w:color w:val="000000"/>
          <w:sz w:val="20"/>
          <w:szCs w:val="20"/>
          <w:lang w:eastAsia="nl-NL"/>
        </w:rPr>
        <w:t xml:space="preserve"> </w:t>
      </w:r>
      <w:r w:rsidRPr="007A1046">
        <w:rPr>
          <w:rFonts w:ascii="Arial" w:hAnsi="Arial" w:cs="Arial"/>
          <w:iCs/>
          <w:color w:val="000000"/>
          <w:sz w:val="20"/>
          <w:szCs w:val="20"/>
          <w:lang w:eastAsia="nl-NL"/>
        </w:rPr>
        <w:t>referenciados en las Normas</w:t>
      </w:r>
    </w:p>
    <w:p w14:paraId="0B3BE486" w14:textId="77777777" w:rsidR="003D27CD" w:rsidRPr="007F1492" w:rsidRDefault="003D27CD" w:rsidP="003D27CD">
      <w:pPr>
        <w:spacing w:after="0" w:line="240" w:lineRule="auto"/>
        <w:jc w:val="both"/>
        <w:rPr>
          <w:rFonts w:ascii="Arial" w:hAnsi="Arial" w:cs="Arial"/>
          <w:iCs/>
          <w:color w:val="000000"/>
          <w:lang w:eastAsia="nl-NL"/>
        </w:rPr>
      </w:pPr>
    </w:p>
    <w:p w14:paraId="1EBA03A1" w14:textId="1511049D" w:rsidR="007F1492" w:rsidRDefault="007F1492" w:rsidP="007F1492">
      <w:pPr>
        <w:spacing w:after="0" w:line="240" w:lineRule="auto"/>
        <w:jc w:val="both"/>
        <w:rPr>
          <w:rFonts w:ascii="Arial" w:hAnsi="Arial" w:cs="Arial"/>
          <w:color w:val="FF0000"/>
          <w:lang w:eastAsia="pt-BR"/>
        </w:rPr>
      </w:pPr>
    </w:p>
    <w:p w14:paraId="48EABF25" w14:textId="77777777" w:rsidR="00D61A66" w:rsidRPr="007F1492" w:rsidRDefault="00D61A66" w:rsidP="007F1492">
      <w:pPr>
        <w:spacing w:after="0" w:line="240" w:lineRule="auto"/>
        <w:jc w:val="both"/>
        <w:rPr>
          <w:rFonts w:ascii="Arial" w:hAnsi="Arial" w:cs="Arial"/>
          <w:color w:val="FF0000"/>
          <w:lang w:eastAsia="pt-BR"/>
        </w:rPr>
      </w:pPr>
    </w:p>
    <w:p w14:paraId="589570E0" w14:textId="681C223A" w:rsidR="00946862" w:rsidRPr="001A44B5" w:rsidRDefault="002243ED" w:rsidP="00015E0A">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68" w:name="_Toc24027703"/>
      <w:bookmarkStart w:id="69" w:name="_Toc78914577"/>
      <w:r>
        <w:rPr>
          <w:rFonts w:ascii="Arial" w:eastAsia="Times New Roman" w:hAnsi="Arial" w:cs="Arial"/>
          <w:b/>
          <w:bCs/>
          <w:caps/>
          <w:color w:val="auto"/>
          <w:sz w:val="24"/>
          <w:szCs w:val="24"/>
          <w:lang w:eastAsia="pt-BR"/>
        </w:rPr>
        <w:t>3</w:t>
      </w:r>
      <w:r w:rsidR="00946862" w:rsidRPr="001A44B5">
        <w:rPr>
          <w:rFonts w:ascii="Arial" w:eastAsia="Times New Roman" w:hAnsi="Arial" w:cs="Arial"/>
          <w:b/>
          <w:bCs/>
          <w:caps/>
          <w:color w:val="auto"/>
          <w:sz w:val="24"/>
          <w:szCs w:val="24"/>
          <w:lang w:eastAsia="pt-BR"/>
        </w:rPr>
        <w:t xml:space="preserve">.3 POLÍTICA Y </w:t>
      </w:r>
      <w:bookmarkEnd w:id="68"/>
      <w:r w:rsidR="00236EDC" w:rsidRPr="001A44B5">
        <w:rPr>
          <w:rFonts w:ascii="Arial" w:eastAsia="Times New Roman" w:hAnsi="Arial" w:cs="Arial"/>
          <w:b/>
          <w:bCs/>
          <w:caps/>
          <w:color w:val="auto"/>
          <w:sz w:val="24"/>
          <w:szCs w:val="24"/>
          <w:lang w:eastAsia="pt-BR"/>
        </w:rPr>
        <w:t>PROCEDIMIENTO</w:t>
      </w:r>
      <w:bookmarkEnd w:id="69"/>
    </w:p>
    <w:p w14:paraId="78182E9E" w14:textId="77777777" w:rsidR="00946862" w:rsidRPr="001A44B5" w:rsidRDefault="00946862" w:rsidP="00946862">
      <w:pPr>
        <w:spacing w:after="0" w:line="240" w:lineRule="auto"/>
        <w:rPr>
          <w:rFonts w:ascii="Arial" w:hAnsi="Arial" w:cs="Arial"/>
          <w:lang w:eastAsia="pt-BR"/>
        </w:rPr>
      </w:pPr>
    </w:p>
    <w:p w14:paraId="52C15D28" w14:textId="0B9A6C2A" w:rsidR="00946862" w:rsidRPr="001A44B5" w:rsidRDefault="002243ED" w:rsidP="00015E0A">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70" w:name="_Toc24027704"/>
      <w:bookmarkStart w:id="71" w:name="_Toc78914578"/>
      <w:r>
        <w:rPr>
          <w:rFonts w:ascii="Arial" w:eastAsia="Times New Roman" w:hAnsi="Arial" w:cs="Arial"/>
          <w:b/>
          <w:bCs/>
          <w:color w:val="auto"/>
          <w:sz w:val="24"/>
          <w:szCs w:val="24"/>
          <w:lang w:eastAsia="pt-BR"/>
        </w:rPr>
        <w:t>3</w:t>
      </w:r>
      <w:r w:rsidR="00924085" w:rsidRPr="001A44B5">
        <w:rPr>
          <w:rFonts w:ascii="Arial" w:eastAsia="Times New Roman" w:hAnsi="Arial" w:cs="Arial"/>
          <w:b/>
          <w:bCs/>
          <w:color w:val="auto"/>
          <w:sz w:val="24"/>
          <w:szCs w:val="24"/>
          <w:lang w:eastAsia="pt-BR"/>
        </w:rPr>
        <w:t xml:space="preserve">.3.1 Planificación </w:t>
      </w:r>
      <w:r w:rsidR="008B2B37" w:rsidRPr="001A44B5">
        <w:rPr>
          <w:rFonts w:ascii="Arial" w:eastAsia="Times New Roman" w:hAnsi="Arial" w:cs="Arial"/>
          <w:b/>
          <w:bCs/>
          <w:color w:val="auto"/>
          <w:sz w:val="24"/>
          <w:szCs w:val="24"/>
          <w:lang w:eastAsia="pt-BR"/>
        </w:rPr>
        <w:t xml:space="preserve">Anual </w:t>
      </w:r>
      <w:r w:rsidR="00924085" w:rsidRPr="001A44B5">
        <w:rPr>
          <w:rFonts w:ascii="Arial" w:eastAsia="Times New Roman" w:hAnsi="Arial" w:cs="Arial"/>
          <w:b/>
          <w:bCs/>
          <w:color w:val="auto"/>
          <w:sz w:val="24"/>
          <w:szCs w:val="24"/>
          <w:lang w:eastAsia="pt-BR"/>
        </w:rPr>
        <w:t>de Auditoría Interna</w:t>
      </w:r>
      <w:bookmarkEnd w:id="70"/>
      <w:bookmarkEnd w:id="71"/>
    </w:p>
    <w:p w14:paraId="5F1FA7D0" w14:textId="77777777" w:rsidR="00946862" w:rsidRPr="001A44B5" w:rsidRDefault="00946862" w:rsidP="00946862">
      <w:pPr>
        <w:spacing w:after="0" w:line="240" w:lineRule="auto"/>
        <w:ind w:left="709"/>
        <w:jc w:val="both"/>
        <w:rPr>
          <w:rFonts w:ascii="Arial" w:hAnsi="Arial" w:cs="Arial"/>
          <w:i/>
          <w:iCs/>
          <w:lang w:eastAsia="pt-BR"/>
        </w:rPr>
      </w:pPr>
    </w:p>
    <w:p w14:paraId="5C75C00F" w14:textId="55B290F9" w:rsidR="00946862" w:rsidRPr="001A44B5" w:rsidRDefault="00946862" w:rsidP="00072E76">
      <w:pPr>
        <w:spacing w:after="0" w:line="240" w:lineRule="auto"/>
        <w:jc w:val="both"/>
        <w:rPr>
          <w:rFonts w:ascii="Arial" w:hAnsi="Arial" w:cs="Arial"/>
          <w:i/>
          <w:iCs/>
          <w:lang w:eastAsia="pt-BR"/>
        </w:rPr>
      </w:pPr>
      <w:r w:rsidRPr="001A44B5">
        <w:rPr>
          <w:rFonts w:ascii="Arial" w:hAnsi="Arial" w:cs="Arial"/>
          <w:i/>
          <w:iCs/>
          <w:lang w:eastAsia="pt-BR"/>
        </w:rPr>
        <w:t>Es responsabilidad del A</w:t>
      </w:r>
      <w:r w:rsidR="00236EDC" w:rsidRPr="001A44B5">
        <w:rPr>
          <w:rFonts w:ascii="Arial" w:hAnsi="Arial" w:cs="Arial"/>
          <w:i/>
          <w:iCs/>
          <w:lang w:eastAsia="pt-BR"/>
        </w:rPr>
        <w:t>uditor Interno</w:t>
      </w:r>
      <w:r w:rsidRPr="001A44B5">
        <w:rPr>
          <w:rFonts w:ascii="Arial" w:hAnsi="Arial" w:cs="Arial"/>
          <w:i/>
          <w:iCs/>
          <w:lang w:eastAsia="pt-BR"/>
        </w:rPr>
        <w:t xml:space="preserve"> elaborar el proyecto de planificación anual correspondiente a las tareas de Auditoría Interna.</w:t>
      </w:r>
    </w:p>
    <w:p w14:paraId="2C55F610" w14:textId="77777777" w:rsidR="00946862" w:rsidRPr="001A44B5" w:rsidRDefault="00946862" w:rsidP="00946862">
      <w:pPr>
        <w:keepNext/>
        <w:spacing w:after="0" w:line="240" w:lineRule="auto"/>
        <w:ind w:right="432"/>
        <w:jc w:val="both"/>
        <w:outlineLvl w:val="0"/>
        <w:rPr>
          <w:rFonts w:ascii="Arial" w:hAnsi="Arial" w:cs="Arial"/>
          <w:b/>
          <w:caps/>
          <w:lang w:eastAsia="pt-BR"/>
        </w:rPr>
      </w:pPr>
      <w:r w:rsidRPr="001A44B5">
        <w:rPr>
          <w:rFonts w:ascii="Arial" w:hAnsi="Arial" w:cs="Arial"/>
          <w:b/>
          <w:caps/>
          <w:lang w:eastAsia="pt-BR"/>
        </w:rPr>
        <w:tab/>
      </w:r>
    </w:p>
    <w:p w14:paraId="78CD8BE4" w14:textId="1D38C5D2" w:rsidR="00946862" w:rsidRPr="001A44B5" w:rsidRDefault="00946862" w:rsidP="00072E76">
      <w:pPr>
        <w:spacing w:after="0" w:line="240" w:lineRule="auto"/>
        <w:jc w:val="both"/>
        <w:rPr>
          <w:rFonts w:ascii="Arial" w:hAnsi="Arial" w:cs="Arial"/>
          <w:lang w:eastAsia="pt-BR"/>
        </w:rPr>
      </w:pPr>
      <w:r w:rsidRPr="001A44B5">
        <w:rPr>
          <w:rFonts w:ascii="Arial" w:hAnsi="Arial" w:cs="Arial"/>
          <w:lang w:eastAsia="pt-BR"/>
        </w:rPr>
        <w:t xml:space="preserve">Los trabajos de Auditoría se planifican anualmente, conforme a una evaluación de riesgo previa. Este proceso se inicia dentro de un tiempo prudencial de manera a que el Consejo de Administración cuente con el tiempo suficiente para su revisión y aprobación. El proyecto debe ser presentado a las instancias mencionadas antes del 15 de </w:t>
      </w:r>
      <w:r w:rsidR="007E22DE" w:rsidRPr="001A44B5">
        <w:rPr>
          <w:rFonts w:ascii="Arial" w:hAnsi="Arial" w:cs="Arial"/>
          <w:lang w:eastAsia="pt-BR"/>
        </w:rPr>
        <w:t>diciembre</w:t>
      </w:r>
      <w:r w:rsidRPr="001A44B5">
        <w:rPr>
          <w:rFonts w:ascii="Arial" w:hAnsi="Arial" w:cs="Arial"/>
          <w:lang w:eastAsia="pt-BR"/>
        </w:rPr>
        <w:t xml:space="preserve"> de cada año.</w:t>
      </w:r>
    </w:p>
    <w:p w14:paraId="2609BF9D" w14:textId="4CD26AF6" w:rsidR="001A44B5" w:rsidRPr="001A44B5" w:rsidRDefault="001A44B5" w:rsidP="00072E76">
      <w:pPr>
        <w:spacing w:after="0" w:line="240" w:lineRule="auto"/>
        <w:jc w:val="both"/>
        <w:rPr>
          <w:rFonts w:ascii="Arial" w:hAnsi="Arial" w:cs="Arial"/>
          <w:szCs w:val="20"/>
          <w:lang w:eastAsia="pt-BR"/>
        </w:rPr>
      </w:pPr>
    </w:p>
    <w:p w14:paraId="59B2A8BC" w14:textId="0D7C8476" w:rsidR="001A44B5" w:rsidRPr="001A44B5" w:rsidRDefault="001A44B5" w:rsidP="001A44B5">
      <w:pPr>
        <w:autoSpaceDE w:val="0"/>
        <w:autoSpaceDN w:val="0"/>
        <w:adjustRightInd w:val="0"/>
        <w:spacing w:after="0" w:line="240" w:lineRule="auto"/>
        <w:rPr>
          <w:rFonts w:ascii="Arial" w:hAnsi="Arial" w:cs="Arial"/>
          <w:szCs w:val="20"/>
          <w:lang w:eastAsia="pt-BR"/>
        </w:rPr>
      </w:pPr>
      <w:r w:rsidRPr="001A44B5">
        <w:rPr>
          <w:rFonts w:ascii="Arial" w:hAnsi="Arial" w:cs="Arial"/>
          <w:szCs w:val="20"/>
          <w:lang w:eastAsia="pt-BR"/>
        </w:rPr>
        <w:t>El Plan Anua de Auditoría Interna normalmente incluye:</w:t>
      </w:r>
    </w:p>
    <w:p w14:paraId="7494027F" w14:textId="77777777" w:rsidR="001A44B5" w:rsidRPr="001A44B5" w:rsidRDefault="001A44B5" w:rsidP="001A44B5">
      <w:pPr>
        <w:pStyle w:val="Prrafodelista"/>
        <w:numPr>
          <w:ilvl w:val="0"/>
          <w:numId w:val="120"/>
        </w:numPr>
        <w:autoSpaceDE w:val="0"/>
        <w:autoSpaceDN w:val="0"/>
        <w:adjustRightInd w:val="0"/>
        <w:spacing w:after="0" w:line="240" w:lineRule="auto"/>
        <w:ind w:left="426"/>
        <w:rPr>
          <w:rFonts w:ascii="Arial" w:hAnsi="Arial" w:cs="Arial"/>
          <w:szCs w:val="20"/>
          <w:lang w:eastAsia="pt-BR"/>
        </w:rPr>
      </w:pPr>
      <w:r w:rsidRPr="001A44B5">
        <w:rPr>
          <w:rFonts w:ascii="Arial" w:hAnsi="Arial" w:cs="Arial"/>
          <w:szCs w:val="20"/>
          <w:lang w:eastAsia="pt-BR"/>
        </w:rPr>
        <w:t>Una lista con la propuesta de trabajos de Auditoría Interna (especificando si se trata de trabajos de aseguramiento o consultoría).</w:t>
      </w:r>
    </w:p>
    <w:p w14:paraId="77ABCF96" w14:textId="77777777" w:rsidR="001A44B5" w:rsidRPr="001A44B5" w:rsidRDefault="001A44B5" w:rsidP="001A44B5">
      <w:pPr>
        <w:pStyle w:val="Prrafodelista"/>
        <w:numPr>
          <w:ilvl w:val="0"/>
          <w:numId w:val="120"/>
        </w:numPr>
        <w:autoSpaceDE w:val="0"/>
        <w:autoSpaceDN w:val="0"/>
        <w:adjustRightInd w:val="0"/>
        <w:spacing w:after="0" w:line="240" w:lineRule="auto"/>
        <w:ind w:left="426"/>
        <w:rPr>
          <w:rFonts w:ascii="Arial" w:hAnsi="Arial" w:cs="Arial"/>
          <w:szCs w:val="20"/>
          <w:lang w:eastAsia="pt-BR"/>
        </w:rPr>
      </w:pPr>
      <w:r w:rsidRPr="001A44B5">
        <w:rPr>
          <w:rFonts w:ascii="Arial" w:hAnsi="Arial" w:cs="Arial"/>
          <w:szCs w:val="20"/>
          <w:lang w:eastAsia="pt-BR"/>
        </w:rPr>
        <w:t>Los argumentos por los que se selecciona cada uno de los trabajos propuestos (por ejemplo, indicadores de riesgos, tiempo transcurrido desde la última auditoría, cambios en la gestión, etc.).</w:t>
      </w:r>
    </w:p>
    <w:p w14:paraId="6DCE7968" w14:textId="77777777" w:rsidR="001A44B5" w:rsidRPr="001A44B5" w:rsidRDefault="001A44B5" w:rsidP="001A44B5">
      <w:pPr>
        <w:pStyle w:val="Prrafodelista"/>
        <w:numPr>
          <w:ilvl w:val="0"/>
          <w:numId w:val="120"/>
        </w:numPr>
        <w:autoSpaceDE w:val="0"/>
        <w:autoSpaceDN w:val="0"/>
        <w:adjustRightInd w:val="0"/>
        <w:spacing w:after="0" w:line="240" w:lineRule="auto"/>
        <w:ind w:left="426"/>
        <w:rPr>
          <w:rFonts w:ascii="Arial" w:hAnsi="Arial" w:cs="Arial"/>
          <w:szCs w:val="20"/>
          <w:lang w:eastAsia="pt-BR"/>
        </w:rPr>
      </w:pPr>
      <w:r w:rsidRPr="001A44B5">
        <w:rPr>
          <w:rFonts w:ascii="Arial" w:hAnsi="Arial" w:cs="Arial"/>
          <w:szCs w:val="20"/>
          <w:lang w:eastAsia="pt-BR"/>
        </w:rPr>
        <w:t>Objetivos y alcance de cada trabajo propuesto.</w:t>
      </w:r>
    </w:p>
    <w:p w14:paraId="3F5E506F" w14:textId="1BA0CFB4" w:rsidR="001A44B5" w:rsidRPr="001A44B5" w:rsidRDefault="001A44B5" w:rsidP="001A44B5">
      <w:pPr>
        <w:pStyle w:val="Prrafodelista"/>
        <w:numPr>
          <w:ilvl w:val="0"/>
          <w:numId w:val="120"/>
        </w:numPr>
        <w:autoSpaceDE w:val="0"/>
        <w:autoSpaceDN w:val="0"/>
        <w:adjustRightInd w:val="0"/>
        <w:spacing w:after="0" w:line="240" w:lineRule="auto"/>
        <w:ind w:left="426"/>
        <w:jc w:val="both"/>
        <w:rPr>
          <w:rFonts w:ascii="Arial" w:hAnsi="Arial" w:cs="Arial"/>
          <w:szCs w:val="20"/>
          <w:lang w:eastAsia="pt-BR"/>
        </w:rPr>
      </w:pPr>
      <w:r w:rsidRPr="001A44B5">
        <w:rPr>
          <w:rFonts w:ascii="Arial" w:hAnsi="Arial" w:cs="Arial"/>
          <w:szCs w:val="20"/>
          <w:lang w:eastAsia="pt-BR"/>
        </w:rPr>
        <w:t>Una lista de iniciativas o proyectos relacionados con la estrategia de Auditoría Interna, pero que pueden no estar directamente relacionados con un trabajo de auditoría.</w:t>
      </w:r>
    </w:p>
    <w:p w14:paraId="007C9FFF" w14:textId="77777777" w:rsidR="00946862" w:rsidRPr="001A44B5" w:rsidRDefault="00946862" w:rsidP="00946862">
      <w:pPr>
        <w:spacing w:after="0" w:line="273" w:lineRule="exact"/>
        <w:ind w:right="9"/>
        <w:jc w:val="both"/>
        <w:rPr>
          <w:rFonts w:ascii="Arial" w:hAnsi="Arial" w:cs="Arial"/>
          <w:lang w:eastAsia="pt-BR"/>
        </w:rPr>
      </w:pPr>
    </w:p>
    <w:p w14:paraId="765F47F0" w14:textId="6ADB52D8" w:rsidR="00946862" w:rsidRPr="001A44B5" w:rsidRDefault="00946862" w:rsidP="00072E76">
      <w:pPr>
        <w:spacing w:after="0" w:line="240" w:lineRule="auto"/>
        <w:jc w:val="both"/>
        <w:rPr>
          <w:rFonts w:ascii="Arial" w:hAnsi="Arial" w:cs="Arial"/>
          <w:lang w:eastAsia="pt-BR"/>
        </w:rPr>
      </w:pPr>
      <w:r w:rsidRPr="001A44B5">
        <w:rPr>
          <w:rFonts w:ascii="Arial" w:hAnsi="Arial" w:cs="Arial"/>
          <w:lang w:eastAsia="pt-BR"/>
        </w:rPr>
        <w:t xml:space="preserve">El plan de Auditoría Interna debe ser presentado al Consejo de Administración de </w:t>
      </w:r>
      <w:r w:rsidR="007E22DE" w:rsidRPr="001A44B5">
        <w:rPr>
          <w:rFonts w:ascii="Arial" w:hAnsi="Arial" w:cs="Arial"/>
          <w:lang w:eastAsia="pt-BR"/>
        </w:rPr>
        <w:t>la Cooperativa</w:t>
      </w:r>
      <w:r w:rsidRPr="001A44B5">
        <w:rPr>
          <w:rFonts w:ascii="Arial" w:hAnsi="Arial" w:cs="Arial"/>
          <w:lang w:eastAsia="pt-BR"/>
        </w:rPr>
        <w:t xml:space="preserve"> para su aprobación. Se debe hacer revisiones semestrales del avance de la ejecución del plan. </w:t>
      </w:r>
      <w:r w:rsidRPr="001A44B5" w:rsidDel="00E059C3">
        <w:rPr>
          <w:rFonts w:ascii="Arial" w:hAnsi="Arial" w:cs="Arial"/>
          <w:lang w:eastAsia="pt-BR"/>
        </w:rPr>
        <w:t xml:space="preserve"> </w:t>
      </w:r>
    </w:p>
    <w:p w14:paraId="4057B833" w14:textId="77777777" w:rsidR="00946862" w:rsidRPr="001A44B5" w:rsidRDefault="00946862" w:rsidP="00946862">
      <w:pPr>
        <w:spacing w:after="0" w:line="240" w:lineRule="auto"/>
        <w:ind w:left="709"/>
        <w:jc w:val="both"/>
        <w:rPr>
          <w:rFonts w:ascii="Arial" w:hAnsi="Arial" w:cs="Arial"/>
          <w:lang w:eastAsia="pt-BR"/>
        </w:rPr>
      </w:pPr>
    </w:p>
    <w:p w14:paraId="004259AB" w14:textId="5EB00F39" w:rsidR="00946862" w:rsidRPr="001A44B5" w:rsidRDefault="00946862" w:rsidP="00072E76">
      <w:pPr>
        <w:spacing w:after="0" w:line="240" w:lineRule="auto"/>
        <w:jc w:val="both"/>
        <w:rPr>
          <w:rFonts w:ascii="Arial" w:hAnsi="Arial" w:cs="Arial"/>
          <w:lang w:eastAsia="pt-BR"/>
        </w:rPr>
      </w:pPr>
      <w:r w:rsidRPr="001A44B5">
        <w:rPr>
          <w:rFonts w:ascii="Arial" w:hAnsi="Arial" w:cs="Arial"/>
          <w:lang w:eastAsia="pt-BR"/>
        </w:rPr>
        <w:t>Los trabajos de aseguramiento y consultoría, que no hayan sido incluidas en la planificación anual podrán ser solicitados, formalmente, por cualquiera de las gerencias. Sin embargo, estas serán evaluadas por el A</w:t>
      </w:r>
      <w:r w:rsidR="007E22DE" w:rsidRPr="001A44B5">
        <w:rPr>
          <w:rFonts w:ascii="Arial" w:hAnsi="Arial" w:cs="Arial"/>
          <w:lang w:eastAsia="pt-BR"/>
        </w:rPr>
        <w:t>uditor Interno</w:t>
      </w:r>
      <w:r w:rsidRPr="001A44B5">
        <w:rPr>
          <w:rFonts w:ascii="Arial" w:hAnsi="Arial" w:cs="Arial"/>
          <w:lang w:eastAsia="pt-BR"/>
        </w:rPr>
        <w:t xml:space="preserve"> junto con el Consejo de Administración para su aprobación o no. La decisión adoptada será comunicada a través del canal establecido y el medio utilizado por el solicitante.</w:t>
      </w:r>
    </w:p>
    <w:p w14:paraId="79810D2D" w14:textId="77777777" w:rsidR="005A5D40" w:rsidRPr="00946862" w:rsidRDefault="005A5D40" w:rsidP="00946862">
      <w:pPr>
        <w:spacing w:after="0" w:line="273" w:lineRule="exact"/>
        <w:ind w:right="9"/>
        <w:jc w:val="both"/>
        <w:rPr>
          <w:rFonts w:ascii="Arial" w:hAnsi="Arial" w:cs="Arial"/>
          <w:highlight w:val="cyan"/>
          <w:lang w:eastAsia="pt-BR"/>
        </w:rPr>
      </w:pPr>
    </w:p>
    <w:p w14:paraId="3DE9F5DF" w14:textId="76E8D701" w:rsidR="00946862" w:rsidRPr="001A44B5" w:rsidRDefault="002243ED" w:rsidP="00015E0A">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72" w:name="_Toc24027705"/>
      <w:bookmarkStart w:id="73" w:name="_Toc78914579"/>
      <w:r>
        <w:rPr>
          <w:rFonts w:ascii="Arial" w:eastAsia="Times New Roman" w:hAnsi="Arial" w:cs="Arial"/>
          <w:b/>
          <w:bCs/>
          <w:caps/>
          <w:color w:val="auto"/>
          <w:sz w:val="24"/>
          <w:szCs w:val="24"/>
          <w:lang w:eastAsia="pt-BR"/>
        </w:rPr>
        <w:t>3</w:t>
      </w:r>
      <w:r w:rsidR="00946862" w:rsidRPr="001A44B5">
        <w:rPr>
          <w:rFonts w:ascii="Arial" w:eastAsia="Times New Roman" w:hAnsi="Arial" w:cs="Arial"/>
          <w:b/>
          <w:bCs/>
          <w:caps/>
          <w:color w:val="auto"/>
          <w:sz w:val="24"/>
          <w:szCs w:val="24"/>
          <w:lang w:eastAsia="pt-BR"/>
        </w:rPr>
        <w:t xml:space="preserve">.3.2 </w:t>
      </w:r>
      <w:r w:rsidR="00924085" w:rsidRPr="001A44B5">
        <w:rPr>
          <w:rFonts w:ascii="Arial" w:eastAsia="Times New Roman" w:hAnsi="Arial" w:cs="Arial"/>
          <w:b/>
          <w:bCs/>
          <w:color w:val="auto"/>
          <w:sz w:val="24"/>
          <w:szCs w:val="24"/>
          <w:lang w:eastAsia="pt-BR"/>
        </w:rPr>
        <w:t>Identificación de Procesos, Actividades o Áreas Críticas</w:t>
      </w:r>
      <w:bookmarkEnd w:id="72"/>
      <w:bookmarkEnd w:id="73"/>
    </w:p>
    <w:p w14:paraId="538A32BC" w14:textId="77777777" w:rsidR="00946862" w:rsidRPr="001A44B5" w:rsidRDefault="00946862" w:rsidP="00946862">
      <w:pPr>
        <w:spacing w:after="0" w:line="240" w:lineRule="auto"/>
        <w:ind w:left="709"/>
        <w:jc w:val="both"/>
        <w:rPr>
          <w:rFonts w:ascii="Arial" w:hAnsi="Arial" w:cs="Arial"/>
          <w:i/>
          <w:iCs/>
          <w:lang w:eastAsia="pt-BR"/>
        </w:rPr>
      </w:pPr>
    </w:p>
    <w:p w14:paraId="77C932D5" w14:textId="1783ED05" w:rsidR="00946862" w:rsidRPr="001A44B5" w:rsidRDefault="00946862" w:rsidP="00072E76">
      <w:pPr>
        <w:spacing w:after="0" w:line="240" w:lineRule="auto"/>
        <w:jc w:val="both"/>
        <w:rPr>
          <w:rFonts w:ascii="Arial" w:hAnsi="Arial" w:cs="Arial"/>
          <w:i/>
          <w:iCs/>
          <w:lang w:eastAsia="pt-BR"/>
        </w:rPr>
      </w:pPr>
      <w:r w:rsidRPr="001A44B5">
        <w:rPr>
          <w:rFonts w:ascii="Arial" w:hAnsi="Arial" w:cs="Arial"/>
          <w:i/>
          <w:iCs/>
          <w:lang w:eastAsia="pt-BR"/>
        </w:rPr>
        <w:t xml:space="preserve">Para la planificación </w:t>
      </w:r>
      <w:r w:rsidR="007F5F9C" w:rsidRPr="001A44B5">
        <w:rPr>
          <w:rFonts w:ascii="Arial" w:hAnsi="Arial" w:cs="Arial"/>
          <w:i/>
          <w:iCs/>
          <w:lang w:eastAsia="pt-BR"/>
        </w:rPr>
        <w:t xml:space="preserve">Anual </w:t>
      </w:r>
      <w:r w:rsidRPr="001A44B5">
        <w:rPr>
          <w:rFonts w:ascii="Arial" w:hAnsi="Arial" w:cs="Arial"/>
          <w:i/>
          <w:iCs/>
          <w:lang w:eastAsia="pt-BR"/>
        </w:rPr>
        <w:t>se deben identificar los Procesos, Actividades o Áreas Críticas de la Cooperativa.</w:t>
      </w:r>
    </w:p>
    <w:p w14:paraId="7CAFFBBA" w14:textId="77777777" w:rsidR="00946862" w:rsidRPr="001A44B5" w:rsidRDefault="00946862" w:rsidP="00946862">
      <w:pPr>
        <w:spacing w:after="0" w:line="273" w:lineRule="exact"/>
        <w:ind w:left="708" w:right="9"/>
        <w:jc w:val="both"/>
        <w:rPr>
          <w:rFonts w:ascii="Arial" w:hAnsi="Arial" w:cs="Arial"/>
          <w:lang w:eastAsia="pt-BR"/>
        </w:rPr>
      </w:pPr>
    </w:p>
    <w:p w14:paraId="06591392" w14:textId="77777777" w:rsidR="00946862" w:rsidRPr="001A44B5" w:rsidRDefault="00946862" w:rsidP="00072E76">
      <w:pPr>
        <w:spacing w:after="0" w:line="273" w:lineRule="exact"/>
        <w:ind w:right="9"/>
        <w:jc w:val="both"/>
        <w:rPr>
          <w:rFonts w:ascii="Arial" w:hAnsi="Arial" w:cs="Arial"/>
          <w:lang w:eastAsia="pt-BR"/>
        </w:rPr>
      </w:pPr>
      <w:r w:rsidRPr="001A44B5">
        <w:rPr>
          <w:rFonts w:ascii="Arial" w:hAnsi="Arial" w:cs="Arial"/>
          <w:lang w:eastAsia="pt-BR"/>
        </w:rPr>
        <w:t>El punto de partida de la planificación anual es la definición del universo de actividades o procesos auditables.</w:t>
      </w:r>
    </w:p>
    <w:p w14:paraId="22508B67" w14:textId="77777777" w:rsidR="00946862" w:rsidRPr="001A44B5" w:rsidRDefault="00946862" w:rsidP="00946862">
      <w:pPr>
        <w:spacing w:after="0" w:line="273" w:lineRule="exact"/>
        <w:ind w:left="708" w:right="9"/>
        <w:jc w:val="both"/>
        <w:rPr>
          <w:rFonts w:ascii="Arial" w:hAnsi="Arial" w:cs="Arial"/>
          <w:lang w:eastAsia="pt-BR"/>
        </w:rPr>
      </w:pPr>
    </w:p>
    <w:p w14:paraId="0700AD36" w14:textId="6417B898" w:rsidR="00946862" w:rsidRPr="001A44B5" w:rsidRDefault="00946862" w:rsidP="00072E76">
      <w:pPr>
        <w:spacing w:after="0" w:line="273" w:lineRule="exact"/>
        <w:ind w:right="9"/>
        <w:jc w:val="both"/>
        <w:rPr>
          <w:rFonts w:ascii="Arial" w:hAnsi="Arial" w:cs="Arial"/>
          <w:lang w:eastAsia="pt-BR"/>
        </w:rPr>
      </w:pPr>
      <w:r w:rsidRPr="001A44B5">
        <w:rPr>
          <w:rFonts w:ascii="Arial" w:hAnsi="Arial" w:cs="Arial"/>
          <w:lang w:eastAsia="pt-BR"/>
        </w:rPr>
        <w:t>En este sentido es importante destacar que la participación del A</w:t>
      </w:r>
      <w:r w:rsidR="001A44B5" w:rsidRPr="001A44B5">
        <w:rPr>
          <w:rFonts w:ascii="Arial" w:hAnsi="Arial" w:cs="Arial"/>
          <w:lang w:eastAsia="pt-BR"/>
        </w:rPr>
        <w:t xml:space="preserve">uditor </w:t>
      </w:r>
      <w:r w:rsidRPr="001A44B5">
        <w:rPr>
          <w:rFonts w:ascii="Arial" w:hAnsi="Arial" w:cs="Arial"/>
          <w:lang w:eastAsia="pt-BR"/>
        </w:rPr>
        <w:t>I</w:t>
      </w:r>
      <w:r w:rsidR="001A44B5" w:rsidRPr="001A44B5">
        <w:rPr>
          <w:rFonts w:ascii="Arial" w:hAnsi="Arial" w:cs="Arial"/>
          <w:lang w:eastAsia="pt-BR"/>
        </w:rPr>
        <w:t>nterno</w:t>
      </w:r>
      <w:r w:rsidRPr="001A44B5">
        <w:rPr>
          <w:rFonts w:ascii="Arial" w:hAnsi="Arial" w:cs="Arial"/>
          <w:lang w:eastAsia="pt-BR"/>
        </w:rPr>
        <w:t xml:space="preserve"> en el diseño y definición de la Planificación Estratégica de la </w:t>
      </w:r>
      <w:r w:rsidR="001A44B5" w:rsidRPr="001A44B5">
        <w:rPr>
          <w:rFonts w:ascii="Arial" w:hAnsi="Arial" w:cs="Arial"/>
          <w:lang w:eastAsia="pt-BR"/>
        </w:rPr>
        <w:t xml:space="preserve">Cooperativa </w:t>
      </w:r>
      <w:r w:rsidRPr="001A44B5">
        <w:rPr>
          <w:rFonts w:ascii="Arial" w:hAnsi="Arial" w:cs="Arial"/>
          <w:lang w:eastAsia="pt-BR"/>
        </w:rPr>
        <w:t>debe ser considerada como un evento estratégico a los efectos de identificar todas las variables que pueden presentarse y deben ser tenidas en cuenta por la Auditoría Interna, Ej. Apertura de nuevas sucursales, puesta en marcha de nuevos productos, cierre de unidades de negocios etc. en fin, todo aquello que pueda generar la necesidad o conveniencia de participación del Auditor Interno en términos de riesgos u oportunidades.</w:t>
      </w:r>
    </w:p>
    <w:p w14:paraId="4001AC56" w14:textId="77777777" w:rsidR="00946862" w:rsidRPr="00946862" w:rsidRDefault="00946862" w:rsidP="00946862">
      <w:pPr>
        <w:spacing w:after="0" w:line="273" w:lineRule="exact"/>
        <w:ind w:left="708" w:right="9"/>
        <w:jc w:val="both"/>
        <w:rPr>
          <w:rFonts w:ascii="Arial" w:hAnsi="Arial" w:cs="Arial"/>
          <w:highlight w:val="cyan"/>
          <w:lang w:eastAsia="pt-BR"/>
        </w:rPr>
      </w:pPr>
    </w:p>
    <w:p w14:paraId="1B3D302B" w14:textId="77777777" w:rsidR="00946862" w:rsidRPr="00C04AF3" w:rsidRDefault="00946862" w:rsidP="00072E76">
      <w:pPr>
        <w:spacing w:after="0" w:line="273" w:lineRule="exact"/>
        <w:ind w:right="9"/>
        <w:jc w:val="both"/>
        <w:rPr>
          <w:rFonts w:ascii="Arial" w:hAnsi="Arial" w:cs="Arial"/>
          <w:lang w:eastAsia="pt-BR"/>
        </w:rPr>
      </w:pPr>
      <w:r w:rsidRPr="00C04AF3">
        <w:rPr>
          <w:rFonts w:ascii="Arial" w:hAnsi="Arial" w:cs="Arial"/>
          <w:lang w:eastAsia="pt-BR"/>
        </w:rPr>
        <w:t>En esta etapa hay que considerar, además de la evaluación de riesgos, qué proyectos son de especial interés para el Consejo de Administración de la Cooperativa, y cuáles pudieran ser de ejecución obligatoria en función de leyes u otras regulaciones aplicables.</w:t>
      </w:r>
    </w:p>
    <w:p w14:paraId="156D9BB2" w14:textId="77777777" w:rsidR="00946862" w:rsidRPr="00C04AF3" w:rsidRDefault="00946862" w:rsidP="00946862">
      <w:pPr>
        <w:spacing w:after="0" w:line="273" w:lineRule="exact"/>
        <w:ind w:left="708" w:right="9"/>
        <w:jc w:val="both"/>
        <w:rPr>
          <w:rFonts w:ascii="Arial" w:hAnsi="Arial" w:cs="Arial"/>
          <w:lang w:eastAsia="pt-BR"/>
        </w:rPr>
      </w:pPr>
    </w:p>
    <w:p w14:paraId="1C145AC3" w14:textId="77777777" w:rsidR="004C144A" w:rsidRDefault="004C144A" w:rsidP="00072E76">
      <w:pPr>
        <w:spacing w:after="0" w:line="273" w:lineRule="exact"/>
        <w:ind w:right="9"/>
        <w:jc w:val="both"/>
        <w:rPr>
          <w:rFonts w:ascii="Arial" w:hAnsi="Arial" w:cs="Arial"/>
          <w:lang w:eastAsia="pt-BR"/>
        </w:rPr>
      </w:pPr>
    </w:p>
    <w:p w14:paraId="28FAA660" w14:textId="175E69FA" w:rsidR="00946862" w:rsidRPr="00C04AF3" w:rsidRDefault="00946862" w:rsidP="00072E76">
      <w:pPr>
        <w:spacing w:after="0" w:line="273" w:lineRule="exact"/>
        <w:ind w:right="9"/>
        <w:jc w:val="both"/>
        <w:rPr>
          <w:rFonts w:ascii="Arial" w:hAnsi="Arial" w:cs="Arial"/>
          <w:lang w:eastAsia="pt-BR"/>
        </w:rPr>
      </w:pPr>
      <w:r w:rsidRPr="00C04AF3">
        <w:rPr>
          <w:rFonts w:ascii="Arial" w:hAnsi="Arial" w:cs="Arial"/>
          <w:lang w:eastAsia="pt-BR"/>
        </w:rPr>
        <w:t xml:space="preserve">Para los procesos, actividades o áreas críticas seleccionadas, deberá documentarse los siguientes aspectos: </w:t>
      </w:r>
    </w:p>
    <w:p w14:paraId="32CD78E2" w14:textId="77777777" w:rsidR="00946862" w:rsidRPr="00C04AF3" w:rsidRDefault="00946862" w:rsidP="00946862">
      <w:pPr>
        <w:spacing w:after="0" w:line="273" w:lineRule="exact"/>
        <w:ind w:left="708" w:right="9"/>
        <w:jc w:val="both"/>
        <w:rPr>
          <w:rFonts w:ascii="Arial" w:hAnsi="Arial" w:cs="Arial"/>
          <w:lang w:eastAsia="pt-BR"/>
        </w:rPr>
      </w:pPr>
    </w:p>
    <w:p w14:paraId="0FA33EEF" w14:textId="77777777" w:rsidR="00946862" w:rsidRPr="00C04AF3" w:rsidRDefault="00946862" w:rsidP="00072E76">
      <w:pPr>
        <w:numPr>
          <w:ilvl w:val="0"/>
          <w:numId w:val="69"/>
        </w:numPr>
        <w:tabs>
          <w:tab w:val="clear" w:pos="1429"/>
        </w:tabs>
        <w:spacing w:after="0" w:line="240" w:lineRule="auto"/>
        <w:ind w:left="426"/>
        <w:jc w:val="both"/>
        <w:rPr>
          <w:rFonts w:ascii="Arial" w:hAnsi="Arial" w:cs="Arial"/>
          <w:lang w:eastAsia="pt-BR"/>
        </w:rPr>
      </w:pPr>
      <w:r w:rsidRPr="00C04AF3">
        <w:rPr>
          <w:rFonts w:ascii="Arial" w:hAnsi="Arial" w:cs="Arial"/>
          <w:lang w:eastAsia="pt-BR"/>
        </w:rPr>
        <w:t>Nombre del área o proceso a examinar.</w:t>
      </w:r>
    </w:p>
    <w:p w14:paraId="04B21F95" w14:textId="77777777" w:rsidR="00946862" w:rsidRPr="00C04AF3" w:rsidRDefault="00946862" w:rsidP="00072E76">
      <w:pPr>
        <w:numPr>
          <w:ilvl w:val="0"/>
          <w:numId w:val="69"/>
        </w:numPr>
        <w:tabs>
          <w:tab w:val="clear" w:pos="1429"/>
        </w:tabs>
        <w:spacing w:after="0" w:line="240" w:lineRule="auto"/>
        <w:ind w:left="426"/>
        <w:jc w:val="both"/>
        <w:rPr>
          <w:rFonts w:ascii="Arial" w:hAnsi="Arial" w:cs="Arial"/>
          <w:lang w:eastAsia="pt-BR"/>
        </w:rPr>
      </w:pPr>
      <w:r w:rsidRPr="00C04AF3">
        <w:rPr>
          <w:rFonts w:ascii="Arial" w:hAnsi="Arial" w:cs="Arial"/>
          <w:lang w:eastAsia="pt-BR"/>
        </w:rPr>
        <w:t>El objetivo de Auditoría para el compromiso analizado, que refleje el resultado de la evaluación de riesgos.</w:t>
      </w:r>
    </w:p>
    <w:p w14:paraId="407258EB" w14:textId="77777777" w:rsidR="00946862" w:rsidRPr="00C04AF3" w:rsidRDefault="00946862" w:rsidP="00072E76">
      <w:pPr>
        <w:numPr>
          <w:ilvl w:val="0"/>
          <w:numId w:val="69"/>
        </w:numPr>
        <w:tabs>
          <w:tab w:val="clear" w:pos="1429"/>
        </w:tabs>
        <w:spacing w:after="0" w:line="240" w:lineRule="auto"/>
        <w:ind w:left="426"/>
        <w:jc w:val="both"/>
        <w:rPr>
          <w:rFonts w:ascii="Arial" w:hAnsi="Arial" w:cs="Arial"/>
          <w:lang w:eastAsia="pt-BR"/>
        </w:rPr>
      </w:pPr>
      <w:r w:rsidRPr="00C04AF3">
        <w:rPr>
          <w:rFonts w:ascii="Arial" w:hAnsi="Arial" w:cs="Arial"/>
          <w:lang w:eastAsia="pt-BR"/>
        </w:rPr>
        <w:t>El recurso humano asignado, (Nombre del (los) auditor(es), duración en días calendario y presupuesto).</w:t>
      </w:r>
    </w:p>
    <w:p w14:paraId="7DC9F547" w14:textId="77777777" w:rsidR="00946862" w:rsidRPr="00C04AF3" w:rsidRDefault="00946862" w:rsidP="00072E76">
      <w:pPr>
        <w:numPr>
          <w:ilvl w:val="0"/>
          <w:numId w:val="69"/>
        </w:numPr>
        <w:tabs>
          <w:tab w:val="clear" w:pos="1429"/>
        </w:tabs>
        <w:spacing w:after="0" w:line="240" w:lineRule="auto"/>
        <w:ind w:left="426"/>
        <w:jc w:val="both"/>
        <w:rPr>
          <w:rFonts w:ascii="Arial" w:hAnsi="Arial" w:cs="Arial"/>
          <w:lang w:eastAsia="pt-BR"/>
        </w:rPr>
      </w:pPr>
      <w:r w:rsidRPr="00C04AF3">
        <w:rPr>
          <w:rFonts w:ascii="Arial" w:hAnsi="Arial" w:cs="Arial"/>
          <w:lang w:eastAsia="pt-BR"/>
        </w:rPr>
        <w:t>Fecha de iniciación y terminación del compromiso.</w:t>
      </w:r>
    </w:p>
    <w:p w14:paraId="47D390B1" w14:textId="77777777" w:rsidR="00946862" w:rsidRPr="00C04AF3" w:rsidRDefault="00946862" w:rsidP="00072E76">
      <w:pPr>
        <w:numPr>
          <w:ilvl w:val="0"/>
          <w:numId w:val="69"/>
        </w:numPr>
        <w:tabs>
          <w:tab w:val="clear" w:pos="1429"/>
        </w:tabs>
        <w:spacing w:after="0" w:line="240" w:lineRule="auto"/>
        <w:ind w:left="426"/>
        <w:jc w:val="both"/>
        <w:rPr>
          <w:rFonts w:ascii="Arial" w:hAnsi="Arial" w:cs="Arial"/>
          <w:lang w:eastAsia="pt-BR"/>
        </w:rPr>
      </w:pPr>
      <w:r w:rsidRPr="00C04AF3">
        <w:rPr>
          <w:rFonts w:ascii="Arial" w:hAnsi="Arial" w:cs="Arial"/>
          <w:lang w:eastAsia="pt-BR"/>
        </w:rPr>
        <w:t>Mecanismo de supervisión</w:t>
      </w:r>
    </w:p>
    <w:p w14:paraId="1A629F5C" w14:textId="77777777" w:rsidR="00946862" w:rsidRPr="00C04AF3" w:rsidRDefault="00946862" w:rsidP="00946862">
      <w:pPr>
        <w:spacing w:after="0" w:line="240" w:lineRule="auto"/>
        <w:jc w:val="both"/>
        <w:rPr>
          <w:rFonts w:ascii="Arial" w:hAnsi="Arial" w:cs="Arial"/>
          <w:lang w:eastAsia="pt-BR"/>
        </w:rPr>
      </w:pPr>
    </w:p>
    <w:p w14:paraId="548843B8" w14:textId="1091B88F" w:rsidR="00946862" w:rsidRPr="00C04AF3" w:rsidRDefault="002243ED" w:rsidP="00015E0A">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74" w:name="_Toc24027706"/>
      <w:bookmarkStart w:id="75" w:name="_Toc78914580"/>
      <w:r>
        <w:rPr>
          <w:rFonts w:ascii="Arial" w:eastAsia="Times New Roman" w:hAnsi="Arial" w:cs="Arial"/>
          <w:b/>
          <w:bCs/>
          <w:caps/>
          <w:color w:val="auto"/>
          <w:sz w:val="24"/>
          <w:szCs w:val="24"/>
          <w:lang w:eastAsia="pt-BR"/>
        </w:rPr>
        <w:t>3</w:t>
      </w:r>
      <w:r w:rsidR="00946862" w:rsidRPr="00C04AF3">
        <w:rPr>
          <w:rFonts w:ascii="Arial" w:eastAsia="Times New Roman" w:hAnsi="Arial" w:cs="Arial"/>
          <w:b/>
          <w:bCs/>
          <w:caps/>
          <w:color w:val="auto"/>
          <w:sz w:val="24"/>
          <w:szCs w:val="24"/>
          <w:lang w:eastAsia="pt-BR"/>
        </w:rPr>
        <w:t xml:space="preserve">.3.3 </w:t>
      </w:r>
      <w:r w:rsidR="00924085" w:rsidRPr="00C04AF3">
        <w:rPr>
          <w:rFonts w:ascii="Arial" w:eastAsia="Times New Roman" w:hAnsi="Arial" w:cs="Arial"/>
          <w:b/>
          <w:bCs/>
          <w:color w:val="auto"/>
          <w:sz w:val="24"/>
          <w:szCs w:val="24"/>
          <w:lang w:eastAsia="pt-BR"/>
        </w:rPr>
        <w:t>Elaboración del Plan Anual de Auditoria</w:t>
      </w:r>
      <w:bookmarkEnd w:id="74"/>
      <w:bookmarkEnd w:id="75"/>
      <w:r w:rsidR="00924085" w:rsidRPr="00C04AF3">
        <w:rPr>
          <w:rFonts w:ascii="Arial" w:eastAsia="Times New Roman" w:hAnsi="Arial" w:cs="Arial"/>
          <w:b/>
          <w:bCs/>
          <w:color w:val="auto"/>
          <w:sz w:val="24"/>
          <w:szCs w:val="24"/>
          <w:lang w:eastAsia="pt-BR"/>
        </w:rPr>
        <w:t xml:space="preserve"> </w:t>
      </w:r>
    </w:p>
    <w:p w14:paraId="0A9AC5A2" w14:textId="77777777" w:rsidR="00946862" w:rsidRPr="00C04AF3" w:rsidRDefault="00946862" w:rsidP="00946862">
      <w:pPr>
        <w:spacing w:after="0" w:line="240" w:lineRule="auto"/>
        <w:rPr>
          <w:rFonts w:ascii="Arial" w:hAnsi="Arial" w:cs="Arial"/>
          <w:lang w:eastAsia="pt-BR"/>
        </w:rPr>
      </w:pPr>
    </w:p>
    <w:p w14:paraId="6E9C9EE2" w14:textId="2D89C8AC" w:rsidR="00946862" w:rsidRPr="00C04AF3" w:rsidRDefault="00946862" w:rsidP="00072E76">
      <w:pPr>
        <w:spacing w:after="0" w:line="240" w:lineRule="auto"/>
        <w:jc w:val="both"/>
        <w:rPr>
          <w:rFonts w:ascii="Arial" w:hAnsi="Arial" w:cs="Arial"/>
          <w:lang w:eastAsia="pt-BR"/>
        </w:rPr>
      </w:pPr>
      <w:r w:rsidRPr="00C04AF3">
        <w:rPr>
          <w:rFonts w:ascii="Arial" w:hAnsi="Arial" w:cs="Arial"/>
          <w:iCs/>
          <w:lang w:eastAsia="pt-BR"/>
        </w:rPr>
        <w:t>Elaborar un cronograma de trabajo de l</w:t>
      </w:r>
      <w:r w:rsidR="00390A5D" w:rsidRPr="00C04AF3">
        <w:rPr>
          <w:rFonts w:ascii="Arial" w:hAnsi="Arial" w:cs="Arial"/>
          <w:iCs/>
          <w:lang w:eastAsia="pt-BR"/>
        </w:rPr>
        <w:t xml:space="preserve">as actividades o procesos </w:t>
      </w:r>
      <w:r w:rsidRPr="00C04AF3">
        <w:rPr>
          <w:rFonts w:ascii="Arial" w:hAnsi="Arial" w:cs="Arial"/>
          <w:iCs/>
          <w:lang w:eastAsia="pt-BR"/>
        </w:rPr>
        <w:t>a ser auditados</w:t>
      </w:r>
      <w:r w:rsidR="00390A5D" w:rsidRPr="00C04AF3">
        <w:rPr>
          <w:rFonts w:ascii="Arial" w:hAnsi="Arial" w:cs="Arial"/>
          <w:iCs/>
          <w:lang w:eastAsia="pt-BR"/>
        </w:rPr>
        <w:t>,</w:t>
      </w:r>
      <w:r w:rsidRPr="00C04AF3">
        <w:rPr>
          <w:rFonts w:ascii="Arial" w:hAnsi="Arial" w:cs="Arial"/>
          <w:iCs/>
          <w:lang w:eastAsia="pt-BR"/>
        </w:rPr>
        <w:t xml:space="preserve"> en el que deberá definirse los siguientes aspectos:</w:t>
      </w:r>
    </w:p>
    <w:p w14:paraId="09882570" w14:textId="77777777" w:rsidR="00946862" w:rsidRPr="00C04AF3" w:rsidRDefault="00946862" w:rsidP="00946862">
      <w:pPr>
        <w:spacing w:after="0" w:line="273" w:lineRule="exact"/>
        <w:ind w:left="708" w:right="9"/>
        <w:jc w:val="both"/>
        <w:rPr>
          <w:rFonts w:ascii="Arial" w:hAnsi="Arial" w:cs="Arial"/>
          <w:lang w:eastAsia="pt-BR"/>
        </w:rPr>
      </w:pPr>
    </w:p>
    <w:p w14:paraId="0EF2D77A" w14:textId="77777777" w:rsidR="00946862" w:rsidRPr="00C04AF3" w:rsidRDefault="00946862" w:rsidP="00072E76">
      <w:pPr>
        <w:numPr>
          <w:ilvl w:val="0"/>
          <w:numId w:val="69"/>
        </w:numPr>
        <w:tabs>
          <w:tab w:val="clear" w:pos="1429"/>
        </w:tabs>
        <w:spacing w:after="0" w:line="240" w:lineRule="auto"/>
        <w:ind w:left="426"/>
        <w:jc w:val="both"/>
        <w:rPr>
          <w:rFonts w:ascii="Arial" w:hAnsi="Arial" w:cs="Arial"/>
          <w:lang w:eastAsia="pt-BR"/>
        </w:rPr>
      </w:pPr>
      <w:r w:rsidRPr="00C04AF3">
        <w:rPr>
          <w:rFonts w:ascii="Arial" w:hAnsi="Arial" w:cs="Arial"/>
          <w:lang w:eastAsia="pt-BR"/>
        </w:rPr>
        <w:t>Indicar el nombre del proceso, subproceso, actividad o área crítica que va a ser auditada, según el Plan de Auditoría Interna.</w:t>
      </w:r>
    </w:p>
    <w:p w14:paraId="154128A2" w14:textId="77777777" w:rsidR="00946862" w:rsidRPr="00C04AF3" w:rsidRDefault="00946862" w:rsidP="00072E76">
      <w:pPr>
        <w:numPr>
          <w:ilvl w:val="0"/>
          <w:numId w:val="69"/>
        </w:numPr>
        <w:tabs>
          <w:tab w:val="clear" w:pos="1429"/>
        </w:tabs>
        <w:spacing w:after="0" w:line="240" w:lineRule="auto"/>
        <w:ind w:left="426"/>
        <w:jc w:val="both"/>
        <w:rPr>
          <w:rFonts w:ascii="Arial" w:hAnsi="Arial" w:cs="Arial"/>
          <w:lang w:eastAsia="pt-BR"/>
        </w:rPr>
      </w:pPr>
      <w:r w:rsidRPr="00C04AF3">
        <w:rPr>
          <w:rFonts w:ascii="Arial" w:hAnsi="Arial" w:cs="Arial"/>
          <w:lang w:eastAsia="pt-BR"/>
        </w:rPr>
        <w:t xml:space="preserve">Colocar nombre del responsable (s) de la ejecución de </w:t>
      </w:r>
      <w:smartTag w:uri="urn:schemas-microsoft-com:office:smarttags" w:element="PersonName">
        <w:smartTagPr>
          <w:attr w:name="ProductID" w:val="la Auditoría Interna.￼"/>
        </w:smartTagPr>
        <w:r w:rsidRPr="00C04AF3">
          <w:rPr>
            <w:rFonts w:ascii="Arial" w:hAnsi="Arial" w:cs="Arial"/>
            <w:lang w:eastAsia="pt-BR"/>
          </w:rPr>
          <w:t>la Auditoría Interna.</w:t>
        </w:r>
      </w:smartTag>
    </w:p>
    <w:p w14:paraId="7FC08300" w14:textId="77777777" w:rsidR="00946862" w:rsidRPr="00C04AF3" w:rsidRDefault="00946862" w:rsidP="00072E76">
      <w:pPr>
        <w:numPr>
          <w:ilvl w:val="0"/>
          <w:numId w:val="69"/>
        </w:numPr>
        <w:tabs>
          <w:tab w:val="clear" w:pos="1429"/>
        </w:tabs>
        <w:spacing w:after="0" w:line="240" w:lineRule="auto"/>
        <w:ind w:left="426"/>
        <w:jc w:val="both"/>
        <w:rPr>
          <w:rFonts w:ascii="Arial" w:hAnsi="Arial" w:cs="Arial"/>
          <w:lang w:eastAsia="pt-BR"/>
        </w:rPr>
      </w:pPr>
      <w:r w:rsidRPr="00C04AF3">
        <w:rPr>
          <w:rFonts w:ascii="Arial" w:hAnsi="Arial" w:cs="Arial"/>
          <w:lang w:eastAsia="pt-BR"/>
        </w:rPr>
        <w:t>Indicar el tiempo programado y el tiempo utilizado, con base en el período de ejecución.</w:t>
      </w:r>
    </w:p>
    <w:p w14:paraId="176E8107" w14:textId="53945281" w:rsidR="00946862" w:rsidRPr="00C04AF3" w:rsidRDefault="00946862" w:rsidP="00072E76">
      <w:pPr>
        <w:numPr>
          <w:ilvl w:val="0"/>
          <w:numId w:val="69"/>
        </w:numPr>
        <w:tabs>
          <w:tab w:val="clear" w:pos="1429"/>
        </w:tabs>
        <w:spacing w:after="0" w:line="240" w:lineRule="auto"/>
        <w:ind w:left="426"/>
        <w:jc w:val="both"/>
        <w:rPr>
          <w:rFonts w:ascii="Arial" w:hAnsi="Arial" w:cs="Arial"/>
          <w:lang w:eastAsia="pt-BR"/>
        </w:rPr>
      </w:pPr>
      <w:r w:rsidRPr="00C04AF3">
        <w:rPr>
          <w:rFonts w:ascii="Arial" w:hAnsi="Arial" w:cs="Arial"/>
          <w:lang w:eastAsia="pt-BR"/>
        </w:rPr>
        <w:t>Consignar la(s) fecha(s) en que se llevaran a cabo los trabajos, indicando la fecha de inicio y fecha de conclusión de los trabajos.</w:t>
      </w:r>
    </w:p>
    <w:p w14:paraId="7C2DFA59" w14:textId="7FD61488" w:rsidR="00924085" w:rsidRPr="00C04AF3" w:rsidRDefault="00924085" w:rsidP="00924085">
      <w:pPr>
        <w:spacing w:after="0" w:line="240" w:lineRule="auto"/>
        <w:jc w:val="both"/>
        <w:rPr>
          <w:rFonts w:ascii="Arial" w:hAnsi="Arial" w:cs="Arial"/>
          <w:lang w:eastAsia="pt-BR"/>
        </w:rPr>
      </w:pPr>
    </w:p>
    <w:p w14:paraId="52DE9B0B" w14:textId="4CB4221E" w:rsidR="00924085" w:rsidRPr="00C04AF3" w:rsidRDefault="00072E76" w:rsidP="00072E76">
      <w:pPr>
        <w:spacing w:after="0" w:line="240" w:lineRule="auto"/>
        <w:jc w:val="both"/>
        <w:rPr>
          <w:rFonts w:ascii="Arial" w:hAnsi="Arial" w:cs="Arial"/>
          <w:iCs/>
          <w:lang w:eastAsia="pt-BR"/>
        </w:rPr>
      </w:pPr>
      <w:r w:rsidRPr="00C04AF3">
        <w:rPr>
          <w:rFonts w:ascii="Arial" w:hAnsi="Arial" w:cs="Arial"/>
          <w:lang w:eastAsia="pt-BR"/>
        </w:rPr>
        <w:t xml:space="preserve">En </w:t>
      </w:r>
      <w:r w:rsidRPr="00C04AF3">
        <w:rPr>
          <w:rFonts w:ascii="Arial" w:hAnsi="Arial" w:cs="Arial"/>
          <w:iCs/>
          <w:lang w:eastAsia="pt-BR"/>
        </w:rPr>
        <w:t xml:space="preserve">el </w:t>
      </w:r>
      <w:r w:rsidR="00924085" w:rsidRPr="00C04AF3">
        <w:rPr>
          <w:rFonts w:ascii="Arial" w:hAnsi="Arial" w:cs="Arial"/>
          <w:b/>
          <w:bCs/>
          <w:iCs/>
          <w:lang w:eastAsia="pt-BR"/>
        </w:rPr>
        <w:t xml:space="preserve">Anexo </w:t>
      </w:r>
      <w:r w:rsidR="007C3154" w:rsidRPr="00C04AF3">
        <w:rPr>
          <w:rFonts w:ascii="Arial" w:hAnsi="Arial" w:cs="Arial"/>
          <w:b/>
          <w:bCs/>
          <w:iCs/>
          <w:lang w:eastAsia="pt-BR"/>
        </w:rPr>
        <w:t>3</w:t>
      </w:r>
      <w:r w:rsidRPr="00C04AF3">
        <w:rPr>
          <w:rFonts w:ascii="Arial" w:hAnsi="Arial" w:cs="Arial"/>
          <w:iCs/>
          <w:lang w:eastAsia="pt-BR"/>
        </w:rPr>
        <w:t xml:space="preserve"> se presenta un modelo del Plan Anual</w:t>
      </w:r>
      <w:r w:rsidR="007C3154" w:rsidRPr="00C04AF3">
        <w:rPr>
          <w:rFonts w:ascii="Arial" w:hAnsi="Arial" w:cs="Arial"/>
          <w:iCs/>
          <w:lang w:eastAsia="pt-BR"/>
        </w:rPr>
        <w:t xml:space="preserve"> de </w:t>
      </w:r>
      <w:r w:rsidR="008B75F1" w:rsidRPr="00C04AF3">
        <w:rPr>
          <w:rFonts w:ascii="Arial" w:hAnsi="Arial" w:cs="Arial"/>
          <w:iCs/>
          <w:lang w:eastAsia="pt-BR"/>
        </w:rPr>
        <w:t>Auditoría</w:t>
      </w:r>
      <w:r w:rsidR="007C3154" w:rsidRPr="00C04AF3">
        <w:rPr>
          <w:rFonts w:ascii="Arial" w:hAnsi="Arial" w:cs="Arial"/>
          <w:iCs/>
          <w:lang w:eastAsia="pt-BR"/>
        </w:rPr>
        <w:t xml:space="preserve"> Interna</w:t>
      </w:r>
    </w:p>
    <w:p w14:paraId="05589DEC" w14:textId="77777777" w:rsidR="00946862" w:rsidRPr="00946862" w:rsidRDefault="00946862" w:rsidP="00946862">
      <w:pPr>
        <w:spacing w:after="0" w:line="273" w:lineRule="exact"/>
        <w:ind w:left="708" w:right="9"/>
        <w:jc w:val="both"/>
        <w:rPr>
          <w:rFonts w:ascii="Arial" w:hAnsi="Arial" w:cs="Arial"/>
          <w:highlight w:val="cyan"/>
          <w:lang w:eastAsia="pt-BR"/>
        </w:rPr>
      </w:pPr>
    </w:p>
    <w:p w14:paraId="5F5C7D7C" w14:textId="77777777" w:rsidR="00946862" w:rsidRPr="00946862" w:rsidRDefault="00946862" w:rsidP="00946862">
      <w:pPr>
        <w:keepNext/>
        <w:tabs>
          <w:tab w:val="right" w:pos="5746"/>
        </w:tabs>
        <w:spacing w:after="0" w:line="360" w:lineRule="auto"/>
        <w:jc w:val="both"/>
        <w:outlineLvl w:val="2"/>
        <w:rPr>
          <w:rFonts w:ascii="Arial" w:hAnsi="Arial" w:cs="Arial"/>
          <w:b/>
          <w:noProof/>
          <w:highlight w:val="cyan"/>
          <w:u w:val="single"/>
          <w:lang w:eastAsia="pt-BR"/>
        </w:rPr>
      </w:pPr>
    </w:p>
    <w:p w14:paraId="7A46F721" w14:textId="6EC286DE" w:rsidR="00946862" w:rsidRPr="00C04AF3" w:rsidRDefault="00946862" w:rsidP="008A2167">
      <w:pPr>
        <w:pStyle w:val="Ttulo2"/>
        <w:keepLines w:val="0"/>
        <w:numPr>
          <w:ilvl w:val="0"/>
          <w:numId w:val="60"/>
        </w:numPr>
        <w:spacing w:before="0" w:line="240" w:lineRule="auto"/>
        <w:ind w:left="426" w:hanging="426"/>
        <w:jc w:val="both"/>
        <w:rPr>
          <w:rFonts w:ascii="Arial" w:eastAsia="Times New Roman" w:hAnsi="Arial" w:cs="Arial"/>
          <w:b/>
          <w:bCs/>
          <w:caps/>
          <w:color w:val="auto"/>
          <w:sz w:val="24"/>
          <w:szCs w:val="24"/>
          <w:lang w:eastAsia="pt-BR"/>
        </w:rPr>
      </w:pPr>
      <w:bookmarkStart w:id="76" w:name="_Toc24027707"/>
      <w:bookmarkStart w:id="77" w:name="_Toc78914581"/>
      <w:r w:rsidRPr="00C04AF3">
        <w:rPr>
          <w:rFonts w:ascii="Arial" w:eastAsia="Times New Roman" w:hAnsi="Arial" w:cs="Arial"/>
          <w:b/>
          <w:bCs/>
          <w:caps/>
          <w:color w:val="auto"/>
          <w:sz w:val="24"/>
          <w:szCs w:val="24"/>
          <w:lang w:eastAsia="pt-BR"/>
        </w:rPr>
        <w:t>EVALUACION DE RIESGOS</w:t>
      </w:r>
      <w:bookmarkEnd w:id="76"/>
      <w:bookmarkEnd w:id="77"/>
    </w:p>
    <w:p w14:paraId="0F839B36" w14:textId="77777777" w:rsidR="00946862" w:rsidRPr="00C04AF3" w:rsidRDefault="00946862" w:rsidP="00946862">
      <w:pPr>
        <w:keepNext/>
        <w:spacing w:after="0" w:line="240" w:lineRule="auto"/>
        <w:ind w:right="432"/>
        <w:jc w:val="both"/>
        <w:outlineLvl w:val="0"/>
        <w:rPr>
          <w:rFonts w:ascii="Arial" w:hAnsi="Arial" w:cs="Arial"/>
          <w:b/>
          <w:caps/>
          <w:lang w:eastAsia="pt-BR"/>
        </w:rPr>
      </w:pPr>
    </w:p>
    <w:p w14:paraId="46E62196" w14:textId="0C33DE5B" w:rsidR="00946862" w:rsidRPr="00C04AF3" w:rsidRDefault="002243ED" w:rsidP="00015E0A">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78" w:name="_Toc24027708"/>
      <w:bookmarkStart w:id="79" w:name="_Toc78914582"/>
      <w:r>
        <w:rPr>
          <w:rFonts w:ascii="Arial" w:eastAsia="Times New Roman" w:hAnsi="Arial" w:cs="Arial"/>
          <w:b/>
          <w:bCs/>
          <w:caps/>
          <w:color w:val="auto"/>
          <w:sz w:val="24"/>
          <w:szCs w:val="24"/>
          <w:lang w:eastAsia="pt-BR"/>
        </w:rPr>
        <w:t>4</w:t>
      </w:r>
      <w:r w:rsidR="00946862" w:rsidRPr="00C04AF3">
        <w:rPr>
          <w:rFonts w:ascii="Arial" w:eastAsia="Times New Roman" w:hAnsi="Arial" w:cs="Arial"/>
          <w:b/>
          <w:bCs/>
          <w:caps/>
          <w:color w:val="auto"/>
          <w:sz w:val="24"/>
          <w:szCs w:val="24"/>
          <w:lang w:eastAsia="pt-BR"/>
        </w:rPr>
        <w:t>.1 INTRODUCCIÓN</w:t>
      </w:r>
      <w:bookmarkEnd w:id="78"/>
      <w:bookmarkEnd w:id="79"/>
    </w:p>
    <w:p w14:paraId="05A34F76" w14:textId="77777777" w:rsidR="00946862" w:rsidRPr="00C04AF3" w:rsidRDefault="00946862" w:rsidP="00946862">
      <w:pPr>
        <w:spacing w:after="0" w:line="240" w:lineRule="auto"/>
        <w:ind w:left="709"/>
        <w:jc w:val="both"/>
        <w:rPr>
          <w:rFonts w:ascii="Arial" w:hAnsi="Arial" w:cs="Arial"/>
          <w:lang w:eastAsia="pt-BR"/>
        </w:rPr>
      </w:pPr>
    </w:p>
    <w:p w14:paraId="652C1EC8" w14:textId="77777777" w:rsidR="00946862" w:rsidRPr="00C04AF3" w:rsidRDefault="00946862" w:rsidP="00E34F11">
      <w:pPr>
        <w:spacing w:after="0" w:line="240" w:lineRule="auto"/>
        <w:jc w:val="both"/>
        <w:rPr>
          <w:rFonts w:ascii="Arial" w:hAnsi="Arial" w:cs="Arial"/>
          <w:lang w:eastAsia="pt-BR"/>
        </w:rPr>
      </w:pPr>
      <w:r w:rsidRPr="00C04AF3">
        <w:rPr>
          <w:rFonts w:ascii="Arial" w:hAnsi="Arial" w:cs="Arial"/>
          <w:lang w:eastAsia="pt-BR"/>
        </w:rPr>
        <w:t>El concepto de riesgo es un aspecto que está estrechamente relacionado con la función del auditor; sin embargo, cuando se hace referencia a su desempeño, se asocia a éste más con la evaluación de controles que con la evaluación de riesgos, lo cual no es exacto, ya que en estricto sentido, los controles se establecen para prevenir o reducir riesgos; por lo tanto, para poder evaluar objetivamente la eficacia de los controles, primero debemos identificar los riesgos que se deben prevenir o mitigar, detectar y corregir.</w:t>
      </w:r>
    </w:p>
    <w:p w14:paraId="68A5D258" w14:textId="77777777" w:rsidR="00946862" w:rsidRPr="00946862" w:rsidRDefault="00946862" w:rsidP="00946862">
      <w:pPr>
        <w:spacing w:after="0" w:line="240" w:lineRule="auto"/>
        <w:ind w:left="709"/>
        <w:jc w:val="both"/>
        <w:rPr>
          <w:rFonts w:ascii="Arial" w:hAnsi="Arial" w:cs="Arial"/>
          <w:highlight w:val="cyan"/>
          <w:lang w:eastAsia="pt-BR"/>
        </w:rPr>
      </w:pPr>
    </w:p>
    <w:p w14:paraId="3C836531" w14:textId="5D440EE1" w:rsidR="00946862" w:rsidRPr="00C04AF3" w:rsidRDefault="002243ED" w:rsidP="00015E0A">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80" w:name="_Toc24027709"/>
      <w:bookmarkStart w:id="81" w:name="_Toc78914583"/>
      <w:r>
        <w:rPr>
          <w:rFonts w:ascii="Arial" w:eastAsia="Times New Roman" w:hAnsi="Arial" w:cs="Arial"/>
          <w:b/>
          <w:bCs/>
          <w:caps/>
          <w:color w:val="auto"/>
          <w:sz w:val="24"/>
          <w:szCs w:val="24"/>
          <w:lang w:eastAsia="pt-BR"/>
        </w:rPr>
        <w:t>4</w:t>
      </w:r>
      <w:r w:rsidR="00946862" w:rsidRPr="00C04AF3">
        <w:rPr>
          <w:rFonts w:ascii="Arial" w:eastAsia="Times New Roman" w:hAnsi="Arial" w:cs="Arial"/>
          <w:b/>
          <w:bCs/>
          <w:caps/>
          <w:color w:val="auto"/>
          <w:sz w:val="24"/>
          <w:szCs w:val="24"/>
          <w:lang w:eastAsia="pt-BR"/>
        </w:rPr>
        <w:t>.</w:t>
      </w:r>
      <w:r w:rsidR="00015E0A" w:rsidRPr="00C04AF3">
        <w:rPr>
          <w:rFonts w:ascii="Arial" w:eastAsia="Times New Roman" w:hAnsi="Arial" w:cs="Arial"/>
          <w:b/>
          <w:bCs/>
          <w:caps/>
          <w:color w:val="auto"/>
          <w:sz w:val="24"/>
          <w:szCs w:val="24"/>
          <w:lang w:eastAsia="pt-BR"/>
        </w:rPr>
        <w:t>2</w:t>
      </w:r>
      <w:r w:rsidR="00946862" w:rsidRPr="00C04AF3">
        <w:rPr>
          <w:rFonts w:ascii="Arial" w:eastAsia="Times New Roman" w:hAnsi="Arial" w:cs="Arial"/>
          <w:b/>
          <w:bCs/>
          <w:caps/>
          <w:color w:val="auto"/>
          <w:sz w:val="24"/>
          <w:szCs w:val="24"/>
          <w:lang w:eastAsia="pt-BR"/>
        </w:rPr>
        <w:t xml:space="preserve"> NORMAS DEL IIA RELACIONADAS</w:t>
      </w:r>
      <w:bookmarkEnd w:id="80"/>
      <w:bookmarkEnd w:id="81"/>
    </w:p>
    <w:p w14:paraId="1A343B35" w14:textId="77777777" w:rsidR="00E34F11" w:rsidRPr="00C04AF3" w:rsidRDefault="00E34F11" w:rsidP="00E34F11">
      <w:pPr>
        <w:spacing w:after="0" w:line="240" w:lineRule="auto"/>
        <w:jc w:val="both"/>
        <w:rPr>
          <w:rFonts w:ascii="Arial" w:hAnsi="Arial" w:cs="Arial"/>
          <w:lang w:eastAsia="pt-BR"/>
        </w:rPr>
      </w:pPr>
    </w:p>
    <w:p w14:paraId="17CDDFDF" w14:textId="1C022AE4" w:rsidR="00946862" w:rsidRPr="00C04AF3" w:rsidRDefault="00946862" w:rsidP="00E34F11">
      <w:pPr>
        <w:spacing w:after="0" w:line="240" w:lineRule="auto"/>
        <w:jc w:val="both"/>
        <w:rPr>
          <w:rFonts w:ascii="Arial" w:hAnsi="Arial" w:cs="Arial"/>
          <w:lang w:eastAsia="pt-BR"/>
        </w:rPr>
      </w:pPr>
      <w:r w:rsidRPr="00C04AF3">
        <w:rPr>
          <w:rFonts w:ascii="Arial" w:hAnsi="Arial" w:cs="Arial"/>
          <w:lang w:eastAsia="pt-BR"/>
        </w:rPr>
        <w:t xml:space="preserve">A continuación, se dan las normas del Instituto de Auditores Internos </w:t>
      </w:r>
      <w:r w:rsidRPr="00C04AF3">
        <w:rPr>
          <w:rFonts w:ascii="Arial" w:hAnsi="Arial" w:cs="Arial"/>
          <w:i/>
          <w:lang w:eastAsia="pt-BR"/>
        </w:rPr>
        <w:t>(The IIA por sus siglas en inglés)</w:t>
      </w:r>
      <w:r w:rsidRPr="00C04AF3">
        <w:rPr>
          <w:rFonts w:ascii="Arial" w:hAnsi="Arial" w:cs="Arial"/>
          <w:lang w:eastAsia="pt-BR"/>
        </w:rPr>
        <w:t xml:space="preserve"> relacionadas con los tópicos mencionados en este capítulo:</w:t>
      </w:r>
    </w:p>
    <w:p w14:paraId="50122409" w14:textId="77777777" w:rsidR="00946862" w:rsidRPr="00C04AF3" w:rsidRDefault="00946862" w:rsidP="00946862">
      <w:pPr>
        <w:spacing w:after="0" w:line="240" w:lineRule="auto"/>
        <w:ind w:left="709"/>
        <w:jc w:val="both"/>
        <w:rPr>
          <w:rFonts w:ascii="Arial" w:hAnsi="Arial" w:cs="Arial"/>
          <w:b/>
          <w:bCs/>
          <w:lang w:eastAsia="pt-BR"/>
        </w:rPr>
      </w:pPr>
    </w:p>
    <w:p w14:paraId="62FD45AF" w14:textId="14BC3396" w:rsidR="00946862" w:rsidRPr="007A1046" w:rsidRDefault="00946862" w:rsidP="00E34F11">
      <w:pPr>
        <w:spacing w:after="0" w:line="240" w:lineRule="auto"/>
        <w:jc w:val="both"/>
        <w:rPr>
          <w:rFonts w:ascii="Arial" w:hAnsi="Arial" w:cs="Arial"/>
          <w:b/>
          <w:bCs/>
          <w:sz w:val="20"/>
          <w:szCs w:val="20"/>
          <w:lang w:eastAsia="es-ES"/>
        </w:rPr>
      </w:pPr>
      <w:r w:rsidRPr="007A1046">
        <w:rPr>
          <w:rFonts w:ascii="Arial" w:hAnsi="Arial" w:cs="Arial"/>
          <w:b/>
          <w:bCs/>
          <w:sz w:val="20"/>
          <w:szCs w:val="20"/>
          <w:lang w:eastAsia="es-ES"/>
        </w:rPr>
        <w:t>2120 - Gestión de riesgos</w:t>
      </w:r>
    </w:p>
    <w:p w14:paraId="2967314D" w14:textId="77777777" w:rsidR="00946862" w:rsidRPr="007A1046" w:rsidRDefault="00946862" w:rsidP="00946862">
      <w:pPr>
        <w:spacing w:after="0" w:line="240" w:lineRule="auto"/>
        <w:ind w:left="378"/>
        <w:jc w:val="both"/>
        <w:rPr>
          <w:rFonts w:ascii="Arial" w:hAnsi="Arial" w:cs="Arial"/>
          <w:b/>
          <w:bCs/>
          <w:sz w:val="20"/>
          <w:szCs w:val="20"/>
          <w:lang w:eastAsia="es-ES"/>
        </w:rPr>
      </w:pPr>
    </w:p>
    <w:p w14:paraId="76DB31EF" w14:textId="77777777" w:rsidR="00946862" w:rsidRPr="007A1046" w:rsidRDefault="00946862" w:rsidP="00E34F11">
      <w:pPr>
        <w:spacing w:after="0" w:line="240" w:lineRule="auto"/>
        <w:jc w:val="both"/>
        <w:rPr>
          <w:rFonts w:ascii="Arial" w:hAnsi="Arial" w:cs="Arial"/>
          <w:sz w:val="20"/>
          <w:szCs w:val="20"/>
          <w:lang w:eastAsia="es-ES"/>
        </w:rPr>
      </w:pPr>
      <w:r w:rsidRPr="007A1046">
        <w:rPr>
          <w:rFonts w:ascii="Arial" w:hAnsi="Arial" w:cs="Arial"/>
          <w:sz w:val="20"/>
          <w:szCs w:val="20"/>
          <w:lang w:eastAsia="es-ES"/>
        </w:rPr>
        <w:t xml:space="preserve">La actividad de Auditoría Interna debe evaluar la eficacia y contribuir a la mejora de los procesos de gestión de riesgos. </w:t>
      </w:r>
    </w:p>
    <w:p w14:paraId="52178B4B" w14:textId="77777777" w:rsidR="00946862" w:rsidRPr="007A1046" w:rsidRDefault="00946862" w:rsidP="00946862">
      <w:pPr>
        <w:spacing w:after="0" w:line="240" w:lineRule="auto"/>
        <w:ind w:left="378"/>
        <w:rPr>
          <w:rFonts w:ascii="Arial" w:hAnsi="Arial" w:cs="Arial"/>
          <w:b/>
          <w:bCs/>
          <w:sz w:val="20"/>
          <w:szCs w:val="20"/>
          <w:lang w:eastAsia="es-ES"/>
        </w:rPr>
      </w:pPr>
    </w:p>
    <w:p w14:paraId="6C47A49E" w14:textId="77777777" w:rsidR="00946862" w:rsidRPr="007A1046" w:rsidRDefault="00946862" w:rsidP="00E34F11">
      <w:pPr>
        <w:autoSpaceDE w:val="0"/>
        <w:autoSpaceDN w:val="0"/>
        <w:adjustRightInd w:val="0"/>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Interpretación: </w:t>
      </w:r>
    </w:p>
    <w:p w14:paraId="1B52A885" w14:textId="77777777" w:rsidR="00E34F11" w:rsidRPr="007A1046" w:rsidRDefault="00E34F11" w:rsidP="00E34F11">
      <w:pPr>
        <w:autoSpaceDE w:val="0"/>
        <w:autoSpaceDN w:val="0"/>
        <w:adjustRightInd w:val="0"/>
        <w:spacing w:after="0" w:line="240" w:lineRule="auto"/>
        <w:jc w:val="both"/>
        <w:rPr>
          <w:rFonts w:ascii="Arial" w:hAnsi="Arial" w:cs="Arial"/>
          <w:b/>
          <w:sz w:val="20"/>
          <w:szCs w:val="20"/>
          <w:lang w:eastAsia="pt-BR"/>
        </w:rPr>
      </w:pPr>
    </w:p>
    <w:p w14:paraId="13834294" w14:textId="20348EB0" w:rsidR="00946862" w:rsidRPr="007A1046" w:rsidRDefault="00946862" w:rsidP="00E34F11">
      <w:pPr>
        <w:autoSpaceDE w:val="0"/>
        <w:autoSpaceDN w:val="0"/>
        <w:adjustRightInd w:val="0"/>
        <w:spacing w:after="0" w:line="240" w:lineRule="auto"/>
        <w:jc w:val="both"/>
        <w:rPr>
          <w:rFonts w:ascii="Arial" w:hAnsi="Arial" w:cs="Arial"/>
          <w:sz w:val="20"/>
          <w:szCs w:val="20"/>
          <w:lang w:eastAsia="es-ES"/>
        </w:rPr>
      </w:pPr>
      <w:r w:rsidRPr="007A1046">
        <w:rPr>
          <w:rFonts w:ascii="Arial" w:hAnsi="Arial" w:cs="Arial"/>
          <w:sz w:val="20"/>
          <w:szCs w:val="20"/>
          <w:lang w:eastAsia="es-ES"/>
        </w:rPr>
        <w:t xml:space="preserve">Determinar si los procesos de gestión de riesgos son eficaces es un juicio que resulta de la evaluación que efectúa el auditor interno de que: </w:t>
      </w:r>
    </w:p>
    <w:p w14:paraId="2D9DE0F0" w14:textId="77777777" w:rsidR="00946862" w:rsidRPr="007A1046" w:rsidRDefault="00946862" w:rsidP="00E34F11">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 xml:space="preserve">Los objetivos de la organización apoyan a la misión de la organización y están alineados con la misma, </w:t>
      </w:r>
    </w:p>
    <w:p w14:paraId="1CCB215E" w14:textId="77777777" w:rsidR="00946862" w:rsidRPr="007A1046" w:rsidRDefault="00946862" w:rsidP="00E34F11">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 xml:space="preserve">Los riesgos significativos están identificados y evaluados, </w:t>
      </w:r>
    </w:p>
    <w:p w14:paraId="37CBE63F" w14:textId="77777777" w:rsidR="00946862" w:rsidRPr="007A1046" w:rsidRDefault="00946862" w:rsidP="00E34F11">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 xml:space="preserve">Se han seleccionado respuestas apropiadas al riesgo que alinean los riesgos con la aceptación de riesgos por parte de la organización, y </w:t>
      </w:r>
    </w:p>
    <w:p w14:paraId="244CC339" w14:textId="77777777" w:rsidR="00946862" w:rsidRPr="007A1046" w:rsidRDefault="00946862" w:rsidP="00E34F11">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Se capta información sobre riesgos relevantes, permitiendo al personal, la Dirección</w:t>
      </w:r>
      <w:r w:rsidRPr="007A1046">
        <w:rPr>
          <w:rFonts w:ascii="Arial" w:hAnsi="Arial" w:cs="Arial"/>
          <w:bCs/>
          <w:sz w:val="20"/>
          <w:szCs w:val="20"/>
          <w:lang w:eastAsia="pt-BR"/>
        </w:rPr>
        <w:t xml:space="preserve"> </w:t>
      </w:r>
      <w:r w:rsidRPr="007A1046">
        <w:rPr>
          <w:rFonts w:ascii="Arial" w:hAnsi="Arial" w:cs="Arial"/>
          <w:sz w:val="20"/>
          <w:szCs w:val="20"/>
          <w:lang w:eastAsia="pt-BR"/>
        </w:rPr>
        <w:t xml:space="preserve">cumplir con sus responsabilidades, y se comunica dicha información oportunamente a través de la organización. </w:t>
      </w:r>
    </w:p>
    <w:p w14:paraId="2FEA2E5C" w14:textId="77777777" w:rsidR="00946862" w:rsidRPr="007A1046" w:rsidRDefault="00946862" w:rsidP="00946862">
      <w:pPr>
        <w:autoSpaceDE w:val="0"/>
        <w:autoSpaceDN w:val="0"/>
        <w:adjustRightInd w:val="0"/>
        <w:spacing w:after="0" w:line="240" w:lineRule="auto"/>
        <w:ind w:left="708"/>
        <w:jc w:val="both"/>
        <w:rPr>
          <w:rFonts w:ascii="Arial" w:hAnsi="Arial" w:cs="Arial"/>
          <w:sz w:val="20"/>
          <w:szCs w:val="20"/>
          <w:lang w:eastAsia="es-ES"/>
        </w:rPr>
      </w:pPr>
    </w:p>
    <w:p w14:paraId="4601524B" w14:textId="77777777" w:rsidR="00946862" w:rsidRPr="007A1046" w:rsidRDefault="00946862" w:rsidP="00E34F11">
      <w:pPr>
        <w:autoSpaceDE w:val="0"/>
        <w:autoSpaceDN w:val="0"/>
        <w:adjustRightInd w:val="0"/>
        <w:spacing w:after="0" w:line="240" w:lineRule="auto"/>
        <w:jc w:val="both"/>
        <w:rPr>
          <w:rFonts w:ascii="Arial" w:hAnsi="Arial" w:cs="Arial"/>
          <w:sz w:val="20"/>
          <w:szCs w:val="20"/>
          <w:lang w:eastAsia="es-ES"/>
        </w:rPr>
      </w:pPr>
      <w:r w:rsidRPr="007A1046">
        <w:rPr>
          <w:rFonts w:ascii="Arial" w:hAnsi="Arial" w:cs="Arial"/>
          <w:sz w:val="20"/>
          <w:szCs w:val="20"/>
          <w:lang w:eastAsia="es-ES"/>
        </w:rPr>
        <w:t xml:space="preserve">La actividad de Auditoría Interna reúne la información necesaria para soportar esta evaluación mediante múltiples trabajos de auditoría. El resultado de estos trabajos, observado de forma conjunta, proporciona un entendimiento de los procesos de gestión de riesgos de la organización y su eficacia. </w:t>
      </w:r>
    </w:p>
    <w:p w14:paraId="3BBEDD0A" w14:textId="77777777" w:rsidR="00946862" w:rsidRPr="007A1046" w:rsidRDefault="00946862" w:rsidP="00946862">
      <w:pPr>
        <w:spacing w:after="0" w:line="240" w:lineRule="auto"/>
        <w:ind w:left="708"/>
        <w:jc w:val="both"/>
        <w:rPr>
          <w:rFonts w:ascii="Arial" w:hAnsi="Arial" w:cs="Arial"/>
          <w:sz w:val="20"/>
          <w:szCs w:val="20"/>
          <w:lang w:eastAsia="es-ES"/>
        </w:rPr>
      </w:pPr>
    </w:p>
    <w:p w14:paraId="2432A1A6" w14:textId="77777777" w:rsidR="00946862" w:rsidRPr="007A1046" w:rsidRDefault="00946862" w:rsidP="00E34F11">
      <w:pPr>
        <w:spacing w:after="0" w:line="240" w:lineRule="auto"/>
        <w:jc w:val="both"/>
        <w:rPr>
          <w:rFonts w:ascii="Arial" w:hAnsi="Arial" w:cs="Arial"/>
          <w:sz w:val="20"/>
          <w:szCs w:val="20"/>
          <w:lang w:eastAsia="es-ES"/>
        </w:rPr>
      </w:pPr>
      <w:r w:rsidRPr="007A1046">
        <w:rPr>
          <w:rFonts w:ascii="Arial" w:hAnsi="Arial" w:cs="Arial"/>
          <w:sz w:val="20"/>
          <w:szCs w:val="20"/>
          <w:lang w:eastAsia="es-ES"/>
        </w:rPr>
        <w:t>Los procesos de gestión de riesgos son vigilados mediante actividades de administración continuas, evaluaciones por separado, o ambas.</w:t>
      </w:r>
    </w:p>
    <w:p w14:paraId="45702F0D" w14:textId="77777777" w:rsidR="00946862" w:rsidRPr="007A1046" w:rsidRDefault="00946862" w:rsidP="00946862">
      <w:pPr>
        <w:spacing w:after="0" w:line="240" w:lineRule="auto"/>
        <w:ind w:left="708"/>
        <w:jc w:val="both"/>
        <w:rPr>
          <w:rFonts w:ascii="Arial" w:hAnsi="Arial" w:cs="Arial"/>
          <w:sz w:val="20"/>
          <w:szCs w:val="20"/>
          <w:lang w:eastAsia="es-ES"/>
        </w:rPr>
      </w:pPr>
    </w:p>
    <w:p w14:paraId="7BC9E614" w14:textId="77777777" w:rsidR="00946862" w:rsidRPr="007A1046" w:rsidRDefault="00946862" w:rsidP="00E34F11">
      <w:pPr>
        <w:spacing w:after="0" w:line="240" w:lineRule="auto"/>
        <w:jc w:val="both"/>
        <w:rPr>
          <w:rFonts w:ascii="Arial" w:hAnsi="Arial" w:cs="Arial"/>
          <w:sz w:val="20"/>
          <w:szCs w:val="20"/>
          <w:lang w:eastAsia="es-ES"/>
        </w:rPr>
      </w:pPr>
      <w:r w:rsidRPr="007A1046">
        <w:rPr>
          <w:rFonts w:ascii="Arial" w:hAnsi="Arial" w:cs="Arial"/>
          <w:b/>
          <w:sz w:val="20"/>
          <w:szCs w:val="20"/>
          <w:lang w:eastAsia="es-ES"/>
        </w:rPr>
        <w:t>2120.A1</w:t>
      </w:r>
      <w:r w:rsidRPr="007A1046">
        <w:rPr>
          <w:rFonts w:ascii="Arial" w:hAnsi="Arial" w:cs="Arial"/>
          <w:sz w:val="20"/>
          <w:szCs w:val="20"/>
          <w:lang w:eastAsia="es-ES"/>
        </w:rPr>
        <w:t xml:space="preserve"> - La actividad de auditoría interna debe evaluar las exposiciones al riesgo referidas a gobierno, operaciones y sistemas de información de la organización, con relación a lo siguiente: </w:t>
      </w:r>
    </w:p>
    <w:p w14:paraId="0B8C7DBD" w14:textId="77777777" w:rsidR="00946862" w:rsidRPr="007A1046" w:rsidRDefault="00946862" w:rsidP="00E34F11">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Logro de los objetivos estratégicos de la organización</w:t>
      </w:r>
    </w:p>
    <w:p w14:paraId="27C06180" w14:textId="77777777" w:rsidR="00946862" w:rsidRPr="007A1046" w:rsidRDefault="00946862" w:rsidP="00E34F11">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 xml:space="preserve">Fiabilidad de integridad de la información financiera y operativa, </w:t>
      </w:r>
    </w:p>
    <w:p w14:paraId="1A693AED" w14:textId="77777777" w:rsidR="00946862" w:rsidRPr="007A1046" w:rsidRDefault="00946862" w:rsidP="00E34F11">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 xml:space="preserve">Eficacia y eficiencia de las operaciones y programas, </w:t>
      </w:r>
    </w:p>
    <w:p w14:paraId="52065E41" w14:textId="77777777" w:rsidR="00946862" w:rsidRPr="007A1046" w:rsidRDefault="00946862" w:rsidP="00E34F11">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 xml:space="preserve">Protección de activos, y </w:t>
      </w:r>
    </w:p>
    <w:p w14:paraId="595ABA61" w14:textId="77777777" w:rsidR="00946862" w:rsidRPr="007A1046" w:rsidRDefault="00946862" w:rsidP="00E34F11">
      <w:pPr>
        <w:numPr>
          <w:ilvl w:val="0"/>
          <w:numId w:val="67"/>
        </w:numPr>
        <w:tabs>
          <w:tab w:val="clear" w:pos="720"/>
        </w:tabs>
        <w:spacing w:after="0" w:line="240" w:lineRule="auto"/>
        <w:ind w:left="426"/>
        <w:jc w:val="both"/>
        <w:rPr>
          <w:rFonts w:ascii="Arial" w:hAnsi="Arial" w:cs="Arial"/>
          <w:sz w:val="20"/>
          <w:szCs w:val="20"/>
          <w:lang w:eastAsia="pt-BR"/>
        </w:rPr>
      </w:pPr>
      <w:r w:rsidRPr="007A1046">
        <w:rPr>
          <w:rFonts w:ascii="Arial" w:hAnsi="Arial" w:cs="Arial"/>
          <w:sz w:val="20"/>
          <w:szCs w:val="20"/>
          <w:lang w:eastAsia="pt-BR"/>
        </w:rPr>
        <w:t xml:space="preserve">Cumplimiento de leyes, regulaciones, políticas, procedimientos y contratos. </w:t>
      </w:r>
    </w:p>
    <w:p w14:paraId="08AD021E" w14:textId="77777777" w:rsidR="00946862" w:rsidRPr="007A1046" w:rsidRDefault="00946862" w:rsidP="00946862">
      <w:pPr>
        <w:spacing w:after="0" w:line="240" w:lineRule="auto"/>
        <w:ind w:left="980"/>
        <w:jc w:val="both"/>
        <w:rPr>
          <w:rFonts w:ascii="Arial" w:hAnsi="Arial" w:cs="Arial"/>
          <w:sz w:val="20"/>
          <w:szCs w:val="20"/>
          <w:lang w:val="es-ES" w:eastAsia="es-ES"/>
        </w:rPr>
      </w:pPr>
    </w:p>
    <w:p w14:paraId="7036FB6F" w14:textId="77777777" w:rsidR="00946862" w:rsidRPr="007A1046" w:rsidRDefault="00946862" w:rsidP="00E34F11">
      <w:pPr>
        <w:spacing w:after="0" w:line="240" w:lineRule="auto"/>
        <w:jc w:val="both"/>
        <w:rPr>
          <w:rFonts w:ascii="Arial" w:hAnsi="Arial" w:cs="Arial"/>
          <w:b/>
          <w:bCs/>
          <w:sz w:val="20"/>
          <w:szCs w:val="20"/>
          <w:lang w:eastAsia="pt-BR"/>
        </w:rPr>
      </w:pPr>
      <w:r w:rsidRPr="007A1046">
        <w:rPr>
          <w:rFonts w:ascii="Arial" w:hAnsi="Arial" w:cs="Arial"/>
          <w:b/>
          <w:bCs/>
          <w:sz w:val="20"/>
          <w:szCs w:val="20"/>
          <w:lang w:eastAsia="pt-BR"/>
        </w:rPr>
        <w:t xml:space="preserve">2120.A2 - </w:t>
      </w:r>
      <w:r w:rsidRPr="007A1046">
        <w:rPr>
          <w:rFonts w:ascii="Arial" w:hAnsi="Arial" w:cs="Arial"/>
          <w:bCs/>
          <w:sz w:val="20"/>
          <w:szCs w:val="20"/>
          <w:lang w:eastAsia="pt-BR"/>
        </w:rPr>
        <w:t>La actividad de Auditoría Interna debe evaluar la posibilidad de ocurrencia de fraude y cómo la organización maneja y gestiona el riesgo de fraude.</w:t>
      </w:r>
      <w:r w:rsidRPr="007A1046">
        <w:rPr>
          <w:rFonts w:ascii="Arial" w:hAnsi="Arial" w:cs="Arial"/>
          <w:b/>
          <w:bCs/>
          <w:sz w:val="20"/>
          <w:szCs w:val="20"/>
          <w:lang w:eastAsia="pt-BR"/>
        </w:rPr>
        <w:t xml:space="preserve"> </w:t>
      </w:r>
    </w:p>
    <w:p w14:paraId="0858B68E" w14:textId="77777777" w:rsidR="00946862" w:rsidRPr="007A1046" w:rsidRDefault="00946862" w:rsidP="00946862">
      <w:pPr>
        <w:spacing w:after="0" w:line="240" w:lineRule="auto"/>
        <w:ind w:left="980"/>
        <w:jc w:val="both"/>
        <w:rPr>
          <w:rFonts w:ascii="Arial" w:hAnsi="Arial" w:cs="Arial"/>
          <w:b/>
          <w:bCs/>
          <w:sz w:val="20"/>
          <w:szCs w:val="20"/>
          <w:lang w:eastAsia="es-ES"/>
        </w:rPr>
      </w:pPr>
    </w:p>
    <w:p w14:paraId="4E602859" w14:textId="77777777" w:rsidR="00946862" w:rsidRPr="007A1046" w:rsidRDefault="00946862" w:rsidP="00E34F11">
      <w:pPr>
        <w:spacing w:after="0" w:line="240" w:lineRule="auto"/>
        <w:jc w:val="both"/>
        <w:rPr>
          <w:rFonts w:ascii="Arial" w:hAnsi="Arial" w:cs="Arial"/>
          <w:sz w:val="20"/>
          <w:szCs w:val="20"/>
          <w:lang w:eastAsia="es-ES"/>
        </w:rPr>
      </w:pPr>
      <w:r w:rsidRPr="007A1046">
        <w:rPr>
          <w:rFonts w:ascii="Arial" w:hAnsi="Arial" w:cs="Arial"/>
          <w:b/>
          <w:bCs/>
          <w:sz w:val="20"/>
          <w:szCs w:val="20"/>
          <w:lang w:eastAsia="es-ES"/>
        </w:rPr>
        <w:t xml:space="preserve">2120.C1 - </w:t>
      </w:r>
      <w:r w:rsidRPr="007A1046">
        <w:rPr>
          <w:rFonts w:ascii="Arial" w:hAnsi="Arial" w:cs="Arial"/>
          <w:sz w:val="20"/>
          <w:szCs w:val="20"/>
          <w:lang w:eastAsia="es-ES"/>
        </w:rPr>
        <w:t xml:space="preserve">Durante los trabajos de consultoría, los auditores internos deben considerar el riesgo compatible con los objetivos del trabajo y estar alertas a la existencia de otros riesgos significativos. </w:t>
      </w:r>
    </w:p>
    <w:p w14:paraId="59F8B21A" w14:textId="77777777" w:rsidR="00946862" w:rsidRPr="007A1046" w:rsidRDefault="00946862" w:rsidP="00946862">
      <w:pPr>
        <w:spacing w:after="0" w:line="240" w:lineRule="auto"/>
        <w:ind w:left="980"/>
        <w:jc w:val="both"/>
        <w:rPr>
          <w:rFonts w:ascii="Arial" w:hAnsi="Arial" w:cs="Arial"/>
          <w:b/>
          <w:bCs/>
          <w:sz w:val="20"/>
          <w:szCs w:val="20"/>
          <w:lang w:eastAsia="pt-BR"/>
        </w:rPr>
      </w:pPr>
    </w:p>
    <w:p w14:paraId="34D56C22" w14:textId="77777777" w:rsidR="00946862" w:rsidRPr="007A1046" w:rsidRDefault="00946862" w:rsidP="00E34F11">
      <w:pPr>
        <w:spacing w:after="0" w:line="240" w:lineRule="auto"/>
        <w:jc w:val="both"/>
        <w:rPr>
          <w:rFonts w:ascii="Arial" w:hAnsi="Arial" w:cs="Arial"/>
          <w:b/>
          <w:bCs/>
          <w:sz w:val="20"/>
          <w:szCs w:val="20"/>
          <w:lang w:eastAsia="pt-BR"/>
        </w:rPr>
      </w:pPr>
      <w:r w:rsidRPr="007A1046">
        <w:rPr>
          <w:rFonts w:ascii="Arial" w:hAnsi="Arial" w:cs="Arial"/>
          <w:b/>
          <w:bCs/>
          <w:sz w:val="20"/>
          <w:szCs w:val="20"/>
          <w:lang w:eastAsia="es-ES"/>
        </w:rPr>
        <w:t xml:space="preserve">2120.C2 - </w:t>
      </w:r>
      <w:r w:rsidRPr="007A1046">
        <w:rPr>
          <w:rFonts w:ascii="Arial" w:hAnsi="Arial" w:cs="Arial"/>
          <w:sz w:val="20"/>
          <w:szCs w:val="20"/>
          <w:lang w:eastAsia="es-ES"/>
        </w:rPr>
        <w:t xml:space="preserve">Los auditores internos deben incorporar los conocimientos del riesgo obtenido de los trabajos de consultoría en su evaluación de los procesos de gestión de riesgos de la organización. </w:t>
      </w:r>
    </w:p>
    <w:p w14:paraId="7AA22246" w14:textId="77777777" w:rsidR="00946862" w:rsidRPr="007A1046" w:rsidRDefault="00946862" w:rsidP="00946862">
      <w:pPr>
        <w:spacing w:after="0" w:line="240" w:lineRule="auto"/>
        <w:ind w:left="980"/>
        <w:jc w:val="both"/>
        <w:rPr>
          <w:rFonts w:ascii="Arial" w:hAnsi="Arial" w:cs="Arial"/>
          <w:b/>
          <w:bCs/>
          <w:sz w:val="20"/>
          <w:szCs w:val="20"/>
          <w:lang w:eastAsia="es-ES"/>
        </w:rPr>
      </w:pPr>
    </w:p>
    <w:p w14:paraId="3909D409" w14:textId="5EC59EE6" w:rsidR="00946862" w:rsidRPr="007A1046" w:rsidRDefault="00946862" w:rsidP="00E34F11">
      <w:pPr>
        <w:spacing w:after="0" w:line="240" w:lineRule="auto"/>
        <w:jc w:val="both"/>
        <w:rPr>
          <w:rFonts w:ascii="Arial" w:hAnsi="Arial" w:cs="Arial"/>
          <w:sz w:val="20"/>
          <w:szCs w:val="20"/>
          <w:lang w:eastAsia="es-ES"/>
        </w:rPr>
      </w:pPr>
      <w:r w:rsidRPr="007A1046">
        <w:rPr>
          <w:rFonts w:ascii="Arial" w:hAnsi="Arial" w:cs="Arial"/>
          <w:b/>
          <w:bCs/>
          <w:sz w:val="20"/>
          <w:szCs w:val="20"/>
          <w:lang w:eastAsia="es-ES"/>
        </w:rPr>
        <w:t xml:space="preserve">2120.C3 - </w:t>
      </w:r>
      <w:r w:rsidRPr="007A1046">
        <w:rPr>
          <w:rFonts w:ascii="Arial" w:hAnsi="Arial" w:cs="Arial"/>
          <w:sz w:val="20"/>
          <w:szCs w:val="20"/>
          <w:lang w:eastAsia="es-ES"/>
        </w:rPr>
        <w:t>Cuando ayudan a la Dirección</w:t>
      </w:r>
      <w:r w:rsidRPr="007A1046">
        <w:rPr>
          <w:rFonts w:ascii="Arial" w:hAnsi="Arial" w:cs="Arial"/>
          <w:b/>
          <w:i/>
          <w:sz w:val="20"/>
          <w:szCs w:val="20"/>
          <w:lang w:eastAsia="es-ES"/>
        </w:rPr>
        <w:t xml:space="preserve"> </w:t>
      </w:r>
      <w:r w:rsidRPr="007A1046">
        <w:rPr>
          <w:rFonts w:ascii="Arial" w:hAnsi="Arial" w:cs="Arial"/>
          <w:sz w:val="20"/>
          <w:szCs w:val="20"/>
          <w:lang w:eastAsia="es-ES"/>
        </w:rPr>
        <w:t xml:space="preserve">a establecer o mejorar los procesos de gestión de riesgos, los auditores internos deben abstenerse de asumir cualquier responsabilidad propia de la Dirección como es la gestión de riesgos. </w:t>
      </w:r>
    </w:p>
    <w:p w14:paraId="5E6DBEE3" w14:textId="77777777" w:rsidR="007C3154" w:rsidRPr="00946862" w:rsidRDefault="007C3154" w:rsidP="00E34F11">
      <w:pPr>
        <w:spacing w:after="0" w:line="240" w:lineRule="auto"/>
        <w:jc w:val="both"/>
        <w:rPr>
          <w:rFonts w:ascii="Arial" w:hAnsi="Arial" w:cs="Arial"/>
          <w:b/>
          <w:bCs/>
          <w:highlight w:val="cyan"/>
          <w:lang w:eastAsia="pt-BR"/>
        </w:rPr>
      </w:pPr>
    </w:p>
    <w:p w14:paraId="00EC99B2" w14:textId="77777777" w:rsidR="007A1046" w:rsidRPr="00946862" w:rsidRDefault="007A1046" w:rsidP="00946862">
      <w:pPr>
        <w:spacing w:after="0" w:line="240" w:lineRule="auto"/>
        <w:jc w:val="both"/>
        <w:rPr>
          <w:rFonts w:ascii="Arial" w:hAnsi="Arial" w:cs="Arial"/>
          <w:highlight w:val="cyan"/>
          <w:lang w:eastAsia="pt-BR"/>
        </w:rPr>
      </w:pPr>
    </w:p>
    <w:p w14:paraId="416E7A30" w14:textId="79C1DDED" w:rsidR="00946862" w:rsidRPr="006547C3" w:rsidRDefault="002243ED" w:rsidP="00015E0A">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82" w:name="_Toc24027710"/>
      <w:bookmarkStart w:id="83" w:name="_Toc78914584"/>
      <w:r>
        <w:rPr>
          <w:rFonts w:ascii="Arial" w:eastAsia="Times New Roman" w:hAnsi="Arial" w:cs="Arial"/>
          <w:b/>
          <w:bCs/>
          <w:caps/>
          <w:color w:val="auto"/>
          <w:sz w:val="24"/>
          <w:szCs w:val="24"/>
          <w:lang w:eastAsia="pt-BR"/>
        </w:rPr>
        <w:t>4</w:t>
      </w:r>
      <w:r w:rsidR="00946862" w:rsidRPr="006547C3">
        <w:rPr>
          <w:rFonts w:ascii="Arial" w:eastAsia="Times New Roman" w:hAnsi="Arial" w:cs="Arial"/>
          <w:b/>
          <w:bCs/>
          <w:caps/>
          <w:color w:val="auto"/>
          <w:sz w:val="24"/>
          <w:szCs w:val="24"/>
          <w:lang w:eastAsia="pt-BR"/>
        </w:rPr>
        <w:t xml:space="preserve">.3 POLÍTICA Y </w:t>
      </w:r>
      <w:r w:rsidR="00236EDC" w:rsidRPr="006547C3">
        <w:rPr>
          <w:rFonts w:ascii="Arial" w:eastAsia="Times New Roman" w:hAnsi="Arial" w:cs="Arial"/>
          <w:b/>
          <w:bCs/>
          <w:caps/>
          <w:color w:val="auto"/>
          <w:sz w:val="24"/>
          <w:szCs w:val="24"/>
          <w:lang w:eastAsia="pt-BR"/>
        </w:rPr>
        <w:t>procedimiento</w:t>
      </w:r>
      <w:bookmarkEnd w:id="82"/>
      <w:bookmarkEnd w:id="83"/>
    </w:p>
    <w:p w14:paraId="465261EC" w14:textId="77777777" w:rsidR="00946862" w:rsidRPr="006547C3" w:rsidRDefault="00946862" w:rsidP="00946862">
      <w:pPr>
        <w:spacing w:after="0" w:line="240" w:lineRule="auto"/>
        <w:rPr>
          <w:rFonts w:ascii="Arial" w:hAnsi="Arial" w:cs="Arial"/>
          <w:lang w:eastAsia="pt-BR"/>
        </w:rPr>
      </w:pPr>
    </w:p>
    <w:p w14:paraId="61837672" w14:textId="4A0C279A" w:rsidR="00946862" w:rsidRPr="006547C3" w:rsidRDefault="002243ED" w:rsidP="00015E0A">
      <w:pPr>
        <w:pStyle w:val="Ttulo2"/>
        <w:keepLines w:val="0"/>
        <w:numPr>
          <w:ilvl w:val="1"/>
          <w:numId w:val="0"/>
        </w:numPr>
        <w:tabs>
          <w:tab w:val="num" w:pos="720"/>
        </w:tabs>
        <w:spacing w:before="0" w:line="240" w:lineRule="auto"/>
        <w:ind w:left="794" w:hanging="794"/>
        <w:jc w:val="both"/>
        <w:rPr>
          <w:rFonts w:ascii="Arial" w:eastAsia="Times New Roman" w:hAnsi="Arial" w:cs="Arial"/>
          <w:b/>
          <w:bCs/>
          <w:caps/>
          <w:color w:val="auto"/>
          <w:sz w:val="24"/>
          <w:szCs w:val="24"/>
          <w:lang w:eastAsia="pt-BR"/>
        </w:rPr>
      </w:pPr>
      <w:bookmarkStart w:id="84" w:name="_Ref240098888"/>
      <w:bookmarkStart w:id="85" w:name="_Ref240098926"/>
      <w:bookmarkStart w:id="86" w:name="_Toc24027711"/>
      <w:bookmarkStart w:id="87" w:name="_Toc78914585"/>
      <w:r>
        <w:rPr>
          <w:rFonts w:ascii="Arial" w:eastAsia="Times New Roman" w:hAnsi="Arial" w:cs="Arial"/>
          <w:b/>
          <w:bCs/>
          <w:color w:val="auto"/>
          <w:sz w:val="24"/>
          <w:szCs w:val="24"/>
          <w:lang w:eastAsia="pt-BR"/>
        </w:rPr>
        <w:t>4</w:t>
      </w:r>
      <w:r w:rsidR="00924085" w:rsidRPr="006547C3">
        <w:rPr>
          <w:rFonts w:ascii="Arial" w:eastAsia="Times New Roman" w:hAnsi="Arial" w:cs="Arial"/>
          <w:b/>
          <w:bCs/>
          <w:color w:val="auto"/>
          <w:sz w:val="24"/>
          <w:szCs w:val="24"/>
          <w:lang w:eastAsia="pt-BR"/>
        </w:rPr>
        <w:t>.3.1 Evaluación de Riesgos</w:t>
      </w:r>
      <w:bookmarkEnd w:id="84"/>
      <w:bookmarkEnd w:id="85"/>
      <w:bookmarkEnd w:id="86"/>
      <w:bookmarkEnd w:id="87"/>
    </w:p>
    <w:p w14:paraId="0B63D9D8" w14:textId="77777777" w:rsidR="00946862" w:rsidRPr="006547C3" w:rsidRDefault="00946862" w:rsidP="00946862">
      <w:pPr>
        <w:spacing w:after="0" w:line="240" w:lineRule="auto"/>
        <w:ind w:firstLine="709"/>
        <w:rPr>
          <w:rFonts w:ascii="Arial" w:hAnsi="Arial" w:cs="Arial"/>
          <w:i/>
          <w:lang w:eastAsia="es-ES"/>
        </w:rPr>
      </w:pPr>
    </w:p>
    <w:p w14:paraId="10A8F290" w14:textId="77777777" w:rsidR="00946862" w:rsidRPr="006547C3" w:rsidRDefault="00946862" w:rsidP="009F7C31">
      <w:pPr>
        <w:spacing w:after="0" w:line="240" w:lineRule="auto"/>
        <w:rPr>
          <w:rFonts w:ascii="Arial" w:hAnsi="Arial" w:cs="Arial"/>
          <w:i/>
          <w:lang w:eastAsia="es-ES"/>
        </w:rPr>
      </w:pPr>
      <w:r w:rsidRPr="006547C3">
        <w:rPr>
          <w:rFonts w:ascii="Arial" w:hAnsi="Arial" w:cs="Arial"/>
          <w:i/>
          <w:lang w:eastAsia="es-ES"/>
        </w:rPr>
        <w:t>El Auditor Interno debe determinar si los procesos de gestión de riesgos son eficaces</w:t>
      </w:r>
    </w:p>
    <w:p w14:paraId="3C6E2F8A" w14:textId="77777777" w:rsidR="00946862" w:rsidRPr="006547C3" w:rsidRDefault="00946862" w:rsidP="00946862">
      <w:pPr>
        <w:spacing w:after="0" w:line="240" w:lineRule="auto"/>
        <w:rPr>
          <w:rFonts w:ascii="Arial" w:hAnsi="Arial" w:cs="Arial"/>
          <w:lang w:eastAsia="pt-BR"/>
        </w:rPr>
      </w:pPr>
    </w:p>
    <w:p w14:paraId="6A22A7EF" w14:textId="77777777" w:rsidR="00946862" w:rsidRPr="006547C3" w:rsidRDefault="00946862" w:rsidP="009F7C31">
      <w:pPr>
        <w:tabs>
          <w:tab w:val="left" w:pos="1036"/>
        </w:tabs>
        <w:spacing w:after="0" w:line="254" w:lineRule="exact"/>
        <w:jc w:val="both"/>
        <w:rPr>
          <w:rFonts w:ascii="Arial" w:hAnsi="Arial" w:cs="Arial"/>
          <w:lang w:eastAsia="nl-NL"/>
        </w:rPr>
      </w:pPr>
      <w:r w:rsidRPr="006547C3">
        <w:rPr>
          <w:rFonts w:ascii="Arial" w:hAnsi="Arial" w:cs="Arial"/>
          <w:lang w:eastAsia="nl-NL"/>
        </w:rPr>
        <w:t>Los procesos de evaluación de riesgos, tanto en la etapa de planeamiento, como en la etapa de ejecución del trabajo de auditoría, requieren del conocimiento, entendimiento y análisis de diversos aspectos que proporcionan al auditor los elementos de juicio objetivos para direccionar su trabajo hacia las áreas y operaciones críticas y de mayor importancia.</w:t>
      </w:r>
    </w:p>
    <w:p w14:paraId="4E915DC1" w14:textId="77777777" w:rsidR="00946862" w:rsidRPr="00946862" w:rsidRDefault="00946862" w:rsidP="00946862">
      <w:pPr>
        <w:tabs>
          <w:tab w:val="left" w:pos="1036"/>
        </w:tabs>
        <w:spacing w:after="0" w:line="254" w:lineRule="exact"/>
        <w:ind w:left="672"/>
        <w:jc w:val="both"/>
        <w:rPr>
          <w:rFonts w:ascii="Arial" w:hAnsi="Arial" w:cs="Arial"/>
          <w:highlight w:val="cyan"/>
          <w:lang w:eastAsia="nl-NL"/>
        </w:rPr>
      </w:pPr>
    </w:p>
    <w:p w14:paraId="39C69E77" w14:textId="4130CC24" w:rsidR="00946862" w:rsidRPr="006547C3" w:rsidRDefault="00946862" w:rsidP="009F7C31">
      <w:pPr>
        <w:tabs>
          <w:tab w:val="left" w:pos="1036"/>
        </w:tabs>
        <w:spacing w:after="0" w:line="254" w:lineRule="exact"/>
        <w:jc w:val="both"/>
        <w:rPr>
          <w:rFonts w:ascii="Arial" w:hAnsi="Arial" w:cs="Arial"/>
          <w:lang w:eastAsia="nl-NL"/>
        </w:rPr>
      </w:pPr>
      <w:r w:rsidRPr="006547C3">
        <w:rPr>
          <w:rFonts w:ascii="Arial" w:hAnsi="Arial" w:cs="Arial"/>
          <w:lang w:eastAsia="nl-NL"/>
        </w:rPr>
        <w:t>Entre los aspectos que deben analizarse en una evaluación de riesgos son:</w:t>
      </w:r>
    </w:p>
    <w:p w14:paraId="13B9FD8C" w14:textId="77777777" w:rsidR="00946862" w:rsidRPr="006547C3" w:rsidRDefault="00946862" w:rsidP="00946862">
      <w:pPr>
        <w:tabs>
          <w:tab w:val="left" w:pos="1036"/>
        </w:tabs>
        <w:spacing w:after="0" w:line="254" w:lineRule="exact"/>
        <w:ind w:left="672"/>
        <w:jc w:val="both"/>
        <w:rPr>
          <w:rFonts w:ascii="Arial" w:hAnsi="Arial" w:cs="Arial"/>
          <w:lang w:eastAsia="nl-NL"/>
        </w:rPr>
      </w:pPr>
    </w:p>
    <w:p w14:paraId="61408DD1" w14:textId="77777777" w:rsidR="00946862" w:rsidRPr="006547C3" w:rsidRDefault="00946862" w:rsidP="009F7C31">
      <w:pPr>
        <w:numPr>
          <w:ilvl w:val="0"/>
          <w:numId w:val="70"/>
        </w:numPr>
        <w:spacing w:after="0" w:line="254" w:lineRule="exact"/>
        <w:ind w:left="426" w:hanging="364"/>
        <w:jc w:val="both"/>
        <w:rPr>
          <w:rFonts w:ascii="Arial" w:hAnsi="Arial" w:cs="Arial"/>
          <w:lang w:eastAsia="nl-NL"/>
        </w:rPr>
      </w:pPr>
      <w:r w:rsidRPr="006547C3">
        <w:rPr>
          <w:rFonts w:ascii="Arial" w:hAnsi="Arial" w:cs="Arial"/>
          <w:lang w:eastAsia="nl-NL"/>
        </w:rPr>
        <w:t>Objetivos de la entidad, organización, estructura, políticas, normas, legislación aplicable, etc.</w:t>
      </w:r>
    </w:p>
    <w:p w14:paraId="048D8058" w14:textId="77777777" w:rsidR="00946862" w:rsidRPr="006547C3" w:rsidRDefault="00946862" w:rsidP="009F7C31">
      <w:pPr>
        <w:numPr>
          <w:ilvl w:val="0"/>
          <w:numId w:val="70"/>
        </w:numPr>
        <w:spacing w:after="0" w:line="254" w:lineRule="exact"/>
        <w:ind w:left="426" w:hanging="364"/>
        <w:jc w:val="both"/>
        <w:rPr>
          <w:rFonts w:ascii="Arial" w:hAnsi="Arial" w:cs="Arial"/>
          <w:lang w:eastAsia="nl-NL"/>
        </w:rPr>
      </w:pPr>
      <w:r w:rsidRPr="006547C3">
        <w:rPr>
          <w:rFonts w:ascii="Arial" w:hAnsi="Arial" w:cs="Arial"/>
          <w:lang w:eastAsia="nl-NL"/>
        </w:rPr>
        <w:t>Operaciones y procesos que se llevan a cabo para la consecución de los fines.</w:t>
      </w:r>
    </w:p>
    <w:p w14:paraId="43815548" w14:textId="77777777" w:rsidR="00946862" w:rsidRPr="006547C3" w:rsidRDefault="00946862" w:rsidP="009F7C31">
      <w:pPr>
        <w:numPr>
          <w:ilvl w:val="0"/>
          <w:numId w:val="70"/>
        </w:numPr>
        <w:spacing w:after="0" w:line="254" w:lineRule="exact"/>
        <w:ind w:left="426" w:hanging="364"/>
        <w:jc w:val="both"/>
        <w:rPr>
          <w:rFonts w:ascii="Arial" w:hAnsi="Arial" w:cs="Arial"/>
          <w:lang w:eastAsia="nl-NL"/>
        </w:rPr>
      </w:pPr>
      <w:r w:rsidRPr="006547C3">
        <w:rPr>
          <w:rFonts w:ascii="Arial" w:hAnsi="Arial" w:cs="Arial"/>
          <w:lang w:eastAsia="nl-NL"/>
        </w:rPr>
        <w:t>Identificación de la importancia relativa de las diversas operaciones, así como de los procedimientos y grado de automatización para llevarlas a cabo.</w:t>
      </w:r>
    </w:p>
    <w:p w14:paraId="53B19687" w14:textId="77777777" w:rsidR="00946862" w:rsidRPr="00946862" w:rsidRDefault="00946862" w:rsidP="00946862">
      <w:pPr>
        <w:spacing w:after="0" w:line="273" w:lineRule="exact"/>
        <w:ind w:left="672" w:right="4"/>
        <w:jc w:val="both"/>
        <w:rPr>
          <w:rFonts w:ascii="Arial" w:hAnsi="Arial" w:cs="Arial"/>
          <w:highlight w:val="cyan"/>
          <w:lang w:eastAsia="nl-NL"/>
        </w:rPr>
      </w:pPr>
    </w:p>
    <w:p w14:paraId="5EE89E0B" w14:textId="2946683C" w:rsidR="00946862" w:rsidRPr="005A4C21" w:rsidRDefault="00946862" w:rsidP="009F7C31">
      <w:pPr>
        <w:spacing w:after="0" w:line="240" w:lineRule="auto"/>
        <w:jc w:val="both"/>
        <w:rPr>
          <w:rFonts w:ascii="Arial" w:hAnsi="Arial" w:cs="Arial"/>
          <w:lang w:eastAsia="es-ES"/>
        </w:rPr>
      </w:pPr>
      <w:r w:rsidRPr="005A4C21">
        <w:rPr>
          <w:rFonts w:ascii="Arial" w:hAnsi="Arial" w:cs="Arial"/>
          <w:lang w:eastAsia="es-ES"/>
        </w:rPr>
        <w:t xml:space="preserve">El auditor interno debe aprovechar el conocimiento, tanto de los objetivos de la </w:t>
      </w:r>
      <w:r w:rsidR="007C3154" w:rsidRPr="005A4C21">
        <w:rPr>
          <w:rFonts w:ascii="Arial" w:hAnsi="Arial" w:cs="Arial"/>
          <w:lang w:eastAsia="es-ES"/>
        </w:rPr>
        <w:t>Cooperativa</w:t>
      </w:r>
      <w:r w:rsidRPr="005A4C21">
        <w:rPr>
          <w:rFonts w:ascii="Arial" w:hAnsi="Arial" w:cs="Arial"/>
          <w:lang w:eastAsia="es-ES"/>
        </w:rPr>
        <w:t xml:space="preserve"> a la cual pertenece, como de las actividades que ésta realiza para lograrlos; asimismo, tiene a su alcance los medios, información, documentación, experiencia de revisiones anteriores, también se puede optar por formularios de autoevaluación para cada sector de la Cooperativa, herramienta que finalmente puede servir para focalizar el control sobre los riesgos, etc.</w:t>
      </w:r>
      <w:r w:rsidR="00DB2595" w:rsidRPr="005A4C21">
        <w:rPr>
          <w:rFonts w:ascii="Arial" w:hAnsi="Arial" w:cs="Arial"/>
          <w:lang w:eastAsia="es-ES"/>
        </w:rPr>
        <w:t xml:space="preserve"> </w:t>
      </w:r>
      <w:r w:rsidRPr="005A4C21">
        <w:rPr>
          <w:rFonts w:ascii="Arial" w:hAnsi="Arial" w:cs="Arial"/>
          <w:lang w:eastAsia="es-ES"/>
        </w:rPr>
        <w:t>que constituyen los elementos necesarios que le permitirán al auditor tomar dos decisiones importantes:</w:t>
      </w:r>
    </w:p>
    <w:p w14:paraId="1D040682" w14:textId="77777777" w:rsidR="00946862" w:rsidRPr="005A4C21" w:rsidRDefault="00946862" w:rsidP="00946862">
      <w:pPr>
        <w:spacing w:after="0" w:line="273" w:lineRule="exact"/>
        <w:ind w:left="672" w:right="4"/>
        <w:jc w:val="both"/>
        <w:rPr>
          <w:rFonts w:ascii="Arial" w:hAnsi="Arial" w:cs="Arial"/>
          <w:lang w:eastAsia="nl-NL"/>
        </w:rPr>
      </w:pPr>
    </w:p>
    <w:p w14:paraId="3E7A5C07" w14:textId="7A7B22F7" w:rsidR="00946862" w:rsidRPr="005A4C21" w:rsidRDefault="00946862" w:rsidP="009F7C31">
      <w:pPr>
        <w:numPr>
          <w:ilvl w:val="0"/>
          <w:numId w:val="70"/>
        </w:numPr>
        <w:spacing w:after="0" w:line="254" w:lineRule="exact"/>
        <w:ind w:left="426" w:hanging="364"/>
        <w:jc w:val="both"/>
        <w:rPr>
          <w:rFonts w:ascii="Arial" w:hAnsi="Arial" w:cs="Arial"/>
          <w:lang w:eastAsia="nl-NL"/>
        </w:rPr>
      </w:pPr>
      <w:r w:rsidRPr="005A4C21">
        <w:rPr>
          <w:rFonts w:ascii="Arial" w:hAnsi="Arial" w:cs="Arial"/>
          <w:lang w:eastAsia="nl-NL"/>
        </w:rPr>
        <w:t>Establecer a qué área</w:t>
      </w:r>
      <w:r w:rsidR="00520FAA" w:rsidRPr="005A4C21">
        <w:rPr>
          <w:rFonts w:ascii="Arial" w:hAnsi="Arial" w:cs="Arial"/>
          <w:lang w:eastAsia="nl-NL"/>
        </w:rPr>
        <w:t>, actividades</w:t>
      </w:r>
      <w:r w:rsidRPr="005A4C21">
        <w:rPr>
          <w:rFonts w:ascii="Arial" w:hAnsi="Arial" w:cs="Arial"/>
          <w:lang w:eastAsia="nl-NL"/>
        </w:rPr>
        <w:t xml:space="preserve"> y operaciones se dirigirán los esfuerzos y recursos de auditoría (</w:t>
      </w:r>
      <w:r w:rsidR="007C3154" w:rsidRPr="005A4C21">
        <w:rPr>
          <w:rFonts w:ascii="Arial" w:hAnsi="Arial" w:cs="Arial"/>
          <w:lang w:eastAsia="nl-NL"/>
        </w:rPr>
        <w:t>plan</w:t>
      </w:r>
      <w:r w:rsidRPr="005A4C21">
        <w:rPr>
          <w:rFonts w:ascii="Arial" w:hAnsi="Arial" w:cs="Arial"/>
          <w:lang w:eastAsia="nl-NL"/>
        </w:rPr>
        <w:t xml:space="preserve"> anual</w:t>
      </w:r>
      <w:r w:rsidR="007C3154" w:rsidRPr="005A4C21">
        <w:rPr>
          <w:rFonts w:ascii="Arial" w:hAnsi="Arial" w:cs="Arial"/>
          <w:lang w:eastAsia="nl-NL"/>
        </w:rPr>
        <w:t xml:space="preserve"> de auditoria</w:t>
      </w:r>
      <w:r w:rsidRPr="005A4C21">
        <w:rPr>
          <w:rFonts w:ascii="Arial" w:hAnsi="Arial" w:cs="Arial"/>
          <w:lang w:eastAsia="nl-NL"/>
        </w:rPr>
        <w:t>).</w:t>
      </w:r>
    </w:p>
    <w:p w14:paraId="60C7C8C1" w14:textId="77777777" w:rsidR="00D02059" w:rsidRDefault="00946862" w:rsidP="009F7C31">
      <w:pPr>
        <w:numPr>
          <w:ilvl w:val="0"/>
          <w:numId w:val="70"/>
        </w:numPr>
        <w:spacing w:after="0" w:line="254" w:lineRule="exact"/>
        <w:ind w:left="426" w:hanging="364"/>
        <w:jc w:val="both"/>
        <w:rPr>
          <w:rFonts w:ascii="Arial" w:hAnsi="Arial" w:cs="Arial"/>
          <w:lang w:eastAsia="nl-NL"/>
        </w:rPr>
      </w:pPr>
      <w:r w:rsidRPr="005A4C21">
        <w:rPr>
          <w:rFonts w:ascii="Arial" w:hAnsi="Arial" w:cs="Arial"/>
          <w:lang w:eastAsia="nl-NL"/>
        </w:rPr>
        <w:t>Dentro de cada auditoría que se programe, determinar qué aspectos claves serán evaluados (programa detallado de auditoría).</w:t>
      </w:r>
    </w:p>
    <w:p w14:paraId="4A5FFCD5" w14:textId="77777777" w:rsidR="00D02059" w:rsidRDefault="00D02059" w:rsidP="00D02059">
      <w:pPr>
        <w:spacing w:after="0" w:line="254" w:lineRule="exact"/>
        <w:ind w:left="426"/>
        <w:jc w:val="both"/>
        <w:rPr>
          <w:rFonts w:ascii="Arial" w:hAnsi="Arial" w:cs="Arial"/>
          <w:lang w:eastAsia="nl-NL"/>
        </w:rPr>
      </w:pPr>
    </w:p>
    <w:p w14:paraId="3B779D7D" w14:textId="729B4982" w:rsidR="00946862" w:rsidRPr="00D02059" w:rsidRDefault="00946862" w:rsidP="00D02059">
      <w:pPr>
        <w:spacing w:after="0" w:line="254" w:lineRule="exact"/>
        <w:ind w:left="426"/>
        <w:jc w:val="both"/>
        <w:rPr>
          <w:rFonts w:ascii="Arial" w:hAnsi="Arial" w:cs="Arial"/>
          <w:lang w:eastAsia="nl-NL"/>
        </w:rPr>
      </w:pPr>
      <w:r w:rsidRPr="00D02059">
        <w:rPr>
          <w:rFonts w:ascii="Arial" w:hAnsi="Arial" w:cs="Arial"/>
          <w:lang w:eastAsia="nl-NL"/>
        </w:rPr>
        <w:t>Los factores de riesgos a considerar son:</w:t>
      </w:r>
    </w:p>
    <w:p w14:paraId="76E19481" w14:textId="77777777" w:rsidR="00946862" w:rsidRPr="005A4C21" w:rsidRDefault="00946862" w:rsidP="00946862">
      <w:pPr>
        <w:tabs>
          <w:tab w:val="left" w:pos="1036"/>
        </w:tabs>
        <w:spacing w:after="0" w:line="254" w:lineRule="exact"/>
        <w:jc w:val="both"/>
        <w:rPr>
          <w:rFonts w:ascii="Arial" w:hAnsi="Arial" w:cs="Arial"/>
          <w:lang w:eastAsia="nl-NL"/>
        </w:rPr>
      </w:pPr>
    </w:p>
    <w:p w14:paraId="470B1FBC" w14:textId="2521D48F"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Clima de ética y presión a la gerencia para el logro de objetivos</w:t>
      </w:r>
      <w:r w:rsidR="006674C7" w:rsidRPr="005A4C21">
        <w:rPr>
          <w:rFonts w:ascii="Arial" w:hAnsi="Arial" w:cs="Arial"/>
          <w:lang w:eastAsia="es-ES"/>
        </w:rPr>
        <w:t>.</w:t>
      </w:r>
    </w:p>
    <w:p w14:paraId="10CD4757" w14:textId="618EE8B0"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Competencia, aptitud e integridad de</w:t>
      </w:r>
      <w:r w:rsidR="006674C7" w:rsidRPr="005A4C21">
        <w:rPr>
          <w:rFonts w:ascii="Arial" w:hAnsi="Arial" w:cs="Arial"/>
          <w:lang w:eastAsia="es-ES"/>
        </w:rPr>
        <w:t xml:space="preserve"> los funcionarios.</w:t>
      </w:r>
    </w:p>
    <w:p w14:paraId="2E36987E" w14:textId="5B892E09"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Tamaño del activo, liquidez o volumen de transacciones</w:t>
      </w:r>
      <w:r w:rsidR="006674C7" w:rsidRPr="005A4C21">
        <w:rPr>
          <w:rFonts w:ascii="Arial" w:hAnsi="Arial" w:cs="Arial"/>
          <w:lang w:eastAsia="es-ES"/>
        </w:rPr>
        <w:t>.</w:t>
      </w:r>
    </w:p>
    <w:p w14:paraId="7F84E2FA" w14:textId="6C1F7596"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Condiciones financieras y económicas</w:t>
      </w:r>
      <w:r w:rsidR="006674C7" w:rsidRPr="005A4C21">
        <w:rPr>
          <w:rFonts w:ascii="Arial" w:hAnsi="Arial" w:cs="Arial"/>
          <w:lang w:eastAsia="es-ES"/>
        </w:rPr>
        <w:t>.</w:t>
      </w:r>
    </w:p>
    <w:p w14:paraId="28047C6B" w14:textId="0749A0B8"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Condiciones competitivas</w:t>
      </w:r>
      <w:r w:rsidR="006674C7" w:rsidRPr="005A4C21">
        <w:rPr>
          <w:rFonts w:ascii="Arial" w:hAnsi="Arial" w:cs="Arial"/>
          <w:lang w:eastAsia="es-ES"/>
        </w:rPr>
        <w:t>.</w:t>
      </w:r>
    </w:p>
    <w:p w14:paraId="4F25E86A" w14:textId="413813C2"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Complejidad y volatilidad de las actividades</w:t>
      </w:r>
      <w:r w:rsidR="006674C7" w:rsidRPr="005A4C21">
        <w:rPr>
          <w:rFonts w:ascii="Arial" w:hAnsi="Arial" w:cs="Arial"/>
          <w:lang w:eastAsia="es-ES"/>
        </w:rPr>
        <w:t>.</w:t>
      </w:r>
    </w:p>
    <w:p w14:paraId="7C5218A6" w14:textId="53359F5C"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 xml:space="preserve">Impacto en </w:t>
      </w:r>
      <w:r w:rsidR="00BF10D3" w:rsidRPr="005A4C21">
        <w:rPr>
          <w:rFonts w:ascii="Arial" w:hAnsi="Arial" w:cs="Arial"/>
          <w:lang w:eastAsia="es-ES"/>
        </w:rPr>
        <w:t>socios</w:t>
      </w:r>
      <w:r w:rsidRPr="005A4C21">
        <w:rPr>
          <w:rFonts w:ascii="Arial" w:hAnsi="Arial" w:cs="Arial"/>
          <w:lang w:eastAsia="es-ES"/>
        </w:rPr>
        <w:t>, proveedores y reglamentos gubernamentales</w:t>
      </w:r>
    </w:p>
    <w:p w14:paraId="748898F4" w14:textId="77777777"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Nivel de sistemas computarizados de información</w:t>
      </w:r>
    </w:p>
    <w:p w14:paraId="3760C433" w14:textId="77777777"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Dispersión geográfica de las operaciones</w:t>
      </w:r>
    </w:p>
    <w:p w14:paraId="1653A03D" w14:textId="77777777"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Oportunidad y efectividad de los sistemas de control interno</w:t>
      </w:r>
    </w:p>
    <w:p w14:paraId="2136F11F" w14:textId="77777777"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Cambios organizacionales, operacionales, tecnológicos y económicos</w:t>
      </w:r>
    </w:p>
    <w:p w14:paraId="53CCE523" w14:textId="77777777"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Juicios gerenciales y estimaciones contables</w:t>
      </w:r>
    </w:p>
    <w:p w14:paraId="0E212825" w14:textId="77777777" w:rsidR="00946862" w:rsidRPr="005A4C21" w:rsidRDefault="00946862" w:rsidP="00D02059">
      <w:pPr>
        <w:numPr>
          <w:ilvl w:val="0"/>
          <w:numId w:val="71"/>
        </w:numPr>
        <w:tabs>
          <w:tab w:val="clear" w:pos="720"/>
        </w:tabs>
        <w:autoSpaceDE w:val="0"/>
        <w:autoSpaceDN w:val="0"/>
        <w:adjustRightInd w:val="0"/>
        <w:spacing w:after="0" w:line="240" w:lineRule="auto"/>
        <w:ind w:left="851" w:hanging="388"/>
        <w:rPr>
          <w:rFonts w:ascii="Arial" w:hAnsi="Arial" w:cs="Arial"/>
          <w:lang w:eastAsia="es-ES"/>
        </w:rPr>
      </w:pPr>
      <w:r w:rsidRPr="005A4C21">
        <w:rPr>
          <w:rFonts w:ascii="Arial" w:hAnsi="Arial" w:cs="Arial"/>
          <w:lang w:eastAsia="es-ES"/>
        </w:rPr>
        <w:t>Fecha y resultados de auditorías previas</w:t>
      </w:r>
    </w:p>
    <w:p w14:paraId="290DDEBF" w14:textId="77777777" w:rsidR="00946862" w:rsidRPr="005A4C21" w:rsidRDefault="00946862" w:rsidP="00946862">
      <w:pPr>
        <w:tabs>
          <w:tab w:val="left" w:pos="1440"/>
        </w:tabs>
        <w:autoSpaceDE w:val="0"/>
        <w:autoSpaceDN w:val="0"/>
        <w:adjustRightInd w:val="0"/>
        <w:spacing w:after="0" w:line="240" w:lineRule="auto"/>
        <w:ind w:left="1054"/>
        <w:rPr>
          <w:rFonts w:ascii="Arial" w:hAnsi="Arial" w:cs="Arial"/>
          <w:lang w:eastAsia="es-ES"/>
        </w:rPr>
      </w:pPr>
    </w:p>
    <w:p w14:paraId="14270DEC" w14:textId="6CBCB4E8" w:rsidR="00946862" w:rsidRPr="00D02059" w:rsidRDefault="00946862" w:rsidP="00D02059">
      <w:pPr>
        <w:numPr>
          <w:ilvl w:val="0"/>
          <w:numId w:val="70"/>
        </w:numPr>
        <w:spacing w:after="0" w:line="254" w:lineRule="exact"/>
        <w:ind w:left="426" w:hanging="364"/>
        <w:jc w:val="both"/>
        <w:rPr>
          <w:rFonts w:ascii="Arial" w:hAnsi="Arial" w:cs="Arial"/>
          <w:lang w:eastAsia="nl-NL"/>
        </w:rPr>
      </w:pPr>
      <w:r w:rsidRPr="00D02059">
        <w:rPr>
          <w:rFonts w:ascii="Arial" w:hAnsi="Arial" w:cs="Arial"/>
          <w:b/>
          <w:bCs/>
          <w:lang w:eastAsia="nl-NL"/>
        </w:rPr>
        <w:t>Valuación de los riesgos:</w:t>
      </w:r>
      <w:r w:rsidRPr="00D02059">
        <w:rPr>
          <w:rFonts w:ascii="Arial" w:hAnsi="Arial" w:cs="Arial"/>
          <w:lang w:eastAsia="nl-NL"/>
        </w:rPr>
        <w:t xml:space="preserve"> El uso de matrices de riesgo y controles aplicables, constituye una herramienta muy útil para este </w:t>
      </w:r>
      <w:r w:rsidRPr="004C144A">
        <w:rPr>
          <w:rFonts w:ascii="Arial" w:hAnsi="Arial" w:cs="Arial"/>
          <w:lang w:eastAsia="nl-NL"/>
        </w:rPr>
        <w:t xml:space="preserve">propósito. (Ver en </w:t>
      </w:r>
      <w:r w:rsidRPr="004C144A">
        <w:rPr>
          <w:rFonts w:ascii="Arial" w:hAnsi="Arial" w:cs="Arial"/>
          <w:b/>
          <w:bCs/>
          <w:lang w:eastAsia="nl-NL"/>
        </w:rPr>
        <w:t>A</w:t>
      </w:r>
      <w:r w:rsidR="009F7C31" w:rsidRPr="004C144A">
        <w:rPr>
          <w:rFonts w:ascii="Arial" w:hAnsi="Arial" w:cs="Arial"/>
          <w:b/>
          <w:bCs/>
          <w:lang w:eastAsia="nl-NL"/>
        </w:rPr>
        <w:t>nexo</w:t>
      </w:r>
      <w:r w:rsidRPr="004C144A">
        <w:rPr>
          <w:rFonts w:ascii="Arial" w:hAnsi="Arial" w:cs="Arial"/>
          <w:b/>
          <w:bCs/>
          <w:lang w:eastAsia="nl-NL"/>
        </w:rPr>
        <w:t xml:space="preserve"> </w:t>
      </w:r>
      <w:r w:rsidR="004C144A" w:rsidRPr="004C144A">
        <w:rPr>
          <w:rFonts w:ascii="Arial" w:hAnsi="Arial" w:cs="Arial"/>
          <w:b/>
          <w:bCs/>
          <w:lang w:eastAsia="nl-NL"/>
        </w:rPr>
        <w:t>1</w:t>
      </w:r>
      <w:r w:rsidR="002A5C02">
        <w:rPr>
          <w:rFonts w:ascii="Arial" w:hAnsi="Arial" w:cs="Arial"/>
          <w:b/>
          <w:bCs/>
          <w:lang w:eastAsia="nl-NL"/>
        </w:rPr>
        <w:t>5</w:t>
      </w:r>
      <w:r w:rsidRPr="004C144A">
        <w:rPr>
          <w:rFonts w:ascii="Arial" w:hAnsi="Arial" w:cs="Arial"/>
          <w:lang w:eastAsia="nl-NL"/>
        </w:rPr>
        <w:t xml:space="preserve"> Metodología de elaboración de Matriz de Riesgo)</w:t>
      </w:r>
      <w:r w:rsidR="00D02059" w:rsidRPr="004C144A">
        <w:rPr>
          <w:rFonts w:ascii="Arial" w:hAnsi="Arial" w:cs="Arial"/>
          <w:lang w:eastAsia="nl-NL"/>
        </w:rPr>
        <w:t>.</w:t>
      </w:r>
    </w:p>
    <w:p w14:paraId="394DC39E" w14:textId="77777777" w:rsidR="00946862" w:rsidRPr="004C144A" w:rsidRDefault="00946862" w:rsidP="00946862">
      <w:pPr>
        <w:tabs>
          <w:tab w:val="left" w:pos="1036"/>
        </w:tabs>
        <w:spacing w:after="0" w:line="254" w:lineRule="exact"/>
        <w:jc w:val="both"/>
        <w:rPr>
          <w:rFonts w:ascii="Arial" w:hAnsi="Arial" w:cs="Arial"/>
          <w:lang w:eastAsia="nl-NL"/>
        </w:rPr>
      </w:pPr>
    </w:p>
    <w:p w14:paraId="72A77F94" w14:textId="562A31DF" w:rsidR="00D02059" w:rsidRPr="00D02059" w:rsidRDefault="00D02059" w:rsidP="00D02059">
      <w:pPr>
        <w:spacing w:after="0" w:line="254" w:lineRule="exact"/>
        <w:jc w:val="both"/>
        <w:rPr>
          <w:rFonts w:ascii="Arial" w:hAnsi="Arial" w:cs="Arial"/>
          <w:lang w:eastAsia="nl-NL"/>
        </w:rPr>
      </w:pPr>
      <w:bookmarkStart w:id="88" w:name="_Toc515636454"/>
      <w:r w:rsidRPr="004C144A">
        <w:rPr>
          <w:rFonts w:ascii="Arial" w:hAnsi="Arial" w:cs="Arial"/>
          <w:lang w:eastAsia="es-ES"/>
        </w:rPr>
        <w:t xml:space="preserve">En el </w:t>
      </w:r>
      <w:r w:rsidRPr="004C144A">
        <w:rPr>
          <w:rFonts w:ascii="Arial" w:hAnsi="Arial" w:cs="Arial"/>
          <w:b/>
          <w:bCs/>
          <w:lang w:eastAsia="es-ES"/>
        </w:rPr>
        <w:t xml:space="preserve">Anexo </w:t>
      </w:r>
      <w:r w:rsidR="004C144A" w:rsidRPr="004C144A">
        <w:rPr>
          <w:rFonts w:ascii="Arial" w:hAnsi="Arial" w:cs="Arial"/>
          <w:b/>
          <w:bCs/>
          <w:lang w:eastAsia="es-ES"/>
        </w:rPr>
        <w:t xml:space="preserve">4 </w:t>
      </w:r>
      <w:r w:rsidRPr="004C144A">
        <w:rPr>
          <w:rFonts w:ascii="Arial" w:hAnsi="Arial" w:cs="Arial"/>
          <w:lang w:eastAsia="es-ES"/>
        </w:rPr>
        <w:t>se pueden consultar los controles según la norma COSO.</w:t>
      </w:r>
    </w:p>
    <w:p w14:paraId="41F5CEFE" w14:textId="77777777" w:rsidR="00D02059" w:rsidRPr="00D02059" w:rsidRDefault="00D02059" w:rsidP="00D02059">
      <w:pPr>
        <w:rPr>
          <w:highlight w:val="cyan"/>
          <w:lang w:eastAsia="pt-BR"/>
        </w:rPr>
      </w:pPr>
    </w:p>
    <w:p w14:paraId="26AD1218" w14:textId="00E41265" w:rsidR="00F7747F" w:rsidRPr="00C64492" w:rsidRDefault="002243ED" w:rsidP="00C64492">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89" w:name="_Toc78914586"/>
      <w:r>
        <w:rPr>
          <w:rFonts w:ascii="Arial" w:eastAsia="Times New Roman" w:hAnsi="Arial" w:cs="Arial"/>
          <w:b/>
          <w:bCs/>
          <w:color w:val="auto"/>
          <w:sz w:val="24"/>
          <w:szCs w:val="24"/>
          <w:lang w:eastAsia="pt-BR"/>
        </w:rPr>
        <w:t>4</w:t>
      </w:r>
      <w:r w:rsidR="00F7747F" w:rsidRPr="00C64492">
        <w:rPr>
          <w:rFonts w:ascii="Arial" w:eastAsia="Times New Roman" w:hAnsi="Arial" w:cs="Arial"/>
          <w:b/>
          <w:bCs/>
          <w:color w:val="auto"/>
          <w:sz w:val="24"/>
          <w:szCs w:val="24"/>
          <w:lang w:eastAsia="pt-BR"/>
        </w:rPr>
        <w:t xml:space="preserve">.3.2 </w:t>
      </w:r>
      <w:r w:rsidR="00C64492" w:rsidRPr="00C64492">
        <w:rPr>
          <w:rFonts w:ascii="Arial" w:eastAsia="Times New Roman" w:hAnsi="Arial" w:cs="Arial"/>
          <w:b/>
          <w:bCs/>
          <w:color w:val="auto"/>
          <w:sz w:val="24"/>
          <w:szCs w:val="24"/>
          <w:lang w:eastAsia="pt-BR"/>
        </w:rPr>
        <w:t>Riesgos en Cooperativas de Ahorro y Crédito</w:t>
      </w:r>
      <w:bookmarkEnd w:id="88"/>
      <w:bookmarkEnd w:id="89"/>
    </w:p>
    <w:p w14:paraId="455D5D0C" w14:textId="77777777" w:rsidR="00C64492" w:rsidRDefault="00C64492" w:rsidP="00F7747F">
      <w:pPr>
        <w:jc w:val="both"/>
        <w:rPr>
          <w:rFonts w:ascii="Arial" w:hAnsi="Arial" w:cs="Arial"/>
          <w:lang w:val="es-ES"/>
        </w:rPr>
      </w:pPr>
    </w:p>
    <w:p w14:paraId="589BEC86" w14:textId="286853A3" w:rsidR="00F7747F" w:rsidRPr="00AA6DA5" w:rsidRDefault="00F7747F" w:rsidP="00F7747F">
      <w:pPr>
        <w:jc w:val="both"/>
        <w:rPr>
          <w:rFonts w:ascii="Arial" w:hAnsi="Arial" w:cs="Arial"/>
          <w:lang w:val="es-ES"/>
        </w:rPr>
      </w:pPr>
      <w:r w:rsidRPr="00AA6DA5">
        <w:rPr>
          <w:rFonts w:ascii="Arial" w:hAnsi="Arial" w:cs="Arial"/>
          <w:lang w:val="es-ES"/>
        </w:rPr>
        <w:t xml:space="preserve">Para </w:t>
      </w:r>
      <w:r w:rsidR="00C64492">
        <w:rPr>
          <w:rFonts w:ascii="Arial" w:hAnsi="Arial" w:cs="Arial"/>
          <w:lang w:val="es-ES"/>
        </w:rPr>
        <w:t xml:space="preserve">la evaluación del Riesgo </w:t>
      </w:r>
      <w:r w:rsidRPr="00AA6DA5">
        <w:rPr>
          <w:rFonts w:ascii="Arial" w:hAnsi="Arial" w:cs="Arial"/>
          <w:lang w:val="es-ES"/>
        </w:rPr>
        <w:t>es fundamental conocer, los principales riesgos de las Organizaciones Cooperativas de Ahorro y Crédito que son los siguientes:</w:t>
      </w:r>
    </w:p>
    <w:p w14:paraId="70CDA74B" w14:textId="77777777" w:rsidR="00F7747F" w:rsidRPr="00AA6DA5" w:rsidRDefault="00F7747F" w:rsidP="00F7747F">
      <w:pPr>
        <w:numPr>
          <w:ilvl w:val="0"/>
          <w:numId w:val="4"/>
        </w:numPr>
        <w:ind w:left="567"/>
        <w:jc w:val="both"/>
        <w:rPr>
          <w:rFonts w:ascii="Arial" w:hAnsi="Arial" w:cs="Arial"/>
          <w:lang w:val="es-ES"/>
        </w:rPr>
      </w:pPr>
      <w:r w:rsidRPr="00AA6DA5">
        <w:rPr>
          <w:rFonts w:ascii="Arial" w:hAnsi="Arial" w:cs="Arial"/>
          <w:lang w:val="es-ES"/>
        </w:rPr>
        <w:t>RIESGO DE MERCADO: la posible variación de los ingresos generados por la variación de los activos en los mercados financieros, tales como tasas de interés, tipo de cambio, inflación, precios de acciones en relación a los activos y pasivos de la Cooperativa.</w:t>
      </w:r>
    </w:p>
    <w:p w14:paraId="1C97E78D" w14:textId="77777777" w:rsidR="00F7747F" w:rsidRPr="00AA6DA5" w:rsidRDefault="00F7747F" w:rsidP="00F7747F">
      <w:pPr>
        <w:numPr>
          <w:ilvl w:val="0"/>
          <w:numId w:val="4"/>
        </w:numPr>
        <w:ind w:left="567"/>
        <w:jc w:val="both"/>
        <w:rPr>
          <w:rFonts w:ascii="Arial" w:hAnsi="Arial" w:cs="Arial"/>
          <w:lang w:val="es-ES"/>
        </w:rPr>
      </w:pPr>
      <w:r w:rsidRPr="00AA6DA5">
        <w:rPr>
          <w:rFonts w:ascii="Arial" w:hAnsi="Arial" w:cs="Arial"/>
          <w:lang w:val="es-ES"/>
        </w:rPr>
        <w:t>RIESGO CREDITICIO, posibles pérdidas por falta de pago de los compromisos de los socios con la Cooperativa en la forma y plazo pactados.</w:t>
      </w:r>
    </w:p>
    <w:p w14:paraId="0A9AD714" w14:textId="4B78BB59" w:rsidR="00F7747F" w:rsidRPr="00AA6DA5" w:rsidRDefault="00F7747F" w:rsidP="00F7747F">
      <w:pPr>
        <w:numPr>
          <w:ilvl w:val="0"/>
          <w:numId w:val="4"/>
        </w:numPr>
        <w:ind w:left="567"/>
        <w:jc w:val="both"/>
        <w:rPr>
          <w:rFonts w:ascii="Arial" w:hAnsi="Arial" w:cs="Arial"/>
          <w:lang w:val="es-ES"/>
        </w:rPr>
      </w:pPr>
      <w:r w:rsidRPr="00AA6DA5">
        <w:rPr>
          <w:rFonts w:ascii="Arial" w:hAnsi="Arial" w:cs="Arial"/>
          <w:lang w:val="es-ES"/>
        </w:rPr>
        <w:t xml:space="preserve">RIESGO DE LIQUIDEZ, dificultades financieras o pérdidas por el posible descalce de activos y pasivos o falta de capacidad de pago de la </w:t>
      </w:r>
      <w:r w:rsidR="0003365F" w:rsidRPr="00AA6DA5">
        <w:rPr>
          <w:rFonts w:ascii="Arial" w:hAnsi="Arial" w:cs="Arial"/>
          <w:lang w:val="es-ES"/>
        </w:rPr>
        <w:t>Cooperativa de</w:t>
      </w:r>
      <w:r w:rsidRPr="00AA6DA5">
        <w:rPr>
          <w:rFonts w:ascii="Arial" w:hAnsi="Arial" w:cs="Arial"/>
          <w:lang w:val="es-ES"/>
        </w:rPr>
        <w:t xml:space="preserve"> sus compromisos financieros a corto plazo con socios y terceros.</w:t>
      </w:r>
    </w:p>
    <w:p w14:paraId="7139DF59" w14:textId="77777777" w:rsidR="00F7747F" w:rsidRPr="00AA6DA5" w:rsidRDefault="00F7747F" w:rsidP="00F7747F">
      <w:pPr>
        <w:numPr>
          <w:ilvl w:val="0"/>
          <w:numId w:val="4"/>
        </w:numPr>
        <w:ind w:left="567"/>
        <w:jc w:val="both"/>
        <w:rPr>
          <w:rFonts w:ascii="Arial" w:hAnsi="Arial" w:cs="Arial"/>
          <w:lang w:val="es-ES"/>
        </w:rPr>
      </w:pPr>
      <w:r w:rsidRPr="00AA6DA5">
        <w:rPr>
          <w:rFonts w:ascii="Arial" w:hAnsi="Arial" w:cs="Arial"/>
          <w:lang w:val="es-ES"/>
        </w:rPr>
        <w:t>RIESGO OPERACIONAL, pérdidas por errores, omisiones, fraudes o mal funcionamiento de sistemas administrativos y de control interno para la gestión de información, recursos económicos y recursos humanos.</w:t>
      </w:r>
    </w:p>
    <w:p w14:paraId="543A454E" w14:textId="42BA7A78" w:rsidR="00F7747F" w:rsidRDefault="00F7747F" w:rsidP="00F7747F">
      <w:pPr>
        <w:numPr>
          <w:ilvl w:val="0"/>
          <w:numId w:val="4"/>
        </w:numPr>
        <w:ind w:left="567"/>
        <w:jc w:val="both"/>
        <w:rPr>
          <w:rFonts w:ascii="Arial" w:hAnsi="Arial" w:cs="Arial"/>
          <w:lang w:val="es-ES"/>
        </w:rPr>
      </w:pPr>
      <w:r w:rsidRPr="00AA6DA5">
        <w:rPr>
          <w:rFonts w:ascii="Arial" w:hAnsi="Arial" w:cs="Arial"/>
          <w:lang w:val="es-ES"/>
        </w:rPr>
        <w:t>RIESGO LEGAL: debido al posible incumplimiento de disposiciones legales o administrativas, a la resolución de disposiciones administrativas y judiciales desfavorables y la aplicación de sanciones por parte de organismos de control. Este riesgo puede derivar como consecuencia de un evento de riesgo operativo.</w:t>
      </w:r>
    </w:p>
    <w:p w14:paraId="06F92770" w14:textId="69F302FD" w:rsidR="002503EB" w:rsidRPr="00AA6DA5" w:rsidRDefault="002503EB" w:rsidP="00F7747F">
      <w:pPr>
        <w:numPr>
          <w:ilvl w:val="0"/>
          <w:numId w:val="4"/>
        </w:numPr>
        <w:ind w:left="567"/>
        <w:jc w:val="both"/>
        <w:rPr>
          <w:rFonts w:ascii="Arial" w:hAnsi="Arial" w:cs="Arial"/>
          <w:lang w:val="es-ES"/>
        </w:rPr>
      </w:pPr>
      <w:r>
        <w:rPr>
          <w:rFonts w:ascii="Arial" w:hAnsi="Arial" w:cs="Arial"/>
          <w:lang w:val="es-ES"/>
        </w:rPr>
        <w:t xml:space="preserve">RESGO REPUTACIONAL O DE IMAGEN: </w:t>
      </w:r>
      <w:r w:rsidR="00923096" w:rsidRPr="00923096">
        <w:rPr>
          <w:rFonts w:ascii="Arial" w:hAnsi="Arial" w:cs="Arial"/>
          <w:lang w:val="es-ES"/>
        </w:rPr>
        <w:t>es aquel que se produce por una percepción desfavorable de la imagen de la entidad por parte de socios, proveedores o entes reguladores.</w:t>
      </w:r>
    </w:p>
    <w:p w14:paraId="5A81916F" w14:textId="77777777" w:rsidR="00F7747F" w:rsidRPr="00AA6DA5" w:rsidRDefault="00F7747F" w:rsidP="00F7747F">
      <w:pPr>
        <w:jc w:val="both"/>
        <w:rPr>
          <w:rFonts w:ascii="Arial" w:hAnsi="Arial" w:cs="Arial"/>
          <w:bCs/>
          <w:lang w:val="es-ES"/>
        </w:rPr>
      </w:pPr>
      <w:r w:rsidRPr="00AA6DA5">
        <w:rPr>
          <w:rFonts w:ascii="Arial" w:hAnsi="Arial" w:cs="Arial"/>
          <w:bCs/>
          <w:lang w:val="es-ES"/>
        </w:rPr>
        <w:t>Adicionalmente y de acuerdo al modelo COSO-ERM 2017 se sugiere considerar el siguiente riesgo adicional en la evaluación:</w:t>
      </w:r>
    </w:p>
    <w:p w14:paraId="37B52FD5" w14:textId="597037F0" w:rsidR="00F7747F" w:rsidRDefault="00F7747F" w:rsidP="00F7747F">
      <w:pPr>
        <w:numPr>
          <w:ilvl w:val="0"/>
          <w:numId w:val="4"/>
        </w:numPr>
        <w:ind w:left="567"/>
        <w:jc w:val="both"/>
        <w:rPr>
          <w:rFonts w:ascii="Arial" w:hAnsi="Arial" w:cs="Arial"/>
          <w:lang w:val="es-ES"/>
        </w:rPr>
      </w:pPr>
      <w:r w:rsidRPr="00AA6DA5">
        <w:rPr>
          <w:rFonts w:ascii="Arial" w:hAnsi="Arial" w:cs="Arial"/>
          <w:bCs/>
          <w:lang w:val="es-ES"/>
        </w:rPr>
        <w:t>RIESGO DE</w:t>
      </w:r>
      <w:r>
        <w:rPr>
          <w:rFonts w:ascii="Arial" w:hAnsi="Arial" w:cs="Arial"/>
          <w:bCs/>
          <w:color w:val="FF0000"/>
          <w:lang w:val="es-ES"/>
        </w:rPr>
        <w:t xml:space="preserve"> </w:t>
      </w:r>
      <w:r w:rsidRPr="00AA6DA5">
        <w:rPr>
          <w:rFonts w:ascii="Arial" w:hAnsi="Arial" w:cs="Arial"/>
          <w:bCs/>
          <w:lang w:val="es-ES"/>
        </w:rPr>
        <w:t>GOBERNABILIDAD</w:t>
      </w:r>
      <w:r w:rsidRPr="00AA6DA5">
        <w:rPr>
          <w:rFonts w:ascii="Arial" w:hAnsi="Arial" w:cs="Arial"/>
          <w:lang w:val="es-ES"/>
        </w:rPr>
        <w:t>: posibles pérdidas por el incumplimiento de las normas de buen gobierno por parte de los encargados del gobierno corporativo de la entidad.</w:t>
      </w:r>
    </w:p>
    <w:p w14:paraId="0005BB79" w14:textId="6686F5CA" w:rsidR="00F7747F" w:rsidRPr="000914A6" w:rsidRDefault="00F7747F" w:rsidP="00F7747F">
      <w:pPr>
        <w:pBdr>
          <w:top w:val="single" w:sz="4" w:space="1" w:color="auto"/>
          <w:left w:val="single" w:sz="4" w:space="4" w:color="auto"/>
          <w:bottom w:val="single" w:sz="4" w:space="1" w:color="auto"/>
          <w:right w:val="single" w:sz="4" w:space="4" w:color="auto"/>
        </w:pBdr>
        <w:jc w:val="both"/>
        <w:rPr>
          <w:rFonts w:ascii="Arial" w:hAnsi="Arial" w:cs="Arial"/>
          <w:bCs/>
          <w:i/>
          <w:lang w:val="es-ES"/>
        </w:rPr>
      </w:pPr>
      <w:r w:rsidRPr="000914A6">
        <w:rPr>
          <w:rFonts w:ascii="Arial" w:hAnsi="Arial" w:cs="Arial"/>
          <w:bCs/>
          <w:i/>
          <w:lang w:val="es-ES"/>
        </w:rPr>
        <w:t xml:space="preserve">Al respecto en el </w:t>
      </w:r>
      <w:r w:rsidRPr="000914A6">
        <w:rPr>
          <w:rFonts w:ascii="Arial" w:hAnsi="Arial" w:cs="Arial"/>
          <w:b/>
          <w:i/>
          <w:lang w:val="es-ES"/>
        </w:rPr>
        <w:t>Anexo 1</w:t>
      </w:r>
      <w:r w:rsidR="00DB7889">
        <w:rPr>
          <w:rFonts w:ascii="Arial" w:hAnsi="Arial" w:cs="Arial"/>
          <w:b/>
          <w:i/>
          <w:lang w:val="es-ES"/>
        </w:rPr>
        <w:t>4</w:t>
      </w:r>
      <w:r w:rsidRPr="000914A6">
        <w:rPr>
          <w:rFonts w:ascii="Arial" w:hAnsi="Arial" w:cs="Arial"/>
          <w:bCs/>
          <w:i/>
          <w:lang w:val="es-ES"/>
        </w:rPr>
        <w:t xml:space="preserve"> de este Manual como una Guía, se exponen preguntas orientadoras para la Identificación y Valoración de los Riesgos mencionados precedentemente.</w:t>
      </w:r>
    </w:p>
    <w:p w14:paraId="76F5AFD3" w14:textId="77777777" w:rsidR="00F7747F" w:rsidRPr="00AA6DA5" w:rsidRDefault="00F7747F" w:rsidP="00F7747F">
      <w:pPr>
        <w:jc w:val="both"/>
        <w:rPr>
          <w:rFonts w:ascii="Arial" w:hAnsi="Arial" w:cs="Arial"/>
          <w:b/>
          <w:lang w:val="es-ES"/>
        </w:rPr>
      </w:pPr>
    </w:p>
    <w:p w14:paraId="57D42632" w14:textId="665AFEDF" w:rsidR="00BF7D99" w:rsidRPr="002243ED" w:rsidRDefault="00BF7D99" w:rsidP="002243ED">
      <w:pPr>
        <w:pStyle w:val="Ttulo2"/>
        <w:keepLines w:val="0"/>
        <w:numPr>
          <w:ilvl w:val="0"/>
          <w:numId w:val="60"/>
        </w:numPr>
        <w:spacing w:before="0" w:line="240" w:lineRule="auto"/>
        <w:ind w:left="426" w:hanging="426"/>
        <w:jc w:val="both"/>
        <w:rPr>
          <w:rFonts w:ascii="Arial" w:eastAsia="Times New Roman" w:hAnsi="Arial" w:cs="Arial"/>
          <w:b/>
          <w:bCs/>
          <w:caps/>
          <w:color w:val="auto"/>
          <w:sz w:val="24"/>
          <w:szCs w:val="24"/>
          <w:lang w:eastAsia="pt-BR"/>
        </w:rPr>
      </w:pPr>
      <w:bookmarkStart w:id="90" w:name="_Toc120003115"/>
      <w:bookmarkStart w:id="91" w:name="_Toc125529753"/>
      <w:bookmarkStart w:id="92" w:name="_Toc125529881"/>
      <w:bookmarkStart w:id="93" w:name="_Toc125530026"/>
      <w:bookmarkStart w:id="94" w:name="_Toc24027712"/>
      <w:bookmarkStart w:id="95" w:name="_Toc78914587"/>
      <w:r w:rsidRPr="002243ED">
        <w:rPr>
          <w:rFonts w:ascii="Arial" w:eastAsia="Times New Roman" w:hAnsi="Arial" w:cs="Arial"/>
          <w:b/>
          <w:bCs/>
          <w:caps/>
          <w:color w:val="auto"/>
          <w:sz w:val="24"/>
          <w:szCs w:val="24"/>
          <w:lang w:eastAsia="pt-BR"/>
        </w:rPr>
        <w:t>PLANIFICACIÓN DEL TRABAJO</w:t>
      </w:r>
      <w:bookmarkEnd w:id="90"/>
      <w:bookmarkEnd w:id="91"/>
      <w:bookmarkEnd w:id="92"/>
      <w:bookmarkEnd w:id="93"/>
      <w:r w:rsidRPr="002243ED">
        <w:rPr>
          <w:rFonts w:ascii="Arial" w:eastAsia="Times New Roman" w:hAnsi="Arial" w:cs="Arial"/>
          <w:b/>
          <w:bCs/>
          <w:caps/>
          <w:color w:val="auto"/>
          <w:sz w:val="24"/>
          <w:szCs w:val="24"/>
          <w:lang w:eastAsia="pt-BR"/>
        </w:rPr>
        <w:t xml:space="preserve"> </w:t>
      </w:r>
      <w:r w:rsidR="00924085" w:rsidRPr="002243ED">
        <w:rPr>
          <w:rFonts w:ascii="Arial" w:eastAsia="Times New Roman" w:hAnsi="Arial" w:cs="Arial"/>
          <w:b/>
          <w:bCs/>
          <w:caps/>
          <w:color w:val="auto"/>
          <w:sz w:val="24"/>
          <w:szCs w:val="24"/>
          <w:lang w:eastAsia="pt-BR"/>
        </w:rPr>
        <w:t>DE CAMPO</w:t>
      </w:r>
      <w:bookmarkEnd w:id="94"/>
      <w:bookmarkEnd w:id="95"/>
    </w:p>
    <w:p w14:paraId="00CA4268" w14:textId="77777777" w:rsidR="00BF7D99" w:rsidRPr="00BF7D99" w:rsidRDefault="00BF7D99" w:rsidP="00BF7D99">
      <w:pPr>
        <w:keepNext/>
        <w:spacing w:after="0" w:line="240" w:lineRule="auto"/>
        <w:ind w:right="432"/>
        <w:jc w:val="both"/>
        <w:outlineLvl w:val="0"/>
        <w:rPr>
          <w:rFonts w:ascii="Arial" w:hAnsi="Arial" w:cs="Arial"/>
          <w:b/>
          <w:caps/>
          <w:highlight w:val="cyan"/>
          <w:lang w:eastAsia="pt-BR"/>
        </w:rPr>
      </w:pPr>
    </w:p>
    <w:p w14:paraId="6A623505" w14:textId="68DFFE46" w:rsidR="00BF7D99" w:rsidRPr="006E5831"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96" w:name="_Toc125529754"/>
      <w:bookmarkStart w:id="97" w:name="_Toc125529882"/>
      <w:bookmarkStart w:id="98" w:name="_Toc125530027"/>
      <w:bookmarkStart w:id="99" w:name="_Toc24027713"/>
      <w:bookmarkStart w:id="100" w:name="_Toc78914588"/>
      <w:r>
        <w:rPr>
          <w:rFonts w:ascii="Arial" w:eastAsia="Times New Roman" w:hAnsi="Arial" w:cs="Arial"/>
          <w:b/>
          <w:bCs/>
          <w:color w:val="auto"/>
          <w:sz w:val="24"/>
          <w:szCs w:val="24"/>
          <w:lang w:eastAsia="pt-BR"/>
        </w:rPr>
        <w:t>5</w:t>
      </w:r>
      <w:r w:rsidR="00FD1F3D" w:rsidRPr="006E5831">
        <w:rPr>
          <w:rFonts w:ascii="Arial" w:eastAsia="Times New Roman" w:hAnsi="Arial" w:cs="Arial"/>
          <w:b/>
          <w:bCs/>
          <w:color w:val="auto"/>
          <w:sz w:val="24"/>
          <w:szCs w:val="24"/>
          <w:lang w:eastAsia="pt-BR"/>
        </w:rPr>
        <w:t xml:space="preserve">.1 </w:t>
      </w:r>
      <w:r w:rsidR="00BF7D99" w:rsidRPr="006E5831">
        <w:rPr>
          <w:rFonts w:ascii="Arial" w:eastAsia="Times New Roman" w:hAnsi="Arial" w:cs="Arial"/>
          <w:b/>
          <w:bCs/>
          <w:color w:val="auto"/>
          <w:sz w:val="24"/>
          <w:szCs w:val="24"/>
          <w:lang w:eastAsia="pt-BR"/>
        </w:rPr>
        <w:t>INTRODUCCIÓN</w:t>
      </w:r>
      <w:bookmarkEnd w:id="96"/>
      <w:bookmarkEnd w:id="97"/>
      <w:bookmarkEnd w:id="98"/>
      <w:bookmarkEnd w:id="99"/>
      <w:bookmarkEnd w:id="100"/>
    </w:p>
    <w:p w14:paraId="5498E538" w14:textId="77777777" w:rsidR="00BF7D99" w:rsidRPr="006E5831" w:rsidRDefault="00BF7D99" w:rsidP="00BF7D99">
      <w:pPr>
        <w:spacing w:after="0" w:line="240" w:lineRule="auto"/>
        <w:ind w:left="709"/>
        <w:jc w:val="both"/>
        <w:rPr>
          <w:rFonts w:ascii="Arial" w:hAnsi="Arial" w:cs="Arial"/>
          <w:lang w:eastAsia="pt-BR"/>
        </w:rPr>
      </w:pPr>
    </w:p>
    <w:p w14:paraId="2D5E3B3B" w14:textId="72D404A8" w:rsidR="00B060ED" w:rsidRPr="006E5831" w:rsidRDefault="00BF7D99" w:rsidP="00850C1A">
      <w:pPr>
        <w:spacing w:after="0" w:line="240" w:lineRule="auto"/>
        <w:jc w:val="both"/>
        <w:rPr>
          <w:rFonts w:ascii="Arial" w:hAnsi="Arial" w:cs="Arial"/>
          <w:lang w:eastAsia="pt-BR"/>
        </w:rPr>
      </w:pPr>
      <w:r w:rsidRPr="006E5831">
        <w:rPr>
          <w:rFonts w:ascii="Arial" w:hAnsi="Arial" w:cs="Arial"/>
          <w:lang w:eastAsia="pt-BR"/>
        </w:rPr>
        <w:t>Los objetivos de esta fase son: establecer objetivos claros, un alcance adecuado y cronogramas para la realización d</w:t>
      </w:r>
      <w:r w:rsidR="006E5831">
        <w:rPr>
          <w:rFonts w:ascii="Arial" w:hAnsi="Arial" w:cs="Arial"/>
          <w:lang w:eastAsia="pt-BR"/>
        </w:rPr>
        <w:t xml:space="preserve">e cada </w:t>
      </w:r>
      <w:r w:rsidRPr="006E5831">
        <w:rPr>
          <w:rFonts w:ascii="Arial" w:hAnsi="Arial" w:cs="Arial"/>
          <w:lang w:eastAsia="pt-BR"/>
        </w:rPr>
        <w:t>trabajo</w:t>
      </w:r>
      <w:r w:rsidR="006E5831">
        <w:rPr>
          <w:rFonts w:ascii="Arial" w:hAnsi="Arial" w:cs="Arial"/>
          <w:lang w:eastAsia="pt-BR"/>
        </w:rPr>
        <w:t xml:space="preserve"> de auditoria</w:t>
      </w:r>
      <w:r w:rsidRPr="006E5831">
        <w:rPr>
          <w:rFonts w:ascii="Arial" w:hAnsi="Arial" w:cs="Arial"/>
          <w:lang w:eastAsia="pt-BR"/>
        </w:rPr>
        <w:t>, formar un equipo de trabajo así también como hacer acuerdos con el auditado sobre la provisión de acomodación apropiada (instalación física, acceso a la red, etc.</w:t>
      </w:r>
      <w:r w:rsidR="004E37DF" w:rsidRPr="006E5831">
        <w:rPr>
          <w:rFonts w:ascii="Arial" w:hAnsi="Arial" w:cs="Arial"/>
          <w:lang w:eastAsia="pt-BR"/>
        </w:rPr>
        <w:t xml:space="preserve"> si es necesario</w:t>
      </w:r>
      <w:r w:rsidRPr="006E5831">
        <w:rPr>
          <w:rFonts w:ascii="Arial" w:hAnsi="Arial" w:cs="Arial"/>
          <w:lang w:eastAsia="pt-BR"/>
        </w:rPr>
        <w:t>) para realizar los trabajos de campo.</w:t>
      </w:r>
      <w:r w:rsidR="00B060ED" w:rsidRPr="006E5831">
        <w:rPr>
          <w:rFonts w:ascii="Arial" w:hAnsi="Arial" w:cs="Arial"/>
          <w:lang w:eastAsia="pt-BR"/>
        </w:rPr>
        <w:t xml:space="preserve"> La fase de planificación termina con la discusión con el auditado del documento Términos de Referencia (TdR).</w:t>
      </w:r>
      <w:r w:rsidR="004E37DF" w:rsidRPr="006E5831">
        <w:rPr>
          <w:rFonts w:ascii="Arial" w:hAnsi="Arial" w:cs="Arial"/>
          <w:lang w:eastAsia="pt-BR"/>
        </w:rPr>
        <w:t xml:space="preserve"> </w:t>
      </w:r>
    </w:p>
    <w:p w14:paraId="451E6194" w14:textId="77777777" w:rsidR="00BF7D99" w:rsidRPr="006E5831" w:rsidRDefault="00BF7D99" w:rsidP="00BF7D99">
      <w:pPr>
        <w:spacing w:after="0" w:line="240" w:lineRule="auto"/>
        <w:ind w:left="709"/>
        <w:jc w:val="both"/>
        <w:rPr>
          <w:rFonts w:ascii="Arial" w:hAnsi="Arial" w:cs="Arial"/>
          <w:lang w:eastAsia="pt-BR"/>
        </w:rPr>
      </w:pPr>
    </w:p>
    <w:p w14:paraId="399236BE" w14:textId="272734F5" w:rsidR="00BF7D99" w:rsidRPr="006E5831"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01" w:name="_Toc125529755"/>
      <w:bookmarkStart w:id="102" w:name="_Toc125529883"/>
      <w:bookmarkStart w:id="103" w:name="_Toc125530028"/>
      <w:bookmarkStart w:id="104" w:name="_Toc24027714"/>
      <w:bookmarkStart w:id="105" w:name="_Toc78914589"/>
      <w:r>
        <w:rPr>
          <w:rFonts w:ascii="Arial" w:eastAsia="Times New Roman" w:hAnsi="Arial" w:cs="Arial"/>
          <w:b/>
          <w:bCs/>
          <w:color w:val="auto"/>
          <w:sz w:val="24"/>
          <w:szCs w:val="24"/>
          <w:lang w:eastAsia="pt-BR"/>
        </w:rPr>
        <w:t>5</w:t>
      </w:r>
      <w:r w:rsidR="00FD1F3D" w:rsidRPr="006E5831">
        <w:rPr>
          <w:rFonts w:ascii="Arial" w:eastAsia="Times New Roman" w:hAnsi="Arial" w:cs="Arial"/>
          <w:b/>
          <w:bCs/>
          <w:color w:val="auto"/>
          <w:sz w:val="24"/>
          <w:szCs w:val="24"/>
          <w:lang w:eastAsia="pt-BR"/>
        </w:rPr>
        <w:t xml:space="preserve">.2 </w:t>
      </w:r>
      <w:r w:rsidR="00BF7D99" w:rsidRPr="006E5831">
        <w:rPr>
          <w:rFonts w:ascii="Arial" w:eastAsia="Times New Roman" w:hAnsi="Arial" w:cs="Arial"/>
          <w:b/>
          <w:bCs/>
          <w:color w:val="auto"/>
          <w:sz w:val="24"/>
          <w:szCs w:val="24"/>
          <w:lang w:eastAsia="pt-BR"/>
        </w:rPr>
        <w:t xml:space="preserve">NORMAS DEL IIA </w:t>
      </w:r>
      <w:bookmarkEnd w:id="101"/>
      <w:bookmarkEnd w:id="102"/>
      <w:bookmarkEnd w:id="103"/>
      <w:r w:rsidR="00BF7D99" w:rsidRPr="006E5831">
        <w:rPr>
          <w:rFonts w:ascii="Arial" w:eastAsia="Times New Roman" w:hAnsi="Arial" w:cs="Arial"/>
          <w:b/>
          <w:bCs/>
          <w:color w:val="auto"/>
          <w:sz w:val="24"/>
          <w:szCs w:val="24"/>
          <w:lang w:eastAsia="pt-BR"/>
        </w:rPr>
        <w:t>RELACIONADAS</w:t>
      </w:r>
      <w:bookmarkEnd w:id="104"/>
      <w:bookmarkEnd w:id="105"/>
    </w:p>
    <w:p w14:paraId="394AF7E8" w14:textId="77777777" w:rsidR="00BF7D99" w:rsidRPr="006E5831" w:rsidRDefault="00BF7D99" w:rsidP="00850C1A">
      <w:pPr>
        <w:spacing w:after="0" w:line="240" w:lineRule="auto"/>
        <w:jc w:val="both"/>
        <w:rPr>
          <w:rFonts w:ascii="Arial" w:hAnsi="Arial" w:cs="Arial"/>
          <w:lang w:eastAsia="pt-BR"/>
        </w:rPr>
      </w:pPr>
      <w:r w:rsidRPr="006E5831">
        <w:rPr>
          <w:rFonts w:ascii="Arial" w:hAnsi="Arial" w:cs="Arial"/>
          <w:lang w:eastAsia="pt-BR"/>
        </w:rPr>
        <w:t xml:space="preserve">A continuación, se dan las normas del Instituto de Auditores Internos </w:t>
      </w:r>
      <w:r w:rsidRPr="006E5831">
        <w:rPr>
          <w:rFonts w:ascii="Arial" w:hAnsi="Arial" w:cs="Arial"/>
          <w:i/>
          <w:lang w:eastAsia="pt-BR"/>
        </w:rPr>
        <w:t>(The IIA por sus siglas en inglés)</w:t>
      </w:r>
      <w:r w:rsidRPr="006E5831" w:rsidDel="00A42782">
        <w:rPr>
          <w:rFonts w:ascii="Arial" w:hAnsi="Arial" w:cs="Arial"/>
          <w:lang w:eastAsia="pt-BR"/>
        </w:rPr>
        <w:t xml:space="preserve"> </w:t>
      </w:r>
      <w:r w:rsidRPr="006E5831">
        <w:rPr>
          <w:rFonts w:ascii="Arial" w:hAnsi="Arial" w:cs="Arial"/>
          <w:lang w:eastAsia="pt-BR"/>
        </w:rPr>
        <w:t>relacionadas con los tópicos mencionados en este capítulo:</w:t>
      </w:r>
    </w:p>
    <w:p w14:paraId="0C1553CE" w14:textId="77777777" w:rsidR="00BF7D99" w:rsidRPr="006E5831" w:rsidRDefault="00BF7D99" w:rsidP="00BF7D99">
      <w:pPr>
        <w:spacing w:after="0" w:line="240" w:lineRule="auto"/>
        <w:ind w:left="709"/>
        <w:jc w:val="both"/>
        <w:rPr>
          <w:rFonts w:ascii="Arial" w:hAnsi="Arial" w:cs="Arial"/>
          <w:b/>
          <w:bCs/>
          <w:lang w:eastAsia="pt-BR"/>
        </w:rPr>
      </w:pPr>
    </w:p>
    <w:p w14:paraId="293CB51E" w14:textId="77777777" w:rsidR="00BF7D99" w:rsidRPr="007A1046" w:rsidRDefault="00BF7D99" w:rsidP="00850C1A">
      <w:pPr>
        <w:spacing w:after="0" w:line="240" w:lineRule="auto"/>
        <w:jc w:val="both"/>
        <w:rPr>
          <w:rFonts w:ascii="Arial" w:hAnsi="Arial" w:cs="Arial"/>
          <w:b/>
          <w:bCs/>
          <w:sz w:val="20"/>
          <w:szCs w:val="20"/>
          <w:lang w:eastAsia="pt-BR"/>
        </w:rPr>
      </w:pPr>
      <w:r w:rsidRPr="007A1046">
        <w:rPr>
          <w:rFonts w:ascii="Arial" w:hAnsi="Arial" w:cs="Arial"/>
          <w:b/>
          <w:bCs/>
          <w:sz w:val="20"/>
          <w:szCs w:val="20"/>
          <w:lang w:eastAsia="pt-BR"/>
        </w:rPr>
        <w:t>2200 – Planificación del trabajo</w:t>
      </w:r>
    </w:p>
    <w:p w14:paraId="18FD0AFB"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Los auditores internos deben elaborar y documentar un plan para cada trabajo, que incluya el alcance, objetivos, tiempo y asignación de recursos. </w:t>
      </w:r>
    </w:p>
    <w:p w14:paraId="3E9AF2CF" w14:textId="77777777" w:rsidR="00BF7D99" w:rsidRPr="007A1046" w:rsidRDefault="00BF7D99" w:rsidP="00BF7D99">
      <w:pPr>
        <w:spacing w:after="0" w:line="240" w:lineRule="auto"/>
        <w:ind w:left="709"/>
        <w:jc w:val="both"/>
        <w:rPr>
          <w:rFonts w:ascii="Arial" w:hAnsi="Arial" w:cs="Arial"/>
          <w:sz w:val="20"/>
          <w:szCs w:val="20"/>
          <w:lang w:eastAsia="pt-BR"/>
        </w:rPr>
      </w:pPr>
    </w:p>
    <w:p w14:paraId="5961CECE" w14:textId="77777777" w:rsidR="00BF7D99" w:rsidRPr="007A1046" w:rsidRDefault="00BF7D99" w:rsidP="00850C1A">
      <w:pPr>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2201 - Consideraciones sobre planificación </w:t>
      </w:r>
    </w:p>
    <w:p w14:paraId="1847AC59"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Al planificar el trabajo, los auditores internos deben considerar: </w:t>
      </w:r>
    </w:p>
    <w:p w14:paraId="10ABA14F" w14:textId="77777777" w:rsidR="00BF7D99" w:rsidRPr="007A1046" w:rsidRDefault="00BF7D99" w:rsidP="00850C1A">
      <w:pPr>
        <w:numPr>
          <w:ilvl w:val="0"/>
          <w:numId w:val="76"/>
        </w:numPr>
        <w:spacing w:after="0" w:line="240" w:lineRule="auto"/>
        <w:ind w:left="284" w:hanging="284"/>
        <w:jc w:val="both"/>
        <w:rPr>
          <w:rFonts w:ascii="Arial" w:hAnsi="Arial" w:cs="Arial"/>
          <w:sz w:val="20"/>
          <w:szCs w:val="20"/>
          <w:lang w:eastAsia="pt-BR"/>
        </w:rPr>
      </w:pPr>
      <w:r w:rsidRPr="007A1046">
        <w:rPr>
          <w:rFonts w:ascii="Arial" w:hAnsi="Arial" w:cs="Arial"/>
          <w:sz w:val="20"/>
          <w:szCs w:val="20"/>
          <w:lang w:eastAsia="pt-BR"/>
        </w:rPr>
        <w:t xml:space="preserve">Los objetivos de la actividad que está siendo revisada y los medios con los cuales la actividad controla su desempeño; </w:t>
      </w:r>
    </w:p>
    <w:p w14:paraId="23581869" w14:textId="77777777" w:rsidR="00BF7D99" w:rsidRPr="007A1046" w:rsidRDefault="00BF7D99" w:rsidP="00850C1A">
      <w:pPr>
        <w:numPr>
          <w:ilvl w:val="0"/>
          <w:numId w:val="76"/>
        </w:numPr>
        <w:spacing w:after="0" w:line="240" w:lineRule="auto"/>
        <w:ind w:left="284" w:hanging="284"/>
        <w:jc w:val="both"/>
        <w:rPr>
          <w:rFonts w:ascii="Arial" w:hAnsi="Arial" w:cs="Arial"/>
          <w:sz w:val="20"/>
          <w:szCs w:val="20"/>
          <w:lang w:eastAsia="pt-BR"/>
        </w:rPr>
      </w:pPr>
      <w:r w:rsidRPr="007A1046">
        <w:rPr>
          <w:rFonts w:ascii="Arial" w:hAnsi="Arial" w:cs="Arial"/>
          <w:sz w:val="20"/>
          <w:szCs w:val="20"/>
          <w:lang w:eastAsia="pt-BR"/>
        </w:rPr>
        <w:t xml:space="preserve">Los riesgos significativos de la actividad, sus objetivos, recursos y operaciones, y los medios con los cuales el impacto potencial del riesgo se mantiene a un nivel aceptable; </w:t>
      </w:r>
    </w:p>
    <w:p w14:paraId="05AD3D47" w14:textId="77777777" w:rsidR="00BF7D99" w:rsidRPr="007A1046" w:rsidRDefault="00BF7D99" w:rsidP="00850C1A">
      <w:pPr>
        <w:numPr>
          <w:ilvl w:val="0"/>
          <w:numId w:val="76"/>
        </w:numPr>
        <w:spacing w:after="0" w:line="240" w:lineRule="auto"/>
        <w:ind w:left="284" w:hanging="284"/>
        <w:jc w:val="both"/>
        <w:rPr>
          <w:rFonts w:ascii="Arial" w:hAnsi="Arial" w:cs="Arial"/>
          <w:sz w:val="20"/>
          <w:szCs w:val="20"/>
          <w:lang w:eastAsia="pt-BR"/>
        </w:rPr>
      </w:pPr>
      <w:r w:rsidRPr="007A1046">
        <w:rPr>
          <w:rFonts w:ascii="Arial" w:hAnsi="Arial" w:cs="Arial"/>
          <w:sz w:val="20"/>
          <w:szCs w:val="20"/>
          <w:lang w:eastAsia="pt-BR"/>
        </w:rPr>
        <w:t>La adecuación y eficacia de los procesos de gestión de riesgos y control de la actividad comparados con un enfoque o modelo de control relevante.</w:t>
      </w:r>
    </w:p>
    <w:p w14:paraId="62148B0E" w14:textId="77777777" w:rsidR="00BF7D99" w:rsidRPr="007A1046" w:rsidRDefault="00BF7D99" w:rsidP="00850C1A">
      <w:pPr>
        <w:numPr>
          <w:ilvl w:val="0"/>
          <w:numId w:val="76"/>
        </w:numPr>
        <w:spacing w:after="0" w:line="240" w:lineRule="auto"/>
        <w:ind w:left="284" w:hanging="284"/>
        <w:jc w:val="both"/>
        <w:rPr>
          <w:rFonts w:ascii="Arial" w:hAnsi="Arial" w:cs="Arial"/>
          <w:sz w:val="20"/>
          <w:szCs w:val="20"/>
          <w:lang w:eastAsia="pt-BR"/>
        </w:rPr>
      </w:pPr>
      <w:r w:rsidRPr="007A1046">
        <w:rPr>
          <w:rFonts w:ascii="Arial" w:hAnsi="Arial" w:cs="Arial"/>
          <w:sz w:val="20"/>
          <w:szCs w:val="20"/>
          <w:lang w:eastAsia="pt-BR"/>
        </w:rPr>
        <w:t xml:space="preserve">Las oportunidades de introducir mejoras significativas en los procesos de gestión de riesgos y control de la actividad. </w:t>
      </w:r>
    </w:p>
    <w:p w14:paraId="4927961D" w14:textId="77777777" w:rsidR="00BF7D99" w:rsidRPr="007A1046" w:rsidRDefault="00BF7D99" w:rsidP="00BF7D99">
      <w:pPr>
        <w:spacing w:after="0" w:line="240" w:lineRule="auto"/>
        <w:ind w:left="709"/>
        <w:jc w:val="both"/>
        <w:rPr>
          <w:rFonts w:ascii="Arial" w:hAnsi="Arial" w:cs="Arial"/>
          <w:sz w:val="20"/>
          <w:szCs w:val="20"/>
          <w:lang w:eastAsia="pt-BR"/>
        </w:rPr>
      </w:pPr>
    </w:p>
    <w:p w14:paraId="0EB6C44F"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sz w:val="20"/>
          <w:szCs w:val="20"/>
          <w:lang w:eastAsia="pt-BR"/>
        </w:rPr>
        <w:t>2201.A1</w:t>
      </w:r>
      <w:r w:rsidRPr="007A1046">
        <w:rPr>
          <w:rFonts w:ascii="Arial" w:hAnsi="Arial" w:cs="Arial"/>
          <w:sz w:val="20"/>
          <w:szCs w:val="20"/>
          <w:lang w:eastAsia="pt-BR"/>
        </w:rPr>
        <w:t xml:space="preserve"> - Cuando se planifica un trabajo para partes ajenas a la organización, los auditores internos deben establecer un acuerdo escrito con ellas respecto de los objetivos, el alcance, las responsabilidades correspondientes y otras expectativas, incluyendo las restricciones a la distribución de los resultados del trabajo y el acceso a los registros del mismo. </w:t>
      </w:r>
    </w:p>
    <w:p w14:paraId="1495C226" w14:textId="77777777" w:rsidR="00BF7D99" w:rsidRPr="007A1046" w:rsidRDefault="00BF7D99" w:rsidP="00BF7D99">
      <w:pPr>
        <w:spacing w:after="0" w:line="240" w:lineRule="auto"/>
        <w:ind w:left="1418"/>
        <w:jc w:val="both"/>
        <w:rPr>
          <w:rFonts w:ascii="Arial" w:hAnsi="Arial" w:cs="Arial"/>
          <w:sz w:val="20"/>
          <w:szCs w:val="20"/>
          <w:lang w:eastAsia="pt-BR"/>
        </w:rPr>
      </w:pPr>
    </w:p>
    <w:p w14:paraId="5045EF2A" w14:textId="093B41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sz w:val="20"/>
          <w:szCs w:val="20"/>
          <w:lang w:eastAsia="pt-BR"/>
        </w:rPr>
        <w:t>2201.C1</w:t>
      </w:r>
      <w:r w:rsidRPr="007A1046">
        <w:rPr>
          <w:rFonts w:ascii="Arial" w:hAnsi="Arial" w:cs="Arial"/>
          <w:sz w:val="20"/>
          <w:szCs w:val="20"/>
          <w:lang w:eastAsia="pt-BR"/>
        </w:rPr>
        <w:t xml:space="preserve"> - Los auditores internos deben establecer un acuerdo con los clientes </w:t>
      </w:r>
      <w:r w:rsidR="007E44BD" w:rsidRPr="007A1046">
        <w:rPr>
          <w:rFonts w:ascii="Arial" w:hAnsi="Arial" w:cs="Arial"/>
          <w:sz w:val="20"/>
          <w:szCs w:val="20"/>
          <w:lang w:eastAsia="pt-BR"/>
        </w:rPr>
        <w:t xml:space="preserve">internos </w:t>
      </w:r>
      <w:r w:rsidRPr="007A1046">
        <w:rPr>
          <w:rFonts w:ascii="Arial" w:hAnsi="Arial" w:cs="Arial"/>
          <w:sz w:val="20"/>
          <w:szCs w:val="20"/>
          <w:lang w:eastAsia="pt-BR"/>
        </w:rPr>
        <w:t xml:space="preserve">de trabajos de consultoría, referido a objetivos, alcance, responsabilidades respectivas y demás expectativas de los clientes. En el caso de trabajos significativos, este acuerdo debe estar documentado. </w:t>
      </w:r>
    </w:p>
    <w:p w14:paraId="25F5036A" w14:textId="77777777" w:rsidR="00BF7D99" w:rsidRPr="007A1046" w:rsidRDefault="00BF7D99" w:rsidP="00BF7D99">
      <w:pPr>
        <w:spacing w:after="0" w:line="240" w:lineRule="auto"/>
        <w:ind w:left="709"/>
        <w:jc w:val="both"/>
        <w:rPr>
          <w:rFonts w:ascii="Arial" w:hAnsi="Arial" w:cs="Arial"/>
          <w:sz w:val="20"/>
          <w:szCs w:val="20"/>
          <w:lang w:eastAsia="pt-BR"/>
        </w:rPr>
      </w:pPr>
    </w:p>
    <w:p w14:paraId="4B7D375B" w14:textId="77777777" w:rsidR="00C12A2F" w:rsidRDefault="00C12A2F" w:rsidP="00850C1A">
      <w:pPr>
        <w:spacing w:after="0" w:line="240" w:lineRule="auto"/>
        <w:jc w:val="both"/>
        <w:rPr>
          <w:rFonts w:ascii="Arial" w:hAnsi="Arial" w:cs="Arial"/>
          <w:b/>
          <w:sz w:val="20"/>
          <w:szCs w:val="20"/>
          <w:lang w:eastAsia="pt-BR"/>
        </w:rPr>
      </w:pPr>
    </w:p>
    <w:p w14:paraId="4390B53A" w14:textId="410DDA51" w:rsidR="00BF7D99" w:rsidRPr="007A1046" w:rsidRDefault="00BF7D99" w:rsidP="00850C1A">
      <w:pPr>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2210 - Objetivos del trabajo </w:t>
      </w:r>
    </w:p>
    <w:p w14:paraId="218542FF"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Deben establecerse objetivos para cada trabajo. </w:t>
      </w:r>
    </w:p>
    <w:p w14:paraId="1067EAB6" w14:textId="77777777" w:rsidR="00BF7D99" w:rsidRPr="007A1046" w:rsidRDefault="00BF7D99" w:rsidP="00BF7D99">
      <w:pPr>
        <w:spacing w:after="0" w:line="240" w:lineRule="auto"/>
        <w:ind w:left="709"/>
        <w:jc w:val="both"/>
        <w:rPr>
          <w:rFonts w:ascii="Arial" w:hAnsi="Arial" w:cs="Arial"/>
          <w:sz w:val="20"/>
          <w:szCs w:val="20"/>
          <w:lang w:eastAsia="pt-BR"/>
        </w:rPr>
      </w:pPr>
    </w:p>
    <w:p w14:paraId="7DA3F2D3"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sz w:val="20"/>
          <w:szCs w:val="20"/>
          <w:lang w:eastAsia="pt-BR"/>
        </w:rPr>
        <w:t>2210.A1</w:t>
      </w:r>
      <w:r w:rsidRPr="007A1046">
        <w:rPr>
          <w:rFonts w:ascii="Arial" w:hAnsi="Arial" w:cs="Arial"/>
          <w:sz w:val="20"/>
          <w:szCs w:val="20"/>
          <w:lang w:eastAsia="pt-BR"/>
        </w:rPr>
        <w:t xml:space="preserve"> - Los auditores internos deben realizar una evaluación preliminar de los riesgos relevantes para la actividad bajo revisión. Los objetivos del trabajo deben reflejar los resultados de esta evaluación. </w:t>
      </w:r>
    </w:p>
    <w:p w14:paraId="15A77706" w14:textId="77777777" w:rsidR="00BF7D99" w:rsidRPr="007A1046" w:rsidRDefault="00BF7D99" w:rsidP="00BF7D99">
      <w:pPr>
        <w:spacing w:after="0" w:line="240" w:lineRule="auto"/>
        <w:ind w:left="1418"/>
        <w:jc w:val="both"/>
        <w:rPr>
          <w:rFonts w:ascii="Arial" w:hAnsi="Arial" w:cs="Arial"/>
          <w:sz w:val="20"/>
          <w:szCs w:val="20"/>
          <w:lang w:eastAsia="pt-BR"/>
        </w:rPr>
      </w:pPr>
    </w:p>
    <w:p w14:paraId="548DEA16"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sz w:val="20"/>
          <w:szCs w:val="20"/>
          <w:lang w:eastAsia="pt-BR"/>
        </w:rPr>
        <w:t>2210.A2</w:t>
      </w:r>
      <w:r w:rsidRPr="007A1046">
        <w:rPr>
          <w:rFonts w:ascii="Arial" w:hAnsi="Arial" w:cs="Arial"/>
          <w:sz w:val="20"/>
          <w:szCs w:val="20"/>
          <w:lang w:eastAsia="pt-BR"/>
        </w:rPr>
        <w:t xml:space="preserve"> - El auditor interno debe considerar la probabilidad de errores, fraude, incumplimientos y otras exposiciones significativas al elaborar los objetivos del trabajo. </w:t>
      </w:r>
    </w:p>
    <w:p w14:paraId="635A1DB7" w14:textId="77777777" w:rsidR="00BF7D99" w:rsidRPr="007A1046" w:rsidRDefault="00BF7D99" w:rsidP="00BF7D99">
      <w:pPr>
        <w:spacing w:after="0" w:line="240" w:lineRule="auto"/>
        <w:ind w:left="1418"/>
        <w:jc w:val="both"/>
        <w:rPr>
          <w:rFonts w:ascii="Arial" w:hAnsi="Arial" w:cs="Arial"/>
          <w:sz w:val="20"/>
          <w:szCs w:val="20"/>
          <w:lang w:eastAsia="pt-BR"/>
        </w:rPr>
      </w:pPr>
    </w:p>
    <w:p w14:paraId="1332D983"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sz w:val="20"/>
          <w:szCs w:val="20"/>
          <w:lang w:eastAsia="pt-BR"/>
        </w:rPr>
        <w:t>2210.A3</w:t>
      </w:r>
      <w:r w:rsidRPr="007A1046">
        <w:rPr>
          <w:rFonts w:ascii="Arial" w:hAnsi="Arial" w:cs="Arial"/>
          <w:sz w:val="20"/>
          <w:szCs w:val="20"/>
          <w:lang w:eastAsia="pt-BR"/>
        </w:rPr>
        <w:t xml:space="preserve"> - Se requieren criterios adecuados para evaluar controles. Los auditores internos deben cerciorarse del alcance hasta el cual la dirección ha establecido criterios adecuados para determinar si los objetivos y metas han sido cumplidos. Si fuera apropiado, los auditores internos deben utilizar dichos criterios en su evaluación. Si no fuera apropiado, los auditores internos deben trabajar con la Dirección</w:t>
      </w:r>
      <w:r w:rsidRPr="007A1046">
        <w:rPr>
          <w:rFonts w:ascii="Arial" w:hAnsi="Arial" w:cs="Arial"/>
          <w:bCs/>
          <w:sz w:val="20"/>
          <w:szCs w:val="20"/>
          <w:lang w:eastAsia="pt-BR"/>
        </w:rPr>
        <w:t xml:space="preserve"> </w:t>
      </w:r>
      <w:r w:rsidRPr="007A1046">
        <w:rPr>
          <w:rFonts w:ascii="Arial" w:hAnsi="Arial" w:cs="Arial"/>
          <w:sz w:val="20"/>
          <w:szCs w:val="20"/>
          <w:lang w:eastAsia="pt-BR"/>
        </w:rPr>
        <w:t xml:space="preserve">para desarrollar criterios de evaluación adecuados. </w:t>
      </w:r>
    </w:p>
    <w:p w14:paraId="20CF3CE0" w14:textId="77777777" w:rsidR="00BF7D99" w:rsidRPr="007A1046" w:rsidRDefault="00BF7D99" w:rsidP="00BF7D99">
      <w:pPr>
        <w:spacing w:after="0" w:line="240" w:lineRule="auto"/>
        <w:ind w:left="1418"/>
        <w:jc w:val="both"/>
        <w:rPr>
          <w:rFonts w:ascii="Arial" w:hAnsi="Arial" w:cs="Arial"/>
          <w:sz w:val="20"/>
          <w:szCs w:val="20"/>
          <w:lang w:eastAsia="pt-BR"/>
        </w:rPr>
      </w:pPr>
    </w:p>
    <w:p w14:paraId="495F1F63" w14:textId="77777777" w:rsidR="00BF7D99" w:rsidRPr="007A1046" w:rsidRDefault="00BF7D99" w:rsidP="00850C1A">
      <w:pPr>
        <w:spacing w:after="0" w:line="240" w:lineRule="auto"/>
        <w:jc w:val="both"/>
        <w:rPr>
          <w:rFonts w:ascii="Arial" w:hAnsi="Arial" w:cs="Arial"/>
          <w:iCs/>
          <w:color w:val="000000"/>
          <w:sz w:val="20"/>
          <w:szCs w:val="20"/>
          <w:lang w:eastAsia="nl-NL"/>
        </w:rPr>
      </w:pPr>
      <w:r w:rsidRPr="007A1046">
        <w:rPr>
          <w:rFonts w:ascii="Arial" w:hAnsi="Arial" w:cs="Arial"/>
          <w:b/>
          <w:color w:val="000000"/>
          <w:sz w:val="20"/>
          <w:szCs w:val="20"/>
          <w:lang w:eastAsia="nl-NL"/>
        </w:rPr>
        <w:t>Interpretación</w:t>
      </w:r>
      <w:r w:rsidRPr="007A1046">
        <w:rPr>
          <w:rFonts w:ascii="Arial" w:hAnsi="Arial" w:cs="Arial"/>
          <w:b/>
          <w:bCs/>
          <w:color w:val="000000"/>
          <w:sz w:val="20"/>
          <w:szCs w:val="20"/>
          <w:lang w:eastAsia="nl-NL"/>
        </w:rPr>
        <w:br/>
      </w:r>
      <w:r w:rsidRPr="007A1046">
        <w:rPr>
          <w:rFonts w:ascii="Arial" w:hAnsi="Arial" w:cs="Arial"/>
          <w:iCs/>
          <w:color w:val="000000"/>
          <w:sz w:val="20"/>
          <w:szCs w:val="20"/>
          <w:lang w:eastAsia="nl-NL"/>
        </w:rPr>
        <w:t>Los tipos de criterios pueden incluir:</w:t>
      </w:r>
    </w:p>
    <w:p w14:paraId="6143F3C7" w14:textId="77777777" w:rsidR="00BF7D99" w:rsidRPr="007A1046" w:rsidRDefault="00BF7D99" w:rsidP="00850C1A">
      <w:pPr>
        <w:numPr>
          <w:ilvl w:val="0"/>
          <w:numId w:val="77"/>
        </w:numPr>
        <w:spacing w:after="0" w:line="240" w:lineRule="auto"/>
        <w:ind w:left="426"/>
        <w:jc w:val="both"/>
        <w:rPr>
          <w:rFonts w:ascii="Arial" w:hAnsi="Arial" w:cs="Arial"/>
          <w:iCs/>
          <w:color w:val="000000"/>
          <w:sz w:val="20"/>
          <w:szCs w:val="20"/>
          <w:lang w:eastAsia="nl-NL"/>
        </w:rPr>
      </w:pPr>
      <w:r w:rsidRPr="007A1046">
        <w:rPr>
          <w:rFonts w:ascii="Arial" w:hAnsi="Arial" w:cs="Arial"/>
          <w:iCs/>
          <w:color w:val="000000"/>
          <w:sz w:val="20"/>
          <w:szCs w:val="20"/>
          <w:lang w:eastAsia="nl-NL"/>
        </w:rPr>
        <w:t>Internos (Por ejemplo, políticas y procedimientos de la organización).</w:t>
      </w:r>
    </w:p>
    <w:p w14:paraId="06EBF8D5" w14:textId="77777777" w:rsidR="00BF7D99" w:rsidRPr="007A1046" w:rsidRDefault="00BF7D99" w:rsidP="00850C1A">
      <w:pPr>
        <w:numPr>
          <w:ilvl w:val="0"/>
          <w:numId w:val="77"/>
        </w:numPr>
        <w:spacing w:after="0" w:line="240" w:lineRule="auto"/>
        <w:ind w:left="426"/>
        <w:jc w:val="both"/>
        <w:rPr>
          <w:rFonts w:ascii="Arial" w:hAnsi="Arial" w:cs="Arial"/>
          <w:iCs/>
          <w:color w:val="000000"/>
          <w:sz w:val="20"/>
          <w:szCs w:val="20"/>
          <w:lang w:eastAsia="nl-NL"/>
        </w:rPr>
      </w:pPr>
      <w:r w:rsidRPr="007A1046">
        <w:rPr>
          <w:rFonts w:ascii="Arial" w:hAnsi="Arial" w:cs="Arial"/>
          <w:iCs/>
          <w:color w:val="000000"/>
          <w:sz w:val="20"/>
          <w:szCs w:val="20"/>
          <w:lang w:eastAsia="nl-NL"/>
        </w:rPr>
        <w:t>Externos (Por ejemplo, leyes y regulaciones impuestas por los órganos estatutarios).</w:t>
      </w:r>
    </w:p>
    <w:p w14:paraId="25B5A732" w14:textId="77777777" w:rsidR="00BF7D99" w:rsidRPr="007A1046" w:rsidRDefault="00BF7D99" w:rsidP="00850C1A">
      <w:pPr>
        <w:numPr>
          <w:ilvl w:val="0"/>
          <w:numId w:val="77"/>
        </w:numPr>
        <w:spacing w:after="0" w:line="240" w:lineRule="auto"/>
        <w:ind w:left="426"/>
        <w:jc w:val="both"/>
        <w:rPr>
          <w:rFonts w:ascii="Arial" w:hAnsi="Arial" w:cs="Arial"/>
          <w:iCs/>
          <w:color w:val="000000"/>
          <w:sz w:val="20"/>
          <w:szCs w:val="20"/>
          <w:lang w:eastAsia="nl-NL"/>
        </w:rPr>
      </w:pPr>
      <w:r w:rsidRPr="007A1046">
        <w:rPr>
          <w:rFonts w:ascii="Arial" w:hAnsi="Arial" w:cs="Arial"/>
          <w:iCs/>
          <w:color w:val="000000"/>
          <w:sz w:val="20"/>
          <w:szCs w:val="20"/>
          <w:lang w:eastAsia="nl-NL"/>
        </w:rPr>
        <w:t>Prácticas líderes (Por ejemplo, guía profesional o sectorial)</w:t>
      </w:r>
    </w:p>
    <w:p w14:paraId="44DBFC42" w14:textId="77777777" w:rsidR="00BF7D99" w:rsidRPr="007A1046" w:rsidRDefault="00BF7D99" w:rsidP="00BF7D99">
      <w:pPr>
        <w:spacing w:after="0" w:line="240" w:lineRule="auto"/>
        <w:ind w:left="1418"/>
        <w:jc w:val="both"/>
        <w:rPr>
          <w:rFonts w:ascii="Arial" w:hAnsi="Arial" w:cs="Arial"/>
          <w:sz w:val="20"/>
          <w:szCs w:val="20"/>
          <w:lang w:eastAsia="pt-BR"/>
        </w:rPr>
      </w:pPr>
    </w:p>
    <w:p w14:paraId="46695AAD"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sz w:val="20"/>
          <w:szCs w:val="20"/>
          <w:lang w:eastAsia="pt-BR"/>
        </w:rPr>
        <w:t>2210.C1</w:t>
      </w:r>
      <w:r w:rsidRPr="007A1046">
        <w:rPr>
          <w:rFonts w:ascii="Arial" w:hAnsi="Arial" w:cs="Arial"/>
          <w:sz w:val="20"/>
          <w:szCs w:val="20"/>
          <w:lang w:eastAsia="pt-BR"/>
        </w:rPr>
        <w:t xml:space="preserve"> - Los objetivos de los trabajos de consultoría deben considerar los procesos de gobierno, riesgo y control, hasta el grado de extensión acordado con el cliente. </w:t>
      </w:r>
    </w:p>
    <w:p w14:paraId="52C86B80" w14:textId="77777777" w:rsidR="00BF7D99" w:rsidRPr="007A1046" w:rsidRDefault="00BF7D99" w:rsidP="00BF7D99">
      <w:pPr>
        <w:spacing w:after="0" w:line="240" w:lineRule="auto"/>
        <w:ind w:left="1418"/>
        <w:jc w:val="both"/>
        <w:rPr>
          <w:rFonts w:ascii="Arial" w:hAnsi="Arial" w:cs="Arial"/>
          <w:sz w:val="20"/>
          <w:szCs w:val="20"/>
          <w:lang w:eastAsia="pt-BR"/>
        </w:rPr>
      </w:pPr>
    </w:p>
    <w:p w14:paraId="6DD0E05E" w14:textId="77777777" w:rsidR="00BF7D99" w:rsidRPr="007A1046" w:rsidRDefault="00BF7D99" w:rsidP="00850C1A">
      <w:pPr>
        <w:spacing w:after="0" w:line="240" w:lineRule="auto"/>
        <w:jc w:val="both"/>
        <w:rPr>
          <w:rFonts w:ascii="Arial" w:hAnsi="Arial" w:cs="Arial"/>
          <w:sz w:val="20"/>
          <w:szCs w:val="20"/>
          <w:lang w:val="es-ES" w:eastAsia="pt-BR"/>
        </w:rPr>
      </w:pPr>
      <w:r w:rsidRPr="007A1046">
        <w:rPr>
          <w:rFonts w:ascii="Arial" w:hAnsi="Arial" w:cs="Arial"/>
          <w:b/>
          <w:bCs/>
          <w:sz w:val="20"/>
          <w:szCs w:val="20"/>
          <w:lang w:val="es-ES" w:eastAsia="nl-NL"/>
        </w:rPr>
        <w:t xml:space="preserve">2210.C2 - </w:t>
      </w:r>
      <w:r w:rsidRPr="007A1046">
        <w:rPr>
          <w:rFonts w:ascii="Arial" w:hAnsi="Arial" w:cs="Arial"/>
          <w:sz w:val="20"/>
          <w:szCs w:val="20"/>
          <w:lang w:val="es-ES" w:eastAsia="nl-NL"/>
        </w:rPr>
        <w:t>Los objetivos de los trabajos de consultoría deben ser compatibles con los valores, estrategias y objetivos de la organización.</w:t>
      </w:r>
    </w:p>
    <w:p w14:paraId="013C724F" w14:textId="77777777" w:rsidR="00BF7D99" w:rsidRPr="007A1046" w:rsidRDefault="00BF7D99" w:rsidP="00BF7D99">
      <w:pPr>
        <w:spacing w:after="0" w:line="240" w:lineRule="auto"/>
        <w:ind w:left="709"/>
        <w:jc w:val="both"/>
        <w:rPr>
          <w:rFonts w:ascii="Arial" w:hAnsi="Arial" w:cs="Arial"/>
          <w:sz w:val="20"/>
          <w:szCs w:val="20"/>
          <w:lang w:eastAsia="pt-BR"/>
        </w:rPr>
      </w:pPr>
    </w:p>
    <w:p w14:paraId="06F9F36E" w14:textId="77777777" w:rsidR="00BF7D99" w:rsidRPr="007A1046" w:rsidRDefault="00BF7D99" w:rsidP="00850C1A">
      <w:pPr>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2220 - Alcance del trabajo </w:t>
      </w:r>
    </w:p>
    <w:p w14:paraId="3DFC7550"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El alcance establecido debe ser suficiente para satisfacer los objetivos del trabajo. </w:t>
      </w:r>
    </w:p>
    <w:p w14:paraId="192D65CE" w14:textId="77777777" w:rsidR="00BF7D99" w:rsidRPr="007A1046" w:rsidRDefault="00BF7D99" w:rsidP="00BF7D99">
      <w:pPr>
        <w:spacing w:after="0" w:line="240" w:lineRule="auto"/>
        <w:ind w:left="709"/>
        <w:jc w:val="both"/>
        <w:rPr>
          <w:rFonts w:ascii="Arial" w:hAnsi="Arial" w:cs="Arial"/>
          <w:sz w:val="20"/>
          <w:szCs w:val="20"/>
          <w:lang w:eastAsia="pt-BR"/>
        </w:rPr>
      </w:pPr>
    </w:p>
    <w:p w14:paraId="7DA742A2"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sz w:val="20"/>
          <w:szCs w:val="20"/>
          <w:lang w:eastAsia="pt-BR"/>
        </w:rPr>
        <w:t>2220.A1</w:t>
      </w:r>
      <w:r w:rsidRPr="007A1046">
        <w:rPr>
          <w:rFonts w:ascii="Arial" w:hAnsi="Arial" w:cs="Arial"/>
          <w:sz w:val="20"/>
          <w:szCs w:val="20"/>
          <w:lang w:eastAsia="pt-BR"/>
        </w:rPr>
        <w:t xml:space="preserve"> - El alcance del trabajo debe tener en cuenta los sistemas, registros, personal y bienes relevantes, incluso aquellos bajo el control de terceros.</w:t>
      </w:r>
    </w:p>
    <w:p w14:paraId="14B446E7" w14:textId="77777777" w:rsidR="00BF7D99" w:rsidRPr="007A1046" w:rsidRDefault="00BF7D99" w:rsidP="00850C1A">
      <w:pPr>
        <w:spacing w:after="0" w:line="240" w:lineRule="auto"/>
        <w:jc w:val="both"/>
        <w:rPr>
          <w:rFonts w:ascii="Arial" w:hAnsi="Arial" w:cs="Arial"/>
          <w:sz w:val="20"/>
          <w:szCs w:val="20"/>
          <w:lang w:eastAsia="pt-BR"/>
        </w:rPr>
      </w:pPr>
    </w:p>
    <w:p w14:paraId="6310BDBE"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sz w:val="20"/>
          <w:szCs w:val="20"/>
          <w:lang w:eastAsia="pt-BR"/>
        </w:rPr>
        <w:t>2220.A2</w:t>
      </w:r>
      <w:r w:rsidRPr="007A1046">
        <w:rPr>
          <w:rFonts w:ascii="Arial" w:hAnsi="Arial" w:cs="Arial"/>
          <w:sz w:val="20"/>
          <w:szCs w:val="20"/>
          <w:lang w:eastAsia="pt-BR"/>
        </w:rPr>
        <w:t xml:space="preserve"> - Si durante la realización de un trabajo de aseguramiento surgen oportunidades de realizar trabajos de consultoría significativos, debería lograrse un acuerdo escrito específico en cuanto a los objetivos, alcance, responsabilidades respectivas y otras expectativas. Los resultados del trabajo de consultoría deben ser comunicados de acuerdo con las normas de consultoría </w:t>
      </w:r>
    </w:p>
    <w:p w14:paraId="144C1A36" w14:textId="77777777" w:rsidR="00BF7D99" w:rsidRPr="007A1046" w:rsidRDefault="00BF7D99" w:rsidP="00850C1A">
      <w:pPr>
        <w:spacing w:after="0" w:line="240" w:lineRule="auto"/>
        <w:jc w:val="both"/>
        <w:rPr>
          <w:rFonts w:ascii="Arial" w:hAnsi="Arial" w:cs="Arial"/>
          <w:sz w:val="20"/>
          <w:szCs w:val="20"/>
          <w:lang w:eastAsia="pt-BR"/>
        </w:rPr>
      </w:pPr>
    </w:p>
    <w:p w14:paraId="46964A94"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sz w:val="20"/>
          <w:szCs w:val="20"/>
          <w:lang w:eastAsia="pt-BR"/>
        </w:rPr>
        <w:t>2220.C1</w:t>
      </w:r>
      <w:r w:rsidRPr="007A1046">
        <w:rPr>
          <w:rFonts w:ascii="Arial" w:hAnsi="Arial" w:cs="Arial"/>
          <w:sz w:val="20"/>
          <w:szCs w:val="20"/>
          <w:lang w:eastAsia="pt-BR"/>
        </w:rPr>
        <w:t xml:space="preserve"> - Al desempeñar trabajos de consultoría, los auditores internos deben asegurar que el alcance del trabajo sea suficiente para cumplir los objetivos acordados. </w:t>
      </w:r>
    </w:p>
    <w:p w14:paraId="0EB7FC1E" w14:textId="77777777" w:rsidR="00BF7D99" w:rsidRPr="007A1046" w:rsidRDefault="00BF7D99" w:rsidP="00850C1A">
      <w:pPr>
        <w:spacing w:after="0" w:line="240" w:lineRule="auto"/>
        <w:jc w:val="both"/>
        <w:rPr>
          <w:rFonts w:ascii="Arial" w:hAnsi="Arial" w:cs="Arial"/>
          <w:sz w:val="20"/>
          <w:szCs w:val="20"/>
          <w:lang w:eastAsia="pt-BR"/>
        </w:rPr>
      </w:pPr>
    </w:p>
    <w:p w14:paraId="434FB109"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Si los auditores internos encontraran restricciones al alcance durante el trabajo, estas restricciones deberán tratarse con el cliente para determinar si se continúa con el trabajo. </w:t>
      </w:r>
    </w:p>
    <w:p w14:paraId="63479191" w14:textId="77777777" w:rsidR="00BF7D99" w:rsidRPr="007A1046" w:rsidRDefault="00BF7D99" w:rsidP="00850C1A">
      <w:pPr>
        <w:spacing w:after="0" w:line="240" w:lineRule="auto"/>
        <w:jc w:val="both"/>
        <w:rPr>
          <w:rFonts w:ascii="Arial" w:hAnsi="Arial" w:cs="Arial"/>
          <w:sz w:val="20"/>
          <w:szCs w:val="20"/>
          <w:lang w:eastAsia="pt-BR"/>
        </w:rPr>
      </w:pPr>
    </w:p>
    <w:p w14:paraId="4BA845B6" w14:textId="790CD346"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bCs/>
          <w:color w:val="000000"/>
          <w:sz w:val="20"/>
          <w:szCs w:val="20"/>
          <w:lang w:eastAsia="nl-NL"/>
        </w:rPr>
        <w:t xml:space="preserve">2220.C2 – </w:t>
      </w:r>
      <w:r w:rsidRPr="007A1046">
        <w:rPr>
          <w:rFonts w:ascii="Arial" w:hAnsi="Arial" w:cs="Arial"/>
          <w:color w:val="000000"/>
          <w:sz w:val="20"/>
          <w:szCs w:val="20"/>
          <w:lang w:eastAsia="nl-NL"/>
        </w:rPr>
        <w:t>Durante los trabajos de consultoría, los auditores internos deben considerar</w:t>
      </w:r>
      <w:r w:rsidRPr="007A1046">
        <w:rPr>
          <w:rFonts w:ascii="Arial" w:hAnsi="Arial" w:cs="Arial"/>
          <w:color w:val="000000"/>
          <w:sz w:val="20"/>
          <w:szCs w:val="20"/>
          <w:lang w:eastAsia="nl-NL"/>
        </w:rPr>
        <w:br/>
        <w:t>los controles consistentes con los objetivos del trabajo y estar alertas a los asuntos de</w:t>
      </w:r>
      <w:r w:rsidRPr="007A1046">
        <w:rPr>
          <w:rFonts w:ascii="Arial" w:hAnsi="Arial" w:cs="Arial"/>
          <w:color w:val="000000"/>
          <w:sz w:val="20"/>
          <w:szCs w:val="20"/>
          <w:lang w:eastAsia="nl-NL"/>
        </w:rPr>
        <w:br/>
      </w:r>
      <w:r w:rsidR="00850C1A" w:rsidRPr="007A1046">
        <w:rPr>
          <w:rFonts w:ascii="Arial" w:hAnsi="Arial" w:cs="Arial"/>
          <w:color w:val="000000"/>
          <w:sz w:val="20"/>
          <w:szCs w:val="20"/>
          <w:lang w:eastAsia="nl-NL"/>
        </w:rPr>
        <w:t>controles significativos</w:t>
      </w:r>
      <w:r w:rsidRPr="007A1046">
        <w:rPr>
          <w:rFonts w:ascii="Arial" w:hAnsi="Arial" w:cs="Arial"/>
          <w:sz w:val="20"/>
          <w:szCs w:val="20"/>
          <w:lang w:eastAsia="nl-NL"/>
        </w:rPr>
        <w:t xml:space="preserve"> </w:t>
      </w:r>
      <w:r w:rsidRPr="007A1046">
        <w:rPr>
          <w:rFonts w:ascii="Arial" w:hAnsi="Arial" w:cs="Arial"/>
          <w:sz w:val="20"/>
          <w:szCs w:val="20"/>
          <w:lang w:eastAsia="pt-BR"/>
        </w:rPr>
        <w:t xml:space="preserve"> </w:t>
      </w:r>
    </w:p>
    <w:p w14:paraId="0A319B65" w14:textId="77777777" w:rsidR="00BF7D99" w:rsidRPr="007A1046" w:rsidRDefault="00BF7D99" w:rsidP="00BF7D99">
      <w:pPr>
        <w:spacing w:after="0" w:line="240" w:lineRule="auto"/>
        <w:ind w:left="709"/>
        <w:jc w:val="both"/>
        <w:rPr>
          <w:rFonts w:ascii="Arial" w:hAnsi="Arial" w:cs="Arial"/>
          <w:sz w:val="20"/>
          <w:szCs w:val="20"/>
          <w:lang w:eastAsia="pt-BR"/>
        </w:rPr>
      </w:pPr>
    </w:p>
    <w:p w14:paraId="2C232E89" w14:textId="77777777" w:rsidR="00BF7D99" w:rsidRPr="007A1046" w:rsidRDefault="00BF7D99" w:rsidP="00850C1A">
      <w:pPr>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2230 - Asignación de recursos para el trabajo </w:t>
      </w:r>
    </w:p>
    <w:p w14:paraId="5CBD0420" w14:textId="7777777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sz w:val="20"/>
          <w:szCs w:val="20"/>
          <w:lang w:eastAsia="pt-BR"/>
        </w:rPr>
        <w:t>Los auditores internos deben determinar los recursos adecuados y suficientes para lograr los objetivos del trabajo, basándose en una evaluación de la naturaleza y complejidad de cada trabajo, las restricciones de tiempo y los recursos disponibles.</w:t>
      </w:r>
    </w:p>
    <w:p w14:paraId="5A542EF8" w14:textId="77777777" w:rsidR="00BF7D99" w:rsidRPr="007A1046" w:rsidRDefault="00BF7D99" w:rsidP="00BF7D99">
      <w:pPr>
        <w:spacing w:after="0" w:line="240" w:lineRule="auto"/>
        <w:ind w:left="709"/>
        <w:jc w:val="both"/>
        <w:rPr>
          <w:rFonts w:ascii="Arial" w:hAnsi="Arial" w:cs="Arial"/>
          <w:sz w:val="20"/>
          <w:szCs w:val="20"/>
          <w:lang w:eastAsia="pt-BR"/>
        </w:rPr>
      </w:pPr>
    </w:p>
    <w:p w14:paraId="6A9AB6C9" w14:textId="039E5057" w:rsidR="00BF7D99" w:rsidRPr="007A1046" w:rsidRDefault="00BF7D99" w:rsidP="00850C1A">
      <w:pPr>
        <w:spacing w:after="0" w:line="240" w:lineRule="auto"/>
        <w:jc w:val="both"/>
        <w:rPr>
          <w:rFonts w:ascii="Arial" w:hAnsi="Arial" w:cs="Arial"/>
          <w:sz w:val="20"/>
          <w:szCs w:val="20"/>
          <w:lang w:eastAsia="pt-BR"/>
        </w:rPr>
      </w:pPr>
      <w:r w:rsidRPr="007A1046">
        <w:rPr>
          <w:rFonts w:ascii="Arial" w:hAnsi="Arial" w:cs="Arial"/>
          <w:b/>
          <w:color w:val="000000"/>
          <w:sz w:val="20"/>
          <w:szCs w:val="20"/>
          <w:lang w:eastAsia="nl-NL"/>
        </w:rPr>
        <w:t>Interpretación:</w:t>
      </w:r>
      <w:r w:rsidRPr="007A1046">
        <w:rPr>
          <w:rFonts w:ascii="Arial" w:hAnsi="Arial" w:cs="Arial"/>
          <w:b/>
          <w:bCs/>
          <w:color w:val="000000"/>
          <w:sz w:val="20"/>
          <w:szCs w:val="20"/>
          <w:lang w:eastAsia="nl-NL"/>
        </w:rPr>
        <w:br/>
      </w:r>
      <w:r w:rsidRPr="007A1046">
        <w:rPr>
          <w:rFonts w:ascii="Arial" w:hAnsi="Arial" w:cs="Arial"/>
          <w:iCs/>
          <w:color w:val="000000"/>
          <w:sz w:val="20"/>
          <w:szCs w:val="20"/>
          <w:lang w:eastAsia="nl-NL"/>
        </w:rPr>
        <w:t>“Adecuados” se refiere al equilibrio entre conocimiento, aptitud y otras competencias necesarias</w:t>
      </w:r>
      <w:r w:rsidR="00850C1A" w:rsidRPr="007A1046">
        <w:rPr>
          <w:rFonts w:ascii="Arial" w:hAnsi="Arial" w:cs="Arial"/>
          <w:iCs/>
          <w:color w:val="000000"/>
          <w:sz w:val="20"/>
          <w:szCs w:val="20"/>
          <w:lang w:eastAsia="nl-NL"/>
        </w:rPr>
        <w:t xml:space="preserve"> </w:t>
      </w:r>
      <w:r w:rsidRPr="007A1046">
        <w:rPr>
          <w:rFonts w:ascii="Arial" w:hAnsi="Arial" w:cs="Arial"/>
          <w:iCs/>
          <w:color w:val="000000"/>
          <w:sz w:val="20"/>
          <w:szCs w:val="20"/>
          <w:lang w:eastAsia="nl-NL"/>
        </w:rPr>
        <w:t>para realizar el trabajo. “Suficientes” se refiere a la cantidad de recursos que se necesitan para</w:t>
      </w:r>
      <w:r w:rsidR="00850C1A" w:rsidRPr="007A1046">
        <w:rPr>
          <w:rFonts w:ascii="Arial" w:hAnsi="Arial" w:cs="Arial"/>
          <w:i/>
          <w:iCs/>
          <w:color w:val="000000"/>
          <w:sz w:val="20"/>
          <w:szCs w:val="20"/>
          <w:lang w:eastAsia="nl-NL"/>
        </w:rPr>
        <w:t xml:space="preserve"> </w:t>
      </w:r>
      <w:r w:rsidRPr="007A1046">
        <w:rPr>
          <w:rFonts w:ascii="Arial" w:hAnsi="Arial" w:cs="Arial"/>
          <w:iCs/>
          <w:color w:val="000000"/>
          <w:sz w:val="20"/>
          <w:szCs w:val="20"/>
          <w:lang w:eastAsia="nl-NL"/>
        </w:rPr>
        <w:t>realizar el trabajo con el cuidado profesional adecuado.</w:t>
      </w:r>
    </w:p>
    <w:p w14:paraId="4C631CED" w14:textId="77777777" w:rsidR="00BF7D99" w:rsidRPr="00BF7D99" w:rsidRDefault="00BF7D99" w:rsidP="00BF7D99">
      <w:pPr>
        <w:spacing w:after="0" w:line="240" w:lineRule="auto"/>
        <w:ind w:left="709"/>
        <w:jc w:val="both"/>
        <w:rPr>
          <w:rFonts w:ascii="Arial" w:hAnsi="Arial" w:cs="Arial"/>
          <w:highlight w:val="cyan"/>
          <w:lang w:eastAsia="pt-BR"/>
        </w:rPr>
      </w:pPr>
    </w:p>
    <w:p w14:paraId="11599D1F" w14:textId="4FDA753F" w:rsidR="00BF7D99" w:rsidRPr="00FE02BA"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06" w:name="_Toc24027715"/>
      <w:bookmarkStart w:id="107" w:name="_Toc78914590"/>
      <w:r>
        <w:rPr>
          <w:rFonts w:ascii="Arial" w:eastAsia="Times New Roman" w:hAnsi="Arial" w:cs="Arial"/>
          <w:b/>
          <w:bCs/>
          <w:color w:val="auto"/>
          <w:sz w:val="24"/>
          <w:szCs w:val="24"/>
          <w:lang w:eastAsia="pt-BR"/>
        </w:rPr>
        <w:t>5</w:t>
      </w:r>
      <w:r w:rsidR="00FD1F3D" w:rsidRPr="00FE02BA">
        <w:rPr>
          <w:rFonts w:ascii="Arial" w:eastAsia="Times New Roman" w:hAnsi="Arial" w:cs="Arial"/>
          <w:b/>
          <w:bCs/>
          <w:color w:val="auto"/>
          <w:sz w:val="24"/>
          <w:szCs w:val="24"/>
          <w:lang w:eastAsia="pt-BR"/>
        </w:rPr>
        <w:t xml:space="preserve">.3 </w:t>
      </w:r>
      <w:r w:rsidR="00BF7D99" w:rsidRPr="00FE02BA">
        <w:rPr>
          <w:rFonts w:ascii="Arial" w:eastAsia="Times New Roman" w:hAnsi="Arial" w:cs="Arial"/>
          <w:b/>
          <w:bCs/>
          <w:color w:val="auto"/>
          <w:sz w:val="24"/>
          <w:szCs w:val="24"/>
          <w:lang w:eastAsia="pt-BR"/>
        </w:rPr>
        <w:t xml:space="preserve">POLÍTICA Y </w:t>
      </w:r>
      <w:bookmarkEnd w:id="106"/>
      <w:r w:rsidR="004E37DF" w:rsidRPr="00FE02BA">
        <w:rPr>
          <w:rFonts w:ascii="Arial" w:eastAsia="Times New Roman" w:hAnsi="Arial" w:cs="Arial"/>
          <w:b/>
          <w:bCs/>
          <w:color w:val="auto"/>
          <w:sz w:val="24"/>
          <w:szCs w:val="24"/>
          <w:lang w:eastAsia="pt-BR"/>
        </w:rPr>
        <w:t>PROCEDIMIENTO</w:t>
      </w:r>
      <w:bookmarkEnd w:id="107"/>
    </w:p>
    <w:p w14:paraId="35ED6CC1" w14:textId="77777777" w:rsidR="00BF7D99" w:rsidRPr="00FE02BA" w:rsidRDefault="00BF7D99" w:rsidP="00BF7D99">
      <w:pPr>
        <w:keepNext/>
        <w:spacing w:after="0" w:line="240" w:lineRule="auto"/>
        <w:jc w:val="both"/>
        <w:outlineLvl w:val="1"/>
        <w:rPr>
          <w:rFonts w:ascii="Arial" w:hAnsi="Arial" w:cs="Arial"/>
          <w:b/>
          <w:bCs/>
          <w:caps/>
          <w:lang w:eastAsia="pt-BR"/>
        </w:rPr>
      </w:pPr>
    </w:p>
    <w:p w14:paraId="7071EE52" w14:textId="09F30FEA" w:rsidR="00BF7D99" w:rsidRPr="00FE02BA"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08" w:name="_Toc125529757"/>
      <w:bookmarkStart w:id="109" w:name="_Toc125529885"/>
      <w:bookmarkStart w:id="110" w:name="_Toc125530030"/>
      <w:bookmarkStart w:id="111" w:name="_Toc24027716"/>
      <w:bookmarkStart w:id="112" w:name="_Toc78914591"/>
      <w:r>
        <w:rPr>
          <w:rFonts w:ascii="Arial" w:eastAsia="Times New Roman" w:hAnsi="Arial" w:cs="Arial"/>
          <w:b/>
          <w:bCs/>
          <w:color w:val="auto"/>
          <w:sz w:val="24"/>
          <w:szCs w:val="24"/>
          <w:lang w:eastAsia="pt-BR"/>
        </w:rPr>
        <w:t>5</w:t>
      </w:r>
      <w:r w:rsidR="00FD1F3D" w:rsidRPr="00FE02BA">
        <w:rPr>
          <w:rFonts w:ascii="Arial" w:eastAsia="Times New Roman" w:hAnsi="Arial" w:cs="Arial"/>
          <w:b/>
          <w:bCs/>
          <w:color w:val="auto"/>
          <w:sz w:val="24"/>
          <w:szCs w:val="24"/>
          <w:lang w:eastAsia="pt-BR"/>
        </w:rPr>
        <w:t xml:space="preserve">.3.1 </w:t>
      </w:r>
      <w:r w:rsidR="00BF7D99" w:rsidRPr="00FE02BA">
        <w:rPr>
          <w:rFonts w:ascii="Arial" w:eastAsia="Times New Roman" w:hAnsi="Arial" w:cs="Arial"/>
          <w:b/>
          <w:bCs/>
          <w:color w:val="auto"/>
          <w:sz w:val="24"/>
          <w:szCs w:val="24"/>
          <w:lang w:eastAsia="pt-BR"/>
        </w:rPr>
        <w:t xml:space="preserve">Planificación </w:t>
      </w:r>
      <w:bookmarkEnd w:id="108"/>
      <w:bookmarkEnd w:id="109"/>
      <w:bookmarkEnd w:id="110"/>
      <w:r w:rsidR="00BF7D99" w:rsidRPr="00FE02BA">
        <w:rPr>
          <w:rFonts w:ascii="Arial" w:eastAsia="Times New Roman" w:hAnsi="Arial" w:cs="Arial"/>
          <w:b/>
          <w:bCs/>
          <w:color w:val="auto"/>
          <w:sz w:val="24"/>
          <w:szCs w:val="24"/>
          <w:lang w:eastAsia="pt-BR"/>
        </w:rPr>
        <w:t>de los trabajos de auditoría</w:t>
      </w:r>
      <w:bookmarkEnd w:id="111"/>
      <w:bookmarkEnd w:id="112"/>
    </w:p>
    <w:p w14:paraId="5DD0A132" w14:textId="77777777" w:rsidR="00BF7D99" w:rsidRPr="00FE02BA" w:rsidRDefault="00BF7D99" w:rsidP="00850C1A">
      <w:pPr>
        <w:spacing w:after="0" w:line="240" w:lineRule="auto"/>
        <w:jc w:val="both"/>
        <w:rPr>
          <w:rFonts w:ascii="Arial" w:hAnsi="Arial" w:cs="Arial"/>
          <w:i/>
          <w:iCs/>
          <w:lang w:eastAsia="pt-BR"/>
        </w:rPr>
      </w:pPr>
      <w:r w:rsidRPr="00FE02BA">
        <w:rPr>
          <w:rFonts w:ascii="Arial" w:hAnsi="Arial" w:cs="Arial"/>
          <w:i/>
          <w:iCs/>
          <w:lang w:eastAsia="pt-BR"/>
        </w:rPr>
        <w:t>El auditor debe realizar una planificación ordenada, sistemática y documentada de su labor.</w:t>
      </w:r>
    </w:p>
    <w:p w14:paraId="27C4DA1A" w14:textId="77777777" w:rsidR="00BF7D99" w:rsidRPr="00FE02BA" w:rsidRDefault="00BF7D99" w:rsidP="00BF7D99">
      <w:pPr>
        <w:spacing w:after="0" w:line="240" w:lineRule="auto"/>
        <w:ind w:left="709"/>
        <w:jc w:val="both"/>
        <w:rPr>
          <w:rFonts w:ascii="Arial" w:hAnsi="Arial" w:cs="Arial"/>
          <w:lang w:eastAsia="pt-BR"/>
        </w:rPr>
      </w:pPr>
    </w:p>
    <w:p w14:paraId="45EFD03E" w14:textId="02F3E289" w:rsidR="00BF7D99" w:rsidRPr="00FE02BA" w:rsidRDefault="00BF7D99" w:rsidP="00850C1A">
      <w:pPr>
        <w:spacing w:after="0" w:line="240" w:lineRule="auto"/>
        <w:jc w:val="both"/>
        <w:rPr>
          <w:rFonts w:ascii="Arial" w:hAnsi="Arial" w:cs="Arial"/>
          <w:lang w:eastAsia="pt-BR"/>
        </w:rPr>
      </w:pPr>
      <w:r w:rsidRPr="00FE02BA">
        <w:rPr>
          <w:rFonts w:ascii="Arial" w:hAnsi="Arial" w:cs="Arial"/>
          <w:lang w:eastAsia="pt-BR"/>
        </w:rPr>
        <w:t xml:space="preserve">El proceso de planeamiento </w:t>
      </w:r>
      <w:r w:rsidR="00FE02BA" w:rsidRPr="00FE02BA">
        <w:rPr>
          <w:rFonts w:ascii="Arial" w:hAnsi="Arial" w:cs="Arial"/>
          <w:lang w:eastAsia="pt-BR"/>
        </w:rPr>
        <w:t xml:space="preserve">de cada auditoria </w:t>
      </w:r>
      <w:r w:rsidRPr="00FE02BA">
        <w:rPr>
          <w:rFonts w:ascii="Arial" w:hAnsi="Arial" w:cs="Arial"/>
          <w:lang w:eastAsia="pt-BR"/>
        </w:rPr>
        <w:t xml:space="preserve">permite al auditor identificar las áreas críticas y los problemas potenciales del examen, evaluar el nivel de riesgo y programar la obtención de la evidencia necesaria para emitir opinión sobre la suficiencia, la eficacia y la efectividad del sistema de control interno del auditado. El auditor realiza el planeamiento para determinar de manera efectiva y eficiente la forma de obtener los datos necesarios e informar acerca del objeto de </w:t>
      </w:r>
      <w:smartTag w:uri="urn:schemas-microsoft-com:office:smarttags" w:element="PersonName">
        <w:smartTagPr>
          <w:attr w:name="ProductID" w:val="la auditor￭a. La"/>
        </w:smartTagPr>
        <w:r w:rsidRPr="00FE02BA">
          <w:rPr>
            <w:rFonts w:ascii="Arial" w:hAnsi="Arial" w:cs="Arial"/>
            <w:lang w:eastAsia="pt-BR"/>
          </w:rPr>
          <w:t>la auditoría. La</w:t>
        </w:r>
      </w:smartTag>
      <w:r w:rsidRPr="00FE02BA">
        <w:rPr>
          <w:rFonts w:ascii="Arial" w:hAnsi="Arial" w:cs="Arial"/>
          <w:lang w:eastAsia="pt-BR"/>
        </w:rPr>
        <w:t xml:space="preserve"> naturaleza y alcance del planeamiento puede variar según el tamaño de la Cooperativa, el volumen de sus operaciones, la experiencia del auditor y el conocimiento de las operaciones.</w:t>
      </w:r>
    </w:p>
    <w:p w14:paraId="1C14A83A" w14:textId="77777777" w:rsidR="00BF7D99" w:rsidRPr="00FE02BA" w:rsidRDefault="00BF7D99" w:rsidP="00BF7D99">
      <w:pPr>
        <w:spacing w:after="0" w:line="249" w:lineRule="exact"/>
        <w:ind w:left="4"/>
        <w:rPr>
          <w:rFonts w:ascii="Arial" w:hAnsi="Arial" w:cs="Arial"/>
          <w:lang w:eastAsia="nl-NL"/>
        </w:rPr>
      </w:pPr>
    </w:p>
    <w:p w14:paraId="5F867A68" w14:textId="551EF363" w:rsidR="00BF7D99" w:rsidRPr="00FE02BA" w:rsidRDefault="00BF7D99" w:rsidP="00850C1A">
      <w:pPr>
        <w:spacing w:after="0" w:line="273" w:lineRule="exact"/>
        <w:ind w:right="9"/>
        <w:jc w:val="both"/>
        <w:rPr>
          <w:rFonts w:ascii="Arial" w:hAnsi="Arial" w:cs="Arial"/>
          <w:lang w:eastAsia="pt-BR"/>
        </w:rPr>
      </w:pPr>
      <w:r w:rsidRPr="00FE02BA">
        <w:rPr>
          <w:rFonts w:ascii="Arial" w:hAnsi="Arial" w:cs="Arial"/>
          <w:lang w:eastAsia="pt-BR"/>
        </w:rPr>
        <w:t xml:space="preserve">El plan de trabajo de cada </w:t>
      </w:r>
      <w:r w:rsidR="00850C1A" w:rsidRPr="00FE02BA">
        <w:rPr>
          <w:rFonts w:ascii="Arial" w:hAnsi="Arial" w:cs="Arial"/>
          <w:lang w:eastAsia="pt-BR"/>
        </w:rPr>
        <w:t>auditoría,</w:t>
      </w:r>
      <w:r w:rsidRPr="00FE02BA">
        <w:rPr>
          <w:rFonts w:ascii="Arial" w:hAnsi="Arial" w:cs="Arial"/>
          <w:lang w:eastAsia="pt-BR"/>
        </w:rPr>
        <w:t xml:space="preserve"> así como su respectivo programa detallado podrá ser modificado en función de los factores que acontezcan durante el desarrollo de la misma.</w:t>
      </w:r>
    </w:p>
    <w:p w14:paraId="205747B5" w14:textId="5556F39F" w:rsidR="00FD1F3D" w:rsidRDefault="00FD1F3D" w:rsidP="00BF7D99">
      <w:pPr>
        <w:spacing w:after="0" w:line="273" w:lineRule="exact"/>
        <w:ind w:left="708" w:right="9"/>
        <w:jc w:val="both"/>
        <w:rPr>
          <w:rFonts w:ascii="Arial" w:hAnsi="Arial" w:cs="Arial"/>
          <w:highlight w:val="cyan"/>
          <w:lang w:eastAsia="pt-BR"/>
        </w:rPr>
      </w:pPr>
    </w:p>
    <w:p w14:paraId="4512D09B" w14:textId="063ED8EE" w:rsidR="00BF7D99" w:rsidRPr="00D461B5"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13" w:name="_Toc233787663"/>
      <w:bookmarkStart w:id="114" w:name="_Toc234203021"/>
      <w:bookmarkStart w:id="115" w:name="_Toc234747645"/>
      <w:bookmarkStart w:id="116" w:name="_Toc234821453"/>
      <w:bookmarkStart w:id="117" w:name="_Toc234821764"/>
      <w:bookmarkStart w:id="118" w:name="_Toc235341665"/>
      <w:bookmarkStart w:id="119" w:name="_Toc24027717"/>
      <w:bookmarkStart w:id="120" w:name="_Toc78914592"/>
      <w:bookmarkEnd w:id="113"/>
      <w:bookmarkEnd w:id="114"/>
      <w:bookmarkEnd w:id="115"/>
      <w:bookmarkEnd w:id="116"/>
      <w:bookmarkEnd w:id="117"/>
      <w:bookmarkEnd w:id="118"/>
      <w:r>
        <w:rPr>
          <w:rFonts w:ascii="Arial" w:eastAsia="Times New Roman" w:hAnsi="Arial" w:cs="Arial"/>
          <w:b/>
          <w:bCs/>
          <w:color w:val="auto"/>
          <w:sz w:val="24"/>
          <w:szCs w:val="24"/>
          <w:lang w:eastAsia="pt-BR"/>
        </w:rPr>
        <w:t>5</w:t>
      </w:r>
      <w:r w:rsidR="00FD1F3D" w:rsidRPr="00D461B5">
        <w:rPr>
          <w:rFonts w:ascii="Arial" w:eastAsia="Times New Roman" w:hAnsi="Arial" w:cs="Arial"/>
          <w:b/>
          <w:bCs/>
          <w:color w:val="auto"/>
          <w:sz w:val="24"/>
          <w:szCs w:val="24"/>
          <w:lang w:eastAsia="pt-BR"/>
        </w:rPr>
        <w:t xml:space="preserve">.3.2 </w:t>
      </w:r>
      <w:r w:rsidR="00BF7D99" w:rsidRPr="00D461B5">
        <w:rPr>
          <w:rFonts w:ascii="Arial" w:eastAsia="Times New Roman" w:hAnsi="Arial" w:cs="Arial"/>
          <w:b/>
          <w:bCs/>
          <w:color w:val="auto"/>
          <w:sz w:val="24"/>
          <w:szCs w:val="24"/>
          <w:lang w:eastAsia="pt-BR"/>
        </w:rPr>
        <w:t>Objetivos de los trabajos de auditoría</w:t>
      </w:r>
      <w:bookmarkEnd w:id="119"/>
      <w:bookmarkEnd w:id="120"/>
    </w:p>
    <w:p w14:paraId="7DD9A891" w14:textId="77777777" w:rsidR="00BF7D99" w:rsidRPr="00D461B5" w:rsidRDefault="00BF7D99" w:rsidP="00BF7D99">
      <w:pPr>
        <w:spacing w:after="0" w:line="240" w:lineRule="auto"/>
        <w:rPr>
          <w:rFonts w:ascii="Arial" w:hAnsi="Arial" w:cs="Arial"/>
          <w:lang w:eastAsia="pt-BR"/>
        </w:rPr>
      </w:pPr>
    </w:p>
    <w:p w14:paraId="2224AFD9" w14:textId="77777777" w:rsidR="00BF7D99" w:rsidRPr="00D461B5" w:rsidRDefault="00BF7D99" w:rsidP="00D530E1">
      <w:pPr>
        <w:spacing w:after="0" w:line="240" w:lineRule="auto"/>
        <w:jc w:val="both"/>
        <w:rPr>
          <w:rFonts w:ascii="Arial" w:hAnsi="Arial" w:cs="Arial"/>
          <w:i/>
          <w:iCs/>
          <w:lang w:eastAsia="pt-BR"/>
        </w:rPr>
      </w:pPr>
      <w:r w:rsidRPr="00D461B5">
        <w:rPr>
          <w:rFonts w:ascii="Arial" w:hAnsi="Arial" w:cs="Arial"/>
          <w:i/>
          <w:iCs/>
          <w:lang w:eastAsia="pt-BR"/>
        </w:rPr>
        <w:t>Se deben definir claramente los objetivos de los trabajos de auditoría.</w:t>
      </w:r>
    </w:p>
    <w:p w14:paraId="747AE455" w14:textId="77777777" w:rsidR="00BF7D99" w:rsidRPr="00D461B5" w:rsidRDefault="00BF7D99" w:rsidP="00BF7D99">
      <w:pPr>
        <w:spacing w:after="0" w:line="240" w:lineRule="auto"/>
        <w:ind w:left="709"/>
        <w:jc w:val="both"/>
        <w:rPr>
          <w:rFonts w:ascii="Arial" w:hAnsi="Arial" w:cs="Arial"/>
          <w:i/>
          <w:iCs/>
          <w:lang w:eastAsia="pt-BR"/>
        </w:rPr>
      </w:pPr>
    </w:p>
    <w:p w14:paraId="29967C2E" w14:textId="4F378839" w:rsidR="00BF7D99" w:rsidRPr="00D461B5" w:rsidRDefault="00BF7D99" w:rsidP="00D530E1">
      <w:pPr>
        <w:spacing w:after="0" w:line="240" w:lineRule="auto"/>
        <w:jc w:val="both"/>
        <w:rPr>
          <w:rFonts w:ascii="Arial" w:hAnsi="Arial" w:cs="Arial"/>
          <w:lang w:eastAsia="pt-BR"/>
        </w:rPr>
      </w:pPr>
      <w:bookmarkStart w:id="121" w:name="_Toc138565059"/>
      <w:bookmarkStart w:id="122" w:name="_Toc138567470"/>
      <w:bookmarkStart w:id="123" w:name="_Toc138820572"/>
      <w:r w:rsidRPr="00D461B5">
        <w:rPr>
          <w:rFonts w:ascii="Arial" w:hAnsi="Arial" w:cs="Arial"/>
          <w:lang w:eastAsia="pt-BR"/>
        </w:rPr>
        <w:t>Los objetivos de los trabajos de auditoría son declaraciones generales desarrollados por el A</w:t>
      </w:r>
      <w:r w:rsidR="00D461B5" w:rsidRPr="00D461B5">
        <w:rPr>
          <w:rFonts w:ascii="Arial" w:hAnsi="Arial" w:cs="Arial"/>
          <w:lang w:eastAsia="pt-BR"/>
        </w:rPr>
        <w:t>uditor Interno</w:t>
      </w:r>
      <w:r w:rsidRPr="00D461B5">
        <w:rPr>
          <w:rFonts w:ascii="Arial" w:hAnsi="Arial" w:cs="Arial"/>
          <w:lang w:eastAsia="pt-BR"/>
        </w:rPr>
        <w:t>, y definen los logros pretendidos de los trabajos de auditoría. Las actividades del trabajo de campo que están documentadas en el programa de trabajo deben ser diseñadas para alcanzar los objetivos de la auditoría.</w:t>
      </w:r>
    </w:p>
    <w:p w14:paraId="0D26A863" w14:textId="77777777" w:rsidR="00BF7D99" w:rsidRPr="00D461B5" w:rsidRDefault="00BF7D99" w:rsidP="00BF7D99">
      <w:pPr>
        <w:spacing w:after="0" w:line="240" w:lineRule="auto"/>
        <w:ind w:left="709"/>
        <w:jc w:val="both"/>
        <w:rPr>
          <w:rFonts w:ascii="Arial" w:hAnsi="Arial" w:cs="Arial"/>
          <w:lang w:eastAsia="pt-BR"/>
        </w:rPr>
      </w:pPr>
    </w:p>
    <w:p w14:paraId="1F168FDF" w14:textId="0356C49C" w:rsidR="00BF7D99" w:rsidRPr="00D461B5" w:rsidRDefault="00BF7D99" w:rsidP="00D530E1">
      <w:pPr>
        <w:spacing w:after="0" w:line="240" w:lineRule="auto"/>
        <w:jc w:val="both"/>
        <w:rPr>
          <w:rFonts w:ascii="Arial" w:hAnsi="Arial" w:cs="Arial"/>
          <w:lang w:eastAsia="pt-BR"/>
        </w:rPr>
      </w:pPr>
      <w:r w:rsidRPr="00D461B5">
        <w:rPr>
          <w:rFonts w:ascii="Arial" w:hAnsi="Arial" w:cs="Arial"/>
          <w:lang w:eastAsia="pt-BR"/>
        </w:rPr>
        <w:t>Al desarrollar los objetivos de un trabajo de aseguramiento, el A</w:t>
      </w:r>
      <w:r w:rsidR="00D461B5" w:rsidRPr="00D461B5">
        <w:rPr>
          <w:rFonts w:ascii="Arial" w:hAnsi="Arial" w:cs="Arial"/>
          <w:lang w:eastAsia="pt-BR"/>
        </w:rPr>
        <w:t>uditor Interno</w:t>
      </w:r>
      <w:r w:rsidRPr="00D461B5">
        <w:rPr>
          <w:rFonts w:ascii="Arial" w:hAnsi="Arial" w:cs="Arial"/>
          <w:lang w:eastAsia="pt-BR"/>
        </w:rPr>
        <w:t xml:space="preserve"> debe considerar los siguientes aspectos </w:t>
      </w:r>
      <w:bookmarkStart w:id="124" w:name="OLE_LINK2"/>
      <w:r w:rsidRPr="00D461B5">
        <w:rPr>
          <w:rFonts w:ascii="Arial" w:hAnsi="Arial" w:cs="Arial"/>
          <w:lang w:eastAsia="pt-BR"/>
        </w:rPr>
        <w:t>y documentar estas consideraciones</w:t>
      </w:r>
      <w:bookmarkEnd w:id="124"/>
      <w:r w:rsidRPr="00D461B5">
        <w:rPr>
          <w:rFonts w:ascii="Arial" w:hAnsi="Arial" w:cs="Arial"/>
          <w:lang w:eastAsia="pt-BR"/>
        </w:rPr>
        <w:t xml:space="preserve">: </w:t>
      </w:r>
    </w:p>
    <w:p w14:paraId="3F9A1070" w14:textId="77777777" w:rsidR="00BF7D99" w:rsidRPr="00BF7D99" w:rsidRDefault="00BF7D99" w:rsidP="00BF7D99">
      <w:pPr>
        <w:spacing w:after="0" w:line="240" w:lineRule="auto"/>
        <w:ind w:left="709"/>
        <w:jc w:val="both"/>
        <w:rPr>
          <w:rFonts w:ascii="Arial" w:hAnsi="Arial" w:cs="Arial"/>
          <w:highlight w:val="cyan"/>
          <w:lang w:eastAsia="pt-BR"/>
        </w:rPr>
      </w:pPr>
    </w:p>
    <w:p w14:paraId="14757BE5" w14:textId="77777777" w:rsidR="00BF7D99" w:rsidRPr="00F22AA6" w:rsidRDefault="00BF7D99" w:rsidP="00D530E1">
      <w:pPr>
        <w:numPr>
          <w:ilvl w:val="0"/>
          <w:numId w:val="69"/>
        </w:numPr>
        <w:tabs>
          <w:tab w:val="clear" w:pos="1429"/>
        </w:tabs>
        <w:spacing w:after="0" w:line="240" w:lineRule="auto"/>
        <w:ind w:left="426"/>
        <w:jc w:val="both"/>
        <w:rPr>
          <w:rFonts w:ascii="Arial" w:hAnsi="Arial" w:cs="Arial"/>
          <w:lang w:eastAsia="pt-BR"/>
        </w:rPr>
      </w:pPr>
      <w:r w:rsidRPr="00F22AA6">
        <w:rPr>
          <w:rFonts w:ascii="Arial" w:hAnsi="Arial" w:cs="Arial"/>
          <w:lang w:eastAsia="pt-BR"/>
        </w:rPr>
        <w:t>Los resultados de la evaluación de riesgo como parte de la planificación anual de trabajos</w:t>
      </w:r>
    </w:p>
    <w:p w14:paraId="7A1EC68C" w14:textId="6B1D9CCA" w:rsidR="00BF7D99" w:rsidRPr="00F22AA6" w:rsidRDefault="00BF7D99" w:rsidP="00D530E1">
      <w:pPr>
        <w:numPr>
          <w:ilvl w:val="0"/>
          <w:numId w:val="69"/>
        </w:numPr>
        <w:tabs>
          <w:tab w:val="clear" w:pos="1429"/>
        </w:tabs>
        <w:spacing w:after="0" w:line="240" w:lineRule="auto"/>
        <w:ind w:left="426"/>
        <w:jc w:val="both"/>
        <w:rPr>
          <w:rFonts w:ascii="Arial" w:hAnsi="Arial" w:cs="Arial"/>
          <w:lang w:eastAsia="pt-BR"/>
        </w:rPr>
      </w:pPr>
      <w:r w:rsidRPr="00F22AA6">
        <w:rPr>
          <w:rFonts w:ascii="Arial" w:hAnsi="Arial" w:cs="Arial"/>
          <w:lang w:eastAsia="pt-BR"/>
        </w:rPr>
        <w:t xml:space="preserve">La probabilidad de errores relevantes, irregularidades, no cumplimiento de las políticas y procedimientos de </w:t>
      </w:r>
      <w:r w:rsidR="00AB62C3" w:rsidRPr="00F22AA6">
        <w:rPr>
          <w:rFonts w:ascii="Arial" w:hAnsi="Arial" w:cs="Arial"/>
          <w:lang w:eastAsia="pt-BR"/>
        </w:rPr>
        <w:t>la Cooperativa</w:t>
      </w:r>
      <w:r w:rsidRPr="00F22AA6">
        <w:rPr>
          <w:rFonts w:ascii="Arial" w:hAnsi="Arial" w:cs="Arial"/>
          <w:lang w:eastAsia="pt-BR"/>
        </w:rPr>
        <w:t>, leyes, reglamentos y otras situaciones</w:t>
      </w:r>
      <w:r w:rsidR="00D530E1" w:rsidRPr="00F22AA6">
        <w:rPr>
          <w:rFonts w:ascii="Arial" w:hAnsi="Arial" w:cs="Arial"/>
          <w:lang w:eastAsia="pt-BR"/>
        </w:rPr>
        <w:t>.</w:t>
      </w:r>
    </w:p>
    <w:p w14:paraId="09B3D835" w14:textId="3C11C4CF" w:rsidR="00BF7D99" w:rsidRPr="00F22AA6" w:rsidRDefault="00BF7D99" w:rsidP="00D530E1">
      <w:pPr>
        <w:numPr>
          <w:ilvl w:val="0"/>
          <w:numId w:val="69"/>
        </w:numPr>
        <w:tabs>
          <w:tab w:val="clear" w:pos="1429"/>
        </w:tabs>
        <w:spacing w:after="0" w:line="240" w:lineRule="auto"/>
        <w:ind w:left="426"/>
        <w:jc w:val="both"/>
        <w:rPr>
          <w:rFonts w:ascii="Arial" w:hAnsi="Arial" w:cs="Arial"/>
          <w:lang w:eastAsia="pt-BR"/>
        </w:rPr>
      </w:pPr>
      <w:r w:rsidRPr="00F22AA6">
        <w:rPr>
          <w:rFonts w:ascii="Arial" w:hAnsi="Arial" w:cs="Arial"/>
          <w:lang w:eastAsia="pt-BR"/>
        </w:rPr>
        <w:t>La efectividad de los procesos de gestión de riesgo, controles y gobierno</w:t>
      </w:r>
      <w:r w:rsidR="00D530E1" w:rsidRPr="00F22AA6">
        <w:rPr>
          <w:rFonts w:ascii="Arial" w:hAnsi="Arial" w:cs="Arial"/>
          <w:lang w:eastAsia="pt-BR"/>
        </w:rPr>
        <w:t>.</w:t>
      </w:r>
    </w:p>
    <w:p w14:paraId="537A19BB" w14:textId="77777777" w:rsidR="00BF7D99" w:rsidRPr="00F22AA6" w:rsidRDefault="00BF7D99" w:rsidP="00D530E1">
      <w:pPr>
        <w:numPr>
          <w:ilvl w:val="0"/>
          <w:numId w:val="69"/>
        </w:numPr>
        <w:tabs>
          <w:tab w:val="clear" w:pos="1429"/>
        </w:tabs>
        <w:spacing w:after="0" w:line="240" w:lineRule="auto"/>
        <w:ind w:left="426"/>
        <w:jc w:val="both"/>
        <w:rPr>
          <w:rFonts w:ascii="Arial" w:hAnsi="Arial" w:cs="Arial"/>
          <w:lang w:eastAsia="pt-BR"/>
        </w:rPr>
      </w:pPr>
      <w:r w:rsidRPr="00F22AA6">
        <w:rPr>
          <w:rFonts w:ascii="Arial" w:hAnsi="Arial" w:cs="Arial"/>
          <w:lang w:eastAsia="pt-BR"/>
        </w:rPr>
        <w:t>Resultados de trabajos de auditoría anteriores, comentarios de las personas responsables y de los auditores externos.</w:t>
      </w:r>
    </w:p>
    <w:p w14:paraId="0E3A08C8" w14:textId="77777777" w:rsidR="00BF7D99" w:rsidRPr="00F22AA6" w:rsidRDefault="00BF7D99" w:rsidP="00BF7D99">
      <w:pPr>
        <w:spacing w:after="0" w:line="240" w:lineRule="auto"/>
        <w:ind w:left="1069"/>
        <w:jc w:val="both"/>
        <w:rPr>
          <w:rFonts w:ascii="Arial" w:hAnsi="Arial" w:cs="Arial"/>
          <w:lang w:eastAsia="pt-BR"/>
        </w:rPr>
      </w:pPr>
    </w:p>
    <w:p w14:paraId="636F9F12" w14:textId="77777777" w:rsidR="00BF7D99" w:rsidRPr="00F22AA6" w:rsidRDefault="00BF7D99" w:rsidP="00D530E1">
      <w:pPr>
        <w:spacing w:after="0" w:line="240" w:lineRule="auto"/>
        <w:jc w:val="both"/>
        <w:rPr>
          <w:rFonts w:ascii="Arial" w:hAnsi="Arial" w:cs="Arial"/>
          <w:lang w:eastAsia="pt-BR"/>
        </w:rPr>
      </w:pPr>
      <w:r w:rsidRPr="00F22AA6">
        <w:rPr>
          <w:rFonts w:ascii="Arial" w:hAnsi="Arial" w:cs="Arial"/>
          <w:lang w:eastAsia="pt-BR"/>
        </w:rPr>
        <w:t xml:space="preserve">Para trabajos de consultoría, los objetivos del trabajo se deben acordar previamente con la gerencia responsable. </w:t>
      </w:r>
    </w:p>
    <w:p w14:paraId="4C365B24" w14:textId="77777777" w:rsidR="00BF7D99" w:rsidRPr="00F22AA6" w:rsidRDefault="00BF7D99" w:rsidP="00BF7D99">
      <w:pPr>
        <w:spacing w:after="0" w:line="240" w:lineRule="auto"/>
        <w:ind w:left="709"/>
        <w:jc w:val="both"/>
        <w:rPr>
          <w:rFonts w:ascii="Arial" w:hAnsi="Arial" w:cs="Arial"/>
          <w:lang w:eastAsia="pt-BR"/>
        </w:rPr>
      </w:pPr>
    </w:p>
    <w:p w14:paraId="5C53599B" w14:textId="2CC4D135" w:rsidR="00BF7D99" w:rsidRPr="00F22AA6" w:rsidRDefault="00BF7D99" w:rsidP="00D530E1">
      <w:pPr>
        <w:spacing w:after="0" w:line="240" w:lineRule="auto"/>
        <w:jc w:val="both"/>
        <w:rPr>
          <w:rFonts w:ascii="Arial" w:hAnsi="Arial" w:cs="Arial"/>
          <w:lang w:eastAsia="pt-BR"/>
        </w:rPr>
      </w:pPr>
      <w:r w:rsidRPr="00F22AA6">
        <w:rPr>
          <w:rFonts w:ascii="Arial" w:hAnsi="Arial" w:cs="Arial"/>
          <w:lang w:eastAsia="pt-BR"/>
        </w:rPr>
        <w:t>Las Investigaciones Especiales o Controles Extraordinarios, si corresponden, a juicio del A</w:t>
      </w:r>
      <w:r w:rsidR="005913C0" w:rsidRPr="00F22AA6">
        <w:rPr>
          <w:rFonts w:ascii="Arial" w:hAnsi="Arial" w:cs="Arial"/>
          <w:lang w:eastAsia="pt-BR"/>
        </w:rPr>
        <w:t xml:space="preserve">uditor </w:t>
      </w:r>
      <w:r w:rsidR="00F22AA6" w:rsidRPr="00F22AA6">
        <w:rPr>
          <w:rFonts w:ascii="Arial" w:hAnsi="Arial" w:cs="Arial"/>
          <w:lang w:eastAsia="pt-BR"/>
        </w:rPr>
        <w:t>Interno</w:t>
      </w:r>
      <w:r w:rsidRPr="00F22AA6">
        <w:rPr>
          <w:rFonts w:ascii="Arial" w:hAnsi="Arial" w:cs="Arial"/>
          <w:lang w:eastAsia="pt-BR"/>
        </w:rPr>
        <w:t xml:space="preserve">, serán llevadas a cabo, dentro de lo previsto en el Plan Anual de Auditoría, en cuanto a cantidad de horas presupuestadas se refiere. En caso de que las horas presupuestadas para este efecto hayan resultado insuficientes, cualquier pedido adicional será comunicado al Consejo de Administración para su aprobación. Considerando </w:t>
      </w:r>
      <w:smartTag w:uri="urn:schemas-microsoft-com:office:smarttags" w:element="PersonName">
        <w:smartTagPr>
          <w:attr w:name="ProductID" w:val="LA MAGNITUD DEL"/>
        </w:smartTagPr>
        <w:r w:rsidRPr="00F22AA6">
          <w:rPr>
            <w:rFonts w:ascii="Arial" w:hAnsi="Arial" w:cs="Arial"/>
            <w:lang w:eastAsia="pt-BR"/>
          </w:rPr>
          <w:t>la magnitud del</w:t>
        </w:r>
      </w:smartTag>
      <w:r w:rsidRPr="00F22AA6">
        <w:rPr>
          <w:rFonts w:ascii="Arial" w:hAnsi="Arial" w:cs="Arial"/>
          <w:lang w:eastAsia="pt-BR"/>
        </w:rPr>
        <w:t xml:space="preserve"> pedido se evaluará </w:t>
      </w:r>
      <w:smartTag w:uri="urn:schemas-microsoft-com:office:smarttags" w:element="PersonName">
        <w:smartTagPr>
          <w:attr w:name="ProductID" w:val="LA MODIFICACIￓN DEL"/>
        </w:smartTagPr>
        <w:r w:rsidRPr="00F22AA6">
          <w:rPr>
            <w:rFonts w:ascii="Arial" w:hAnsi="Arial" w:cs="Arial"/>
            <w:lang w:eastAsia="pt-BR"/>
          </w:rPr>
          <w:t>la modificación del</w:t>
        </w:r>
      </w:smartTag>
      <w:r w:rsidRPr="00F22AA6">
        <w:rPr>
          <w:rFonts w:ascii="Arial" w:hAnsi="Arial" w:cs="Arial"/>
          <w:lang w:eastAsia="pt-BR"/>
        </w:rPr>
        <w:t xml:space="preserve"> Plan Anual para su ejecución. Las aprobaciones deben </w:t>
      </w:r>
      <w:r w:rsidR="005913C0" w:rsidRPr="00F22AA6">
        <w:rPr>
          <w:rFonts w:ascii="Arial" w:hAnsi="Arial" w:cs="Arial"/>
          <w:lang w:eastAsia="pt-BR"/>
        </w:rPr>
        <w:t xml:space="preserve">estar </w:t>
      </w:r>
      <w:r w:rsidR="0001766A" w:rsidRPr="00F22AA6">
        <w:rPr>
          <w:rFonts w:ascii="Arial" w:hAnsi="Arial" w:cs="Arial"/>
          <w:lang w:eastAsia="pt-BR"/>
        </w:rPr>
        <w:t xml:space="preserve">debidamente </w:t>
      </w:r>
      <w:r w:rsidRPr="00F22AA6">
        <w:rPr>
          <w:rFonts w:ascii="Arial" w:hAnsi="Arial" w:cs="Arial"/>
          <w:lang w:eastAsia="pt-BR"/>
        </w:rPr>
        <w:t>documenta</w:t>
      </w:r>
      <w:r w:rsidR="0001766A" w:rsidRPr="00F22AA6">
        <w:rPr>
          <w:rFonts w:ascii="Arial" w:hAnsi="Arial" w:cs="Arial"/>
          <w:lang w:eastAsia="pt-BR"/>
        </w:rPr>
        <w:t>das</w:t>
      </w:r>
      <w:r w:rsidRPr="00F22AA6">
        <w:rPr>
          <w:rFonts w:ascii="Arial" w:hAnsi="Arial" w:cs="Arial"/>
          <w:lang w:eastAsia="pt-BR"/>
        </w:rPr>
        <w:t>.</w:t>
      </w:r>
    </w:p>
    <w:p w14:paraId="04A16DDF" w14:textId="77777777" w:rsidR="00BF7D99" w:rsidRPr="00BF7D99" w:rsidRDefault="00BF7D99" w:rsidP="00BF7D99">
      <w:pPr>
        <w:spacing w:after="0" w:line="240" w:lineRule="auto"/>
        <w:jc w:val="both"/>
        <w:rPr>
          <w:rFonts w:ascii="Arial" w:hAnsi="Arial" w:cs="Arial"/>
          <w:highlight w:val="cyan"/>
          <w:lang w:eastAsia="pt-BR"/>
        </w:rPr>
      </w:pPr>
    </w:p>
    <w:p w14:paraId="4000C054" w14:textId="1C8E7ED0" w:rsidR="00BF7D99" w:rsidRPr="001969CA"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25" w:name="_Toc24027718"/>
      <w:bookmarkStart w:id="126" w:name="_Toc78914593"/>
      <w:bookmarkEnd w:id="121"/>
      <w:bookmarkEnd w:id="122"/>
      <w:bookmarkEnd w:id="123"/>
      <w:r>
        <w:rPr>
          <w:rFonts w:ascii="Arial" w:eastAsia="Times New Roman" w:hAnsi="Arial" w:cs="Arial"/>
          <w:b/>
          <w:bCs/>
          <w:color w:val="auto"/>
          <w:sz w:val="24"/>
          <w:szCs w:val="24"/>
          <w:lang w:eastAsia="pt-BR"/>
        </w:rPr>
        <w:t>5</w:t>
      </w:r>
      <w:r w:rsidR="00FD1F3D" w:rsidRPr="001969CA">
        <w:rPr>
          <w:rFonts w:ascii="Arial" w:eastAsia="Times New Roman" w:hAnsi="Arial" w:cs="Arial"/>
          <w:b/>
          <w:bCs/>
          <w:color w:val="auto"/>
          <w:sz w:val="24"/>
          <w:szCs w:val="24"/>
          <w:lang w:eastAsia="pt-BR"/>
        </w:rPr>
        <w:t xml:space="preserve">.3.3 </w:t>
      </w:r>
      <w:r w:rsidR="00BF7D99" w:rsidRPr="001969CA">
        <w:rPr>
          <w:rFonts w:ascii="Arial" w:eastAsia="Times New Roman" w:hAnsi="Arial" w:cs="Arial"/>
          <w:b/>
          <w:bCs/>
          <w:color w:val="auto"/>
          <w:sz w:val="24"/>
          <w:szCs w:val="24"/>
          <w:lang w:eastAsia="pt-BR"/>
        </w:rPr>
        <w:t>Alcance de los trabajos de auditoría</w:t>
      </w:r>
      <w:bookmarkEnd w:id="125"/>
      <w:bookmarkEnd w:id="126"/>
    </w:p>
    <w:p w14:paraId="305C24B3" w14:textId="77777777" w:rsidR="00FD1F3D" w:rsidRPr="001969CA" w:rsidRDefault="00FD1F3D" w:rsidP="00BF7D99">
      <w:pPr>
        <w:keepNext/>
        <w:numPr>
          <w:ilvl w:val="2"/>
          <w:numId w:val="0"/>
        </w:numPr>
        <w:tabs>
          <w:tab w:val="num" w:pos="720"/>
          <w:tab w:val="right" w:pos="5746"/>
        </w:tabs>
        <w:spacing w:after="0" w:line="240" w:lineRule="auto"/>
        <w:ind w:left="709" w:hanging="720"/>
        <w:jc w:val="both"/>
        <w:outlineLvl w:val="2"/>
        <w:rPr>
          <w:rFonts w:ascii="Arial" w:hAnsi="Arial" w:cs="Arial"/>
          <w:b/>
          <w:lang w:eastAsia="pt-BR"/>
        </w:rPr>
      </w:pPr>
    </w:p>
    <w:p w14:paraId="77DF38D2" w14:textId="77777777" w:rsidR="00BF7D99" w:rsidRPr="001969CA" w:rsidRDefault="00BF7D99" w:rsidP="00D530E1">
      <w:pPr>
        <w:spacing w:after="0" w:line="240" w:lineRule="auto"/>
        <w:jc w:val="both"/>
        <w:rPr>
          <w:rFonts w:ascii="Arial" w:hAnsi="Arial" w:cs="Arial"/>
          <w:i/>
          <w:iCs/>
          <w:lang w:eastAsia="pt-BR"/>
        </w:rPr>
      </w:pPr>
      <w:r w:rsidRPr="001969CA">
        <w:rPr>
          <w:rFonts w:ascii="Arial" w:hAnsi="Arial" w:cs="Arial"/>
          <w:i/>
          <w:iCs/>
          <w:lang w:eastAsia="pt-BR"/>
        </w:rPr>
        <w:t>El alcance de los trabajos de auditoría debe ser suficiente para lograr los objetivos pretendidos.</w:t>
      </w:r>
    </w:p>
    <w:p w14:paraId="4993B61E" w14:textId="77777777" w:rsidR="00BF7D99" w:rsidRPr="001969CA" w:rsidRDefault="00BF7D99" w:rsidP="00BF7D99">
      <w:pPr>
        <w:spacing w:after="0" w:line="240" w:lineRule="auto"/>
        <w:ind w:left="709"/>
        <w:jc w:val="both"/>
        <w:rPr>
          <w:rFonts w:ascii="Arial" w:hAnsi="Arial" w:cs="Arial"/>
          <w:i/>
          <w:iCs/>
          <w:lang w:eastAsia="pt-BR"/>
        </w:rPr>
      </w:pPr>
    </w:p>
    <w:p w14:paraId="42BE710B" w14:textId="6ADB4F13" w:rsidR="00BF7D99" w:rsidRPr="001969CA" w:rsidRDefault="00BF7D99" w:rsidP="00D530E1">
      <w:pPr>
        <w:spacing w:after="0" w:line="240" w:lineRule="auto"/>
        <w:jc w:val="both"/>
        <w:rPr>
          <w:rFonts w:ascii="Arial" w:hAnsi="Arial" w:cs="Arial"/>
          <w:lang w:eastAsia="pt-BR"/>
        </w:rPr>
      </w:pPr>
      <w:r w:rsidRPr="001969CA">
        <w:rPr>
          <w:rFonts w:ascii="Arial" w:hAnsi="Arial" w:cs="Arial"/>
          <w:lang w:eastAsia="pt-BR"/>
        </w:rPr>
        <w:t>El alcance y los objetivos del trabajo de auditoría definen el tipo de actividad del trabajo de campo que realizará el equipo. Al definir el alcance de un trabajo de aseguramiento, el A</w:t>
      </w:r>
      <w:r w:rsidR="00F22AA6" w:rsidRPr="001969CA">
        <w:rPr>
          <w:rFonts w:ascii="Arial" w:hAnsi="Arial" w:cs="Arial"/>
          <w:lang w:eastAsia="pt-BR"/>
        </w:rPr>
        <w:t>uditor Interno</w:t>
      </w:r>
      <w:r w:rsidRPr="001969CA">
        <w:rPr>
          <w:rFonts w:ascii="Arial" w:hAnsi="Arial" w:cs="Arial"/>
          <w:lang w:eastAsia="pt-BR"/>
        </w:rPr>
        <w:t xml:space="preserve"> considera los siguientes aspectos:</w:t>
      </w:r>
    </w:p>
    <w:p w14:paraId="1F038C2A" w14:textId="77777777" w:rsidR="00BF7D99" w:rsidRPr="001969CA" w:rsidRDefault="00BF7D99" w:rsidP="00BF7D99">
      <w:pPr>
        <w:spacing w:after="0" w:line="240" w:lineRule="auto"/>
        <w:ind w:left="709"/>
        <w:jc w:val="both"/>
        <w:rPr>
          <w:rFonts w:ascii="Arial" w:hAnsi="Arial" w:cs="Arial"/>
          <w:lang w:eastAsia="pt-BR"/>
        </w:rPr>
      </w:pPr>
    </w:p>
    <w:p w14:paraId="6624E093" w14:textId="77777777" w:rsidR="00BF7D99" w:rsidRPr="001969CA" w:rsidRDefault="00BF7D99" w:rsidP="00D530E1">
      <w:pPr>
        <w:numPr>
          <w:ilvl w:val="0"/>
          <w:numId w:val="69"/>
        </w:numPr>
        <w:tabs>
          <w:tab w:val="clear" w:pos="1429"/>
        </w:tabs>
        <w:spacing w:after="0" w:line="240" w:lineRule="auto"/>
        <w:ind w:left="426"/>
        <w:jc w:val="both"/>
        <w:rPr>
          <w:rFonts w:ascii="Arial" w:hAnsi="Arial" w:cs="Arial"/>
          <w:lang w:eastAsia="pt-BR"/>
        </w:rPr>
      </w:pPr>
      <w:r w:rsidRPr="001969CA">
        <w:rPr>
          <w:rFonts w:ascii="Arial" w:hAnsi="Arial" w:cs="Arial"/>
          <w:lang w:eastAsia="pt-BR"/>
        </w:rPr>
        <w:t>El alcance, conforme se define en el plan anual de trabajos</w:t>
      </w:r>
    </w:p>
    <w:p w14:paraId="2FC865E2" w14:textId="3F32ECF8" w:rsidR="00BF7D99" w:rsidRPr="001969CA" w:rsidRDefault="00BF7D99" w:rsidP="00D530E1">
      <w:pPr>
        <w:numPr>
          <w:ilvl w:val="0"/>
          <w:numId w:val="69"/>
        </w:numPr>
        <w:tabs>
          <w:tab w:val="clear" w:pos="1429"/>
        </w:tabs>
        <w:spacing w:after="0" w:line="240" w:lineRule="auto"/>
        <w:ind w:left="426"/>
        <w:jc w:val="both"/>
        <w:rPr>
          <w:rFonts w:ascii="Arial" w:hAnsi="Arial" w:cs="Arial"/>
          <w:lang w:eastAsia="pt-BR"/>
        </w:rPr>
      </w:pPr>
      <w:r w:rsidRPr="001969CA">
        <w:rPr>
          <w:rFonts w:ascii="Arial" w:hAnsi="Arial" w:cs="Arial"/>
          <w:lang w:eastAsia="pt-BR"/>
        </w:rPr>
        <w:t>Procesos, sistemas, registros</w:t>
      </w:r>
      <w:r w:rsidR="001969CA" w:rsidRPr="001969CA">
        <w:rPr>
          <w:rFonts w:ascii="Arial" w:hAnsi="Arial" w:cs="Arial"/>
          <w:lang w:eastAsia="pt-BR"/>
        </w:rPr>
        <w:t xml:space="preserve"> y</w:t>
      </w:r>
      <w:r w:rsidRPr="001969CA">
        <w:rPr>
          <w:rFonts w:ascii="Arial" w:hAnsi="Arial" w:cs="Arial"/>
          <w:lang w:eastAsia="pt-BR"/>
        </w:rPr>
        <w:t xml:space="preserve"> personal</w:t>
      </w:r>
    </w:p>
    <w:p w14:paraId="35F959F5" w14:textId="20275476" w:rsidR="00BF7D99" w:rsidRPr="001969CA" w:rsidRDefault="00BF7D99" w:rsidP="00D530E1">
      <w:pPr>
        <w:numPr>
          <w:ilvl w:val="0"/>
          <w:numId w:val="69"/>
        </w:numPr>
        <w:tabs>
          <w:tab w:val="clear" w:pos="1429"/>
        </w:tabs>
        <w:spacing w:after="0" w:line="240" w:lineRule="auto"/>
        <w:ind w:left="426"/>
        <w:jc w:val="both"/>
        <w:rPr>
          <w:rFonts w:ascii="Arial" w:hAnsi="Arial" w:cs="Arial"/>
          <w:lang w:eastAsia="pt-BR"/>
        </w:rPr>
      </w:pPr>
      <w:r w:rsidRPr="001969CA">
        <w:rPr>
          <w:rFonts w:ascii="Arial" w:hAnsi="Arial" w:cs="Arial"/>
          <w:lang w:eastAsia="pt-BR"/>
        </w:rPr>
        <w:t>Procesos relevantes relacionados con la efectividad de la gestión de riesgo, de controles y de gobierno</w:t>
      </w:r>
      <w:r w:rsidR="00975444" w:rsidRPr="001969CA">
        <w:rPr>
          <w:rFonts w:ascii="Arial" w:hAnsi="Arial" w:cs="Arial"/>
          <w:lang w:eastAsia="pt-BR"/>
        </w:rPr>
        <w:t>.</w:t>
      </w:r>
    </w:p>
    <w:p w14:paraId="39FCD117" w14:textId="77777777" w:rsidR="00BF7D99" w:rsidRPr="001969CA" w:rsidRDefault="00BF7D99" w:rsidP="00D530E1">
      <w:pPr>
        <w:numPr>
          <w:ilvl w:val="0"/>
          <w:numId w:val="69"/>
        </w:numPr>
        <w:tabs>
          <w:tab w:val="clear" w:pos="1429"/>
        </w:tabs>
        <w:spacing w:after="0" w:line="240" w:lineRule="auto"/>
        <w:ind w:left="426"/>
        <w:jc w:val="both"/>
        <w:rPr>
          <w:rFonts w:ascii="Arial" w:hAnsi="Arial" w:cs="Arial"/>
          <w:lang w:eastAsia="pt-BR"/>
        </w:rPr>
      </w:pPr>
      <w:r w:rsidRPr="001969CA">
        <w:rPr>
          <w:rFonts w:ascii="Arial" w:hAnsi="Arial" w:cs="Arial"/>
          <w:lang w:eastAsia="pt-BR"/>
        </w:rPr>
        <w:t>Las oportunidades de consultoría se deben acordar por separado, de acuerdo con las orientaciones sobre trabajos de consultoría, definidas en este manual</w:t>
      </w:r>
    </w:p>
    <w:p w14:paraId="32EE24F7" w14:textId="77777777" w:rsidR="00BF7D99" w:rsidRPr="001969CA" w:rsidRDefault="00BF7D99" w:rsidP="00BF7D99">
      <w:pPr>
        <w:spacing w:after="0" w:line="240" w:lineRule="auto"/>
        <w:ind w:left="709"/>
        <w:jc w:val="both"/>
        <w:rPr>
          <w:rFonts w:ascii="Arial" w:hAnsi="Arial" w:cs="Arial"/>
          <w:lang w:eastAsia="pt-BR"/>
        </w:rPr>
      </w:pPr>
    </w:p>
    <w:p w14:paraId="750CE7C0" w14:textId="13C7397F" w:rsidR="00BF7D99" w:rsidRPr="001969CA" w:rsidRDefault="00BF7D99" w:rsidP="00D530E1">
      <w:pPr>
        <w:spacing w:after="0" w:line="240" w:lineRule="auto"/>
        <w:jc w:val="both"/>
        <w:rPr>
          <w:rFonts w:ascii="Arial" w:hAnsi="Arial" w:cs="Arial"/>
          <w:lang w:eastAsia="pt-BR"/>
        </w:rPr>
      </w:pPr>
      <w:r w:rsidRPr="001969CA">
        <w:rPr>
          <w:rFonts w:ascii="Arial" w:hAnsi="Arial" w:cs="Arial"/>
          <w:lang w:eastAsia="pt-BR"/>
        </w:rPr>
        <w:t>Para trabajos de consultoría, el A</w:t>
      </w:r>
      <w:r w:rsidR="001969CA" w:rsidRPr="001969CA">
        <w:rPr>
          <w:rFonts w:ascii="Arial" w:hAnsi="Arial" w:cs="Arial"/>
          <w:lang w:eastAsia="pt-BR"/>
        </w:rPr>
        <w:t>uditor Interno</w:t>
      </w:r>
      <w:r w:rsidRPr="001969CA">
        <w:rPr>
          <w:rFonts w:ascii="Arial" w:hAnsi="Arial" w:cs="Arial"/>
          <w:lang w:eastAsia="pt-BR"/>
        </w:rPr>
        <w:t xml:space="preserve"> debe asegurar que el alcance sea suficiente para alcanzar los objetivos del trabajo. Si el </w:t>
      </w:r>
      <w:r w:rsidR="001969CA" w:rsidRPr="001969CA">
        <w:rPr>
          <w:rFonts w:ascii="Arial" w:hAnsi="Arial" w:cs="Arial"/>
          <w:lang w:eastAsia="pt-BR"/>
        </w:rPr>
        <w:t>Auditor Interno</w:t>
      </w:r>
      <w:r w:rsidRPr="001969CA">
        <w:rPr>
          <w:rFonts w:ascii="Arial" w:hAnsi="Arial" w:cs="Arial"/>
          <w:lang w:eastAsia="pt-BR"/>
        </w:rPr>
        <w:t xml:space="preserve"> tiene reservas con relación al alcance durante cualquiera de las etapas de los trabajos, esa cuestión se deberá discutir con la gerencia responsable. Ejemplos de reservas incluyen dudas sobre el valor agregado del trabajo de consultoría y el respectivo cronograma. El A</w:t>
      </w:r>
      <w:r w:rsidR="001969CA" w:rsidRPr="001969CA">
        <w:rPr>
          <w:rFonts w:ascii="Arial" w:hAnsi="Arial" w:cs="Arial"/>
          <w:lang w:eastAsia="pt-BR"/>
        </w:rPr>
        <w:t>uditor Interno</w:t>
      </w:r>
      <w:r w:rsidRPr="001969CA">
        <w:rPr>
          <w:rFonts w:ascii="Arial" w:hAnsi="Arial" w:cs="Arial"/>
          <w:lang w:eastAsia="pt-BR"/>
        </w:rPr>
        <w:t xml:space="preserve"> debe documentar cualquier cambio en el alcance de los trabajos acordados con la gerencia responsable.</w:t>
      </w:r>
    </w:p>
    <w:p w14:paraId="0B23B0A8" w14:textId="77777777" w:rsidR="00BF7D99" w:rsidRPr="00BF7D99" w:rsidRDefault="00BF7D99" w:rsidP="00BF7D99">
      <w:pPr>
        <w:spacing w:after="0" w:line="240" w:lineRule="auto"/>
        <w:ind w:left="709"/>
        <w:jc w:val="both"/>
        <w:rPr>
          <w:rFonts w:ascii="Arial" w:hAnsi="Arial" w:cs="Arial"/>
          <w:highlight w:val="cyan"/>
          <w:lang w:eastAsia="pt-BR"/>
        </w:rPr>
      </w:pPr>
    </w:p>
    <w:p w14:paraId="733CD2E7" w14:textId="203E2871" w:rsidR="00BF7D99" w:rsidRPr="001969CA"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27" w:name="_Toc125529763"/>
      <w:bookmarkStart w:id="128" w:name="_Toc125529891"/>
      <w:bookmarkStart w:id="129" w:name="_Toc125530035"/>
      <w:bookmarkStart w:id="130" w:name="_Ref152058023"/>
      <w:bookmarkStart w:id="131" w:name="_Ref152058035"/>
      <w:bookmarkStart w:id="132" w:name="_Toc24027719"/>
      <w:bookmarkStart w:id="133" w:name="_Toc78914594"/>
      <w:r>
        <w:rPr>
          <w:rFonts w:ascii="Arial" w:eastAsia="Times New Roman" w:hAnsi="Arial" w:cs="Arial"/>
          <w:b/>
          <w:bCs/>
          <w:color w:val="auto"/>
          <w:sz w:val="24"/>
          <w:szCs w:val="24"/>
          <w:lang w:eastAsia="pt-BR"/>
        </w:rPr>
        <w:t>5</w:t>
      </w:r>
      <w:r w:rsidR="00FD1F3D" w:rsidRPr="001969CA">
        <w:rPr>
          <w:rFonts w:ascii="Arial" w:eastAsia="Times New Roman" w:hAnsi="Arial" w:cs="Arial"/>
          <w:b/>
          <w:bCs/>
          <w:color w:val="auto"/>
          <w:sz w:val="24"/>
          <w:szCs w:val="24"/>
          <w:lang w:eastAsia="pt-BR"/>
        </w:rPr>
        <w:t xml:space="preserve">.3.4 </w:t>
      </w:r>
      <w:r w:rsidR="00BF7D99" w:rsidRPr="001969CA">
        <w:rPr>
          <w:rFonts w:ascii="Arial" w:eastAsia="Times New Roman" w:hAnsi="Arial" w:cs="Arial"/>
          <w:b/>
          <w:bCs/>
          <w:color w:val="auto"/>
          <w:sz w:val="24"/>
          <w:szCs w:val="24"/>
          <w:lang w:eastAsia="pt-BR"/>
        </w:rPr>
        <w:t xml:space="preserve">Composición del </w:t>
      </w:r>
      <w:bookmarkEnd w:id="127"/>
      <w:bookmarkEnd w:id="128"/>
      <w:bookmarkEnd w:id="129"/>
      <w:bookmarkEnd w:id="130"/>
      <w:bookmarkEnd w:id="131"/>
      <w:r w:rsidR="00BF7D99" w:rsidRPr="001969CA">
        <w:rPr>
          <w:rFonts w:ascii="Arial" w:eastAsia="Times New Roman" w:hAnsi="Arial" w:cs="Arial"/>
          <w:b/>
          <w:bCs/>
          <w:color w:val="auto"/>
          <w:sz w:val="24"/>
          <w:szCs w:val="24"/>
          <w:lang w:eastAsia="pt-BR"/>
        </w:rPr>
        <w:t>equipo de auditoría</w:t>
      </w:r>
      <w:bookmarkEnd w:id="132"/>
      <w:bookmarkEnd w:id="133"/>
    </w:p>
    <w:p w14:paraId="7F73D8C2" w14:textId="77777777" w:rsidR="00BF7D99" w:rsidRPr="001969CA" w:rsidRDefault="00BF7D99" w:rsidP="00BF7D99">
      <w:pPr>
        <w:spacing w:after="0" w:line="240" w:lineRule="auto"/>
        <w:rPr>
          <w:rFonts w:ascii="Arial" w:hAnsi="Arial" w:cs="Arial"/>
          <w:lang w:eastAsia="pt-BR"/>
        </w:rPr>
      </w:pPr>
    </w:p>
    <w:p w14:paraId="1A4F7999" w14:textId="77777777" w:rsidR="00BF7D99" w:rsidRPr="001969CA" w:rsidRDefault="00BF7D99" w:rsidP="00D530E1">
      <w:pPr>
        <w:spacing w:after="0" w:line="240" w:lineRule="auto"/>
        <w:jc w:val="both"/>
        <w:rPr>
          <w:rFonts w:ascii="Arial" w:hAnsi="Arial" w:cs="Arial"/>
          <w:i/>
          <w:iCs/>
          <w:lang w:eastAsia="pt-BR"/>
        </w:rPr>
      </w:pPr>
      <w:r w:rsidRPr="001969CA">
        <w:rPr>
          <w:rFonts w:ascii="Arial" w:hAnsi="Arial" w:cs="Arial"/>
          <w:i/>
          <w:iCs/>
          <w:lang w:eastAsia="pt-BR"/>
        </w:rPr>
        <w:t>El equipo de auditoría debe ser adecuado para lograrlos alcances y objetivos del trabajo.</w:t>
      </w:r>
    </w:p>
    <w:p w14:paraId="75F8A471" w14:textId="77777777" w:rsidR="00BF7D99" w:rsidRPr="001969CA" w:rsidRDefault="00BF7D99" w:rsidP="00BF7D99">
      <w:pPr>
        <w:spacing w:after="0" w:line="240" w:lineRule="auto"/>
        <w:ind w:left="709"/>
        <w:jc w:val="both"/>
        <w:rPr>
          <w:rFonts w:ascii="Arial" w:hAnsi="Arial" w:cs="Arial"/>
          <w:i/>
          <w:iCs/>
          <w:lang w:eastAsia="pt-BR"/>
        </w:rPr>
      </w:pPr>
    </w:p>
    <w:p w14:paraId="5EC9764A" w14:textId="6534BFD1" w:rsidR="00BF7D99" w:rsidRPr="001969CA" w:rsidRDefault="00BF7D99" w:rsidP="00D530E1">
      <w:pPr>
        <w:spacing w:after="0" w:line="240" w:lineRule="auto"/>
        <w:jc w:val="both"/>
        <w:rPr>
          <w:rFonts w:ascii="Arial" w:hAnsi="Arial" w:cs="Arial"/>
          <w:lang w:eastAsia="pt-BR"/>
        </w:rPr>
      </w:pPr>
      <w:r w:rsidRPr="001969CA">
        <w:rPr>
          <w:rFonts w:ascii="Arial" w:hAnsi="Arial" w:cs="Arial"/>
          <w:lang w:eastAsia="pt-BR"/>
        </w:rPr>
        <w:t xml:space="preserve">Para </w:t>
      </w:r>
      <w:r w:rsidR="00975444" w:rsidRPr="001969CA">
        <w:rPr>
          <w:rFonts w:ascii="Arial" w:hAnsi="Arial" w:cs="Arial"/>
          <w:lang w:eastAsia="pt-BR"/>
        </w:rPr>
        <w:t xml:space="preserve">llevar a cabo </w:t>
      </w:r>
      <w:r w:rsidRPr="001969CA">
        <w:rPr>
          <w:rFonts w:ascii="Arial" w:hAnsi="Arial" w:cs="Arial"/>
          <w:lang w:eastAsia="pt-BR"/>
        </w:rPr>
        <w:t>una auditoría, según los alcances y objetivos establecidos, así como para asegurar su conclusión oportuna, el A</w:t>
      </w:r>
      <w:r w:rsidR="001969CA" w:rsidRPr="001969CA">
        <w:rPr>
          <w:rFonts w:ascii="Arial" w:hAnsi="Arial" w:cs="Arial"/>
          <w:lang w:eastAsia="pt-BR"/>
        </w:rPr>
        <w:t>uditor Interno</w:t>
      </w:r>
      <w:r w:rsidRPr="001969CA">
        <w:rPr>
          <w:rFonts w:ascii="Arial" w:hAnsi="Arial" w:cs="Arial"/>
          <w:lang w:eastAsia="pt-BR"/>
        </w:rPr>
        <w:t xml:space="preserve"> compone el equipo de auditoría. Al formar el equipo, el </w:t>
      </w:r>
      <w:r w:rsidR="001969CA" w:rsidRPr="001969CA">
        <w:rPr>
          <w:rFonts w:ascii="Arial" w:hAnsi="Arial" w:cs="Arial"/>
          <w:lang w:eastAsia="pt-BR"/>
        </w:rPr>
        <w:t>Auditor Interno</w:t>
      </w:r>
      <w:r w:rsidRPr="001969CA">
        <w:rPr>
          <w:rFonts w:ascii="Arial" w:hAnsi="Arial" w:cs="Arial"/>
          <w:lang w:eastAsia="pt-BR"/>
        </w:rPr>
        <w:t xml:space="preserve"> considera los siguientes aspectos y documenta </w:t>
      </w:r>
      <w:r w:rsidR="0001766A" w:rsidRPr="001969CA">
        <w:rPr>
          <w:rFonts w:ascii="Arial" w:hAnsi="Arial" w:cs="Arial"/>
          <w:lang w:eastAsia="pt-BR"/>
        </w:rPr>
        <w:t xml:space="preserve">adecuadamente </w:t>
      </w:r>
      <w:r w:rsidRPr="001969CA">
        <w:rPr>
          <w:rFonts w:ascii="Arial" w:hAnsi="Arial" w:cs="Arial"/>
          <w:lang w:eastAsia="pt-BR"/>
        </w:rPr>
        <w:t>estas consideraciones:</w:t>
      </w:r>
    </w:p>
    <w:p w14:paraId="71CBDCCE" w14:textId="77777777" w:rsidR="00BF7D99" w:rsidRPr="001969CA" w:rsidRDefault="00BF7D99" w:rsidP="00BF7D99">
      <w:pPr>
        <w:spacing w:after="0" w:line="240" w:lineRule="auto"/>
        <w:ind w:left="709"/>
        <w:jc w:val="both"/>
        <w:rPr>
          <w:rFonts w:ascii="Arial" w:hAnsi="Arial" w:cs="Arial"/>
          <w:lang w:eastAsia="pt-BR"/>
        </w:rPr>
      </w:pPr>
    </w:p>
    <w:p w14:paraId="34E2C891" w14:textId="40BC5701" w:rsidR="00BF7D99" w:rsidRPr="001969CA" w:rsidRDefault="00BF7D99" w:rsidP="00D530E1">
      <w:pPr>
        <w:numPr>
          <w:ilvl w:val="0"/>
          <w:numId w:val="72"/>
        </w:numPr>
        <w:tabs>
          <w:tab w:val="clear" w:pos="1429"/>
        </w:tabs>
        <w:spacing w:after="0" w:line="240" w:lineRule="auto"/>
        <w:ind w:left="426"/>
        <w:jc w:val="both"/>
        <w:rPr>
          <w:rFonts w:ascii="Arial" w:hAnsi="Arial" w:cs="Arial"/>
          <w:lang w:eastAsia="pt-BR"/>
        </w:rPr>
      </w:pPr>
      <w:r w:rsidRPr="001969CA">
        <w:rPr>
          <w:rFonts w:ascii="Arial" w:hAnsi="Arial" w:cs="Arial"/>
          <w:lang w:eastAsia="pt-BR"/>
        </w:rPr>
        <w:t>Cantidad estimada de trabajo involucrado</w:t>
      </w:r>
      <w:r w:rsidR="001969CA" w:rsidRPr="001969CA">
        <w:rPr>
          <w:rFonts w:ascii="Arial" w:hAnsi="Arial" w:cs="Arial"/>
          <w:lang w:eastAsia="pt-BR"/>
        </w:rPr>
        <w:t>.</w:t>
      </w:r>
    </w:p>
    <w:p w14:paraId="7B3534B8" w14:textId="4EA59119" w:rsidR="00BF7D99" w:rsidRPr="001969CA" w:rsidRDefault="00BF7D99" w:rsidP="00D530E1">
      <w:pPr>
        <w:numPr>
          <w:ilvl w:val="0"/>
          <w:numId w:val="72"/>
        </w:numPr>
        <w:tabs>
          <w:tab w:val="clear" w:pos="1429"/>
        </w:tabs>
        <w:spacing w:after="0" w:line="240" w:lineRule="auto"/>
        <w:ind w:left="426"/>
        <w:jc w:val="both"/>
        <w:rPr>
          <w:rFonts w:ascii="Arial" w:hAnsi="Arial" w:cs="Arial"/>
          <w:lang w:eastAsia="pt-BR"/>
        </w:rPr>
      </w:pPr>
      <w:r w:rsidRPr="001969CA">
        <w:rPr>
          <w:rFonts w:ascii="Arial" w:hAnsi="Arial" w:cs="Arial"/>
          <w:lang w:eastAsia="pt-BR"/>
        </w:rPr>
        <w:t>Disponibilidad de los profesionales de auditoría</w:t>
      </w:r>
      <w:r w:rsidR="001969CA" w:rsidRPr="001969CA">
        <w:rPr>
          <w:rFonts w:ascii="Arial" w:hAnsi="Arial" w:cs="Arial"/>
          <w:lang w:eastAsia="pt-BR"/>
        </w:rPr>
        <w:t>.</w:t>
      </w:r>
    </w:p>
    <w:p w14:paraId="43347313" w14:textId="789386C1" w:rsidR="00BF7D99" w:rsidRPr="001969CA" w:rsidRDefault="00BF7D99" w:rsidP="00D530E1">
      <w:pPr>
        <w:numPr>
          <w:ilvl w:val="0"/>
          <w:numId w:val="72"/>
        </w:numPr>
        <w:tabs>
          <w:tab w:val="clear" w:pos="1429"/>
        </w:tabs>
        <w:spacing w:after="0" w:line="240" w:lineRule="auto"/>
        <w:ind w:left="426"/>
        <w:jc w:val="both"/>
        <w:rPr>
          <w:rFonts w:ascii="Arial" w:hAnsi="Arial" w:cs="Arial"/>
          <w:lang w:eastAsia="pt-BR"/>
        </w:rPr>
      </w:pPr>
      <w:r w:rsidRPr="001969CA">
        <w:rPr>
          <w:rFonts w:ascii="Arial" w:hAnsi="Arial" w:cs="Arial"/>
          <w:lang w:eastAsia="pt-BR"/>
        </w:rPr>
        <w:t>Área de conocimiento específica exigida (p. Ej. TI</w:t>
      </w:r>
      <w:r w:rsidRPr="001969CA">
        <w:rPr>
          <w:rFonts w:ascii="Arial" w:hAnsi="Arial" w:cs="Arial"/>
          <w:i/>
          <w:lang w:eastAsia="pt-BR"/>
        </w:rPr>
        <w:t xml:space="preserve">, </w:t>
      </w:r>
      <w:r w:rsidRPr="001969CA">
        <w:rPr>
          <w:rFonts w:ascii="Arial" w:hAnsi="Arial" w:cs="Arial"/>
          <w:lang w:eastAsia="pt-BR"/>
        </w:rPr>
        <w:t>Cumplimiento</w:t>
      </w:r>
      <w:r w:rsidRPr="001969CA">
        <w:rPr>
          <w:rFonts w:ascii="Arial" w:hAnsi="Arial" w:cs="Arial"/>
          <w:i/>
          <w:lang w:eastAsia="pt-BR"/>
        </w:rPr>
        <w:t xml:space="preserve">, </w:t>
      </w:r>
      <w:r w:rsidR="001969CA" w:rsidRPr="001969CA">
        <w:rPr>
          <w:rFonts w:ascii="Arial" w:hAnsi="Arial" w:cs="Arial"/>
          <w:lang w:eastAsia="pt-BR"/>
        </w:rPr>
        <w:t>Fraude</w:t>
      </w:r>
      <w:r w:rsidRPr="001969CA">
        <w:rPr>
          <w:rFonts w:ascii="Arial" w:hAnsi="Arial" w:cs="Arial"/>
          <w:lang w:eastAsia="pt-BR"/>
        </w:rPr>
        <w:t>)</w:t>
      </w:r>
      <w:r w:rsidR="001969CA" w:rsidRPr="001969CA">
        <w:rPr>
          <w:rFonts w:ascii="Arial" w:hAnsi="Arial" w:cs="Arial"/>
          <w:lang w:eastAsia="pt-BR"/>
        </w:rPr>
        <w:t>.</w:t>
      </w:r>
    </w:p>
    <w:p w14:paraId="4E2F8009" w14:textId="046A2ED6" w:rsidR="00BF7D99" w:rsidRPr="001969CA" w:rsidRDefault="00BF7D99" w:rsidP="00D530E1">
      <w:pPr>
        <w:numPr>
          <w:ilvl w:val="0"/>
          <w:numId w:val="72"/>
        </w:numPr>
        <w:tabs>
          <w:tab w:val="clear" w:pos="1429"/>
        </w:tabs>
        <w:spacing w:after="0" w:line="240" w:lineRule="auto"/>
        <w:ind w:left="426"/>
        <w:jc w:val="both"/>
        <w:rPr>
          <w:rFonts w:ascii="Arial" w:hAnsi="Arial" w:cs="Arial"/>
          <w:lang w:eastAsia="pt-BR"/>
        </w:rPr>
      </w:pPr>
      <w:r w:rsidRPr="001969CA">
        <w:rPr>
          <w:rFonts w:ascii="Arial" w:hAnsi="Arial" w:cs="Arial"/>
          <w:lang w:eastAsia="pt-BR"/>
        </w:rPr>
        <w:t>Años de experiencia de los profesionales de auditoría y oportunidades de desarrollo personal</w:t>
      </w:r>
      <w:r w:rsidR="001969CA" w:rsidRPr="001969CA">
        <w:rPr>
          <w:rFonts w:ascii="Arial" w:hAnsi="Arial" w:cs="Arial"/>
          <w:lang w:eastAsia="pt-BR"/>
        </w:rPr>
        <w:t>.</w:t>
      </w:r>
    </w:p>
    <w:p w14:paraId="0F4FB4D6" w14:textId="77777777" w:rsidR="00BF7D99" w:rsidRPr="001969CA" w:rsidRDefault="00BF7D99" w:rsidP="00D530E1">
      <w:pPr>
        <w:numPr>
          <w:ilvl w:val="0"/>
          <w:numId w:val="72"/>
        </w:numPr>
        <w:tabs>
          <w:tab w:val="clear" w:pos="1429"/>
        </w:tabs>
        <w:spacing w:after="0" w:line="240" w:lineRule="auto"/>
        <w:ind w:left="426"/>
        <w:jc w:val="both"/>
        <w:rPr>
          <w:rFonts w:ascii="Arial" w:hAnsi="Arial" w:cs="Arial"/>
          <w:lang w:eastAsia="pt-BR"/>
        </w:rPr>
      </w:pPr>
      <w:r w:rsidRPr="001969CA">
        <w:rPr>
          <w:rFonts w:ascii="Arial" w:hAnsi="Arial" w:cs="Arial"/>
          <w:lang w:eastAsia="pt-BR"/>
        </w:rPr>
        <w:t>Conflictos de intereses reales o potenciales o tendencia a los mismos (p. Ej., participación anterior con el área o proceso a auditar o parientes que trabajen en el área o proceso a auditar)</w:t>
      </w:r>
    </w:p>
    <w:p w14:paraId="7FD927DE" w14:textId="77777777" w:rsidR="00BF7D99" w:rsidRPr="00BF7D99" w:rsidRDefault="00BF7D99" w:rsidP="00BF7D99">
      <w:pPr>
        <w:spacing w:after="0" w:line="240" w:lineRule="auto"/>
        <w:jc w:val="both"/>
        <w:rPr>
          <w:rFonts w:ascii="Arial" w:hAnsi="Arial" w:cs="Arial"/>
          <w:highlight w:val="cyan"/>
          <w:lang w:eastAsia="pt-BR"/>
        </w:rPr>
      </w:pPr>
    </w:p>
    <w:p w14:paraId="76B1CEA6" w14:textId="77777777" w:rsidR="00951E7B" w:rsidRPr="00951E7B" w:rsidRDefault="00BF7D99" w:rsidP="00951E7B">
      <w:pPr>
        <w:spacing w:after="0" w:line="240" w:lineRule="auto"/>
        <w:jc w:val="both"/>
        <w:rPr>
          <w:rFonts w:ascii="Arial" w:hAnsi="Arial" w:cs="Arial"/>
          <w:lang w:eastAsia="pt-BR"/>
        </w:rPr>
      </w:pPr>
      <w:r w:rsidRPr="00F96229">
        <w:rPr>
          <w:rFonts w:ascii="Arial" w:hAnsi="Arial" w:cs="Arial"/>
          <w:lang w:eastAsia="pt-BR"/>
        </w:rPr>
        <w:t xml:space="preserve">El </w:t>
      </w:r>
      <w:r w:rsidR="007C240E" w:rsidRPr="00F96229">
        <w:rPr>
          <w:rFonts w:ascii="Arial" w:hAnsi="Arial" w:cs="Arial"/>
          <w:lang w:eastAsia="pt-BR"/>
        </w:rPr>
        <w:t>Auditor Interno</w:t>
      </w:r>
      <w:r w:rsidRPr="00F96229">
        <w:rPr>
          <w:rFonts w:ascii="Arial" w:hAnsi="Arial" w:cs="Arial"/>
          <w:lang w:eastAsia="pt-BR"/>
        </w:rPr>
        <w:t xml:space="preserve"> puede nombrar un segundo revisor para revisar el Borrador del Informe (consulte </w:t>
      </w:r>
      <w:r w:rsidRPr="00F96229">
        <w:rPr>
          <w:rFonts w:ascii="Arial" w:hAnsi="Arial" w:cs="Arial"/>
          <w:lang w:eastAsia="pt-BR"/>
        </w:rPr>
        <w:fldChar w:fldCharType="begin"/>
      </w:r>
      <w:r w:rsidRPr="00F96229">
        <w:rPr>
          <w:rFonts w:ascii="Arial" w:hAnsi="Arial" w:cs="Arial"/>
          <w:lang w:eastAsia="pt-BR"/>
        </w:rPr>
        <w:instrText xml:space="preserve"> REF _Ref246135708 \r \h  \* MERGEFORMAT </w:instrText>
      </w:r>
      <w:r w:rsidRPr="00F96229">
        <w:rPr>
          <w:rFonts w:ascii="Arial" w:hAnsi="Arial" w:cs="Arial"/>
          <w:lang w:eastAsia="pt-BR"/>
        </w:rPr>
      </w:r>
      <w:r w:rsidRPr="00F96229">
        <w:rPr>
          <w:rFonts w:ascii="Arial" w:hAnsi="Arial" w:cs="Arial"/>
          <w:lang w:eastAsia="pt-BR"/>
        </w:rPr>
        <w:fldChar w:fldCharType="separate"/>
      </w:r>
      <w:r w:rsidR="00951E7B">
        <w:rPr>
          <w:rFonts w:ascii="Arial" w:hAnsi="Arial" w:cs="Arial"/>
          <w:lang w:eastAsia="pt-BR"/>
        </w:rPr>
        <w:t>0</w:t>
      </w:r>
      <w:r w:rsidRPr="00F96229">
        <w:rPr>
          <w:rFonts w:ascii="Arial" w:hAnsi="Arial" w:cs="Arial"/>
          <w:lang w:eastAsia="pt-BR"/>
        </w:rPr>
        <w:fldChar w:fldCharType="end"/>
      </w:r>
      <w:r w:rsidRPr="00F96229">
        <w:rPr>
          <w:rFonts w:ascii="Arial" w:hAnsi="Arial" w:cs="Arial"/>
          <w:lang w:eastAsia="pt-BR"/>
        </w:rPr>
        <w:t xml:space="preserve"> </w:t>
      </w:r>
      <w:r w:rsidRPr="00F96229">
        <w:rPr>
          <w:rFonts w:ascii="Arial" w:hAnsi="Arial" w:cs="Arial"/>
          <w:lang w:eastAsia="pt-BR"/>
        </w:rPr>
        <w:fldChar w:fldCharType="begin"/>
      </w:r>
      <w:r w:rsidRPr="00F96229">
        <w:rPr>
          <w:rFonts w:ascii="Arial" w:hAnsi="Arial" w:cs="Arial"/>
          <w:lang w:eastAsia="pt-BR"/>
        </w:rPr>
        <w:instrText xml:space="preserve"> REF _Ref147667860 \h  \* MERGEFORMAT </w:instrText>
      </w:r>
      <w:r w:rsidRPr="00F96229">
        <w:rPr>
          <w:rFonts w:ascii="Arial" w:hAnsi="Arial" w:cs="Arial"/>
          <w:lang w:eastAsia="pt-BR"/>
        </w:rPr>
      </w:r>
      <w:r w:rsidRPr="00F96229">
        <w:rPr>
          <w:rFonts w:ascii="Arial" w:hAnsi="Arial" w:cs="Arial"/>
          <w:lang w:eastAsia="pt-BR"/>
        </w:rPr>
        <w:fldChar w:fldCharType="separate"/>
      </w:r>
    </w:p>
    <w:p w14:paraId="1E51B22A" w14:textId="77777777" w:rsidR="00951E7B" w:rsidRPr="00C475C4" w:rsidRDefault="00951E7B" w:rsidP="00951E7B">
      <w:pPr>
        <w:spacing w:after="0" w:line="240" w:lineRule="auto"/>
        <w:jc w:val="both"/>
        <w:rPr>
          <w:rFonts w:ascii="Arial" w:hAnsi="Arial" w:cs="Arial"/>
          <w:lang w:eastAsia="pt-BR"/>
        </w:rPr>
      </w:pPr>
      <w:r w:rsidRPr="00C475C4">
        <w:rPr>
          <w:rFonts w:ascii="Arial" w:hAnsi="Arial" w:cs="Arial"/>
          <w:lang w:eastAsia="pt-BR"/>
        </w:rPr>
        <w:t>Referencias sobre Conclusiones:</w:t>
      </w:r>
    </w:p>
    <w:tbl>
      <w:tblPr>
        <w:tblW w:w="5526" w:type="dxa"/>
        <w:tblInd w:w="1006" w:type="dxa"/>
        <w:tblCellMar>
          <w:left w:w="70" w:type="dxa"/>
          <w:right w:w="70" w:type="dxa"/>
        </w:tblCellMar>
        <w:tblLook w:val="04A0" w:firstRow="1" w:lastRow="0" w:firstColumn="1" w:lastColumn="0" w:noHBand="0" w:noVBand="1"/>
      </w:tblPr>
      <w:tblGrid>
        <w:gridCol w:w="503"/>
        <w:gridCol w:w="503"/>
        <w:gridCol w:w="1006"/>
        <w:gridCol w:w="502"/>
        <w:gridCol w:w="502"/>
        <w:gridCol w:w="502"/>
        <w:gridCol w:w="502"/>
        <w:gridCol w:w="502"/>
        <w:gridCol w:w="502"/>
        <w:gridCol w:w="502"/>
      </w:tblGrid>
      <w:tr w:rsidR="00951E7B" w:rsidRPr="00057DEC" w14:paraId="1BFE86ED" w14:textId="77777777" w:rsidTr="0073390C">
        <w:trPr>
          <w:trHeight w:val="285"/>
        </w:trPr>
        <w:tc>
          <w:tcPr>
            <w:tcW w:w="503" w:type="dxa"/>
            <w:tcBorders>
              <w:top w:val="single" w:sz="4" w:space="0" w:color="auto"/>
              <w:left w:val="single" w:sz="4" w:space="0" w:color="auto"/>
              <w:bottom w:val="single" w:sz="4" w:space="0" w:color="auto"/>
              <w:right w:val="single" w:sz="4" w:space="0" w:color="auto"/>
            </w:tcBorders>
            <w:shd w:val="clear" w:color="000000" w:fill="2F75B5"/>
            <w:noWrap/>
            <w:vAlign w:val="center"/>
            <w:hideMark/>
          </w:tcPr>
          <w:p w14:paraId="3F2CB279" w14:textId="77777777" w:rsidR="00951E7B" w:rsidRPr="00057DEC" w:rsidRDefault="00951E7B" w:rsidP="0073390C">
            <w:pPr>
              <w:tabs>
                <w:tab w:val="num" w:pos="1560"/>
              </w:tabs>
              <w:spacing w:after="0" w:line="240" w:lineRule="auto"/>
              <w:ind w:hanging="85"/>
              <w:jc w:val="center"/>
              <w:rPr>
                <w:rFonts w:ascii="Arial" w:hAnsi="Arial" w:cs="Arial"/>
                <w:color w:val="000000"/>
                <w:lang w:val="es-ES" w:eastAsia="es-ES"/>
              </w:rPr>
            </w:pPr>
            <w:r w:rsidRPr="00057DEC">
              <w:rPr>
                <w:rFonts w:ascii="Arial" w:hAnsi="Arial" w:cs="Arial"/>
                <w:color w:val="000000"/>
                <w:lang w:val="es-ES" w:eastAsia="es-ES"/>
              </w:rPr>
              <w:t>b</w:t>
            </w:r>
          </w:p>
        </w:tc>
        <w:tc>
          <w:tcPr>
            <w:tcW w:w="503" w:type="dxa"/>
            <w:tcBorders>
              <w:top w:val="nil"/>
              <w:left w:val="nil"/>
              <w:bottom w:val="nil"/>
              <w:right w:val="nil"/>
            </w:tcBorders>
            <w:shd w:val="clear" w:color="auto" w:fill="auto"/>
            <w:noWrap/>
            <w:vAlign w:val="bottom"/>
            <w:hideMark/>
          </w:tcPr>
          <w:p w14:paraId="30C7B528" w14:textId="77777777" w:rsidR="00951E7B" w:rsidRPr="00057DEC" w:rsidRDefault="00951E7B" w:rsidP="0073390C">
            <w:pPr>
              <w:tabs>
                <w:tab w:val="num" w:pos="1560"/>
              </w:tabs>
              <w:spacing w:after="0" w:line="240" w:lineRule="auto"/>
              <w:ind w:hanging="85"/>
              <w:jc w:val="center"/>
              <w:rPr>
                <w:rFonts w:ascii="Arial" w:hAnsi="Arial" w:cs="Arial"/>
                <w:color w:val="000000"/>
                <w:lang w:val="es-ES" w:eastAsia="es-ES"/>
              </w:rPr>
            </w:pPr>
          </w:p>
        </w:tc>
        <w:tc>
          <w:tcPr>
            <w:tcW w:w="1006" w:type="dxa"/>
            <w:tcBorders>
              <w:top w:val="nil"/>
              <w:left w:val="nil"/>
              <w:bottom w:val="nil"/>
              <w:right w:val="nil"/>
            </w:tcBorders>
            <w:shd w:val="clear" w:color="auto" w:fill="auto"/>
            <w:noWrap/>
            <w:vAlign w:val="bottom"/>
            <w:hideMark/>
          </w:tcPr>
          <w:p w14:paraId="787D9A44" w14:textId="77777777" w:rsidR="00951E7B" w:rsidRPr="00057DEC" w:rsidRDefault="00951E7B" w:rsidP="0073390C">
            <w:pPr>
              <w:tabs>
                <w:tab w:val="num" w:pos="1560"/>
              </w:tabs>
              <w:spacing w:after="0" w:line="240" w:lineRule="auto"/>
              <w:ind w:hanging="85"/>
              <w:rPr>
                <w:rFonts w:ascii="Arial" w:hAnsi="Arial" w:cs="Arial"/>
                <w:color w:val="000000"/>
                <w:lang w:val="es-ES" w:eastAsia="es-ES"/>
              </w:rPr>
            </w:pPr>
            <w:r w:rsidRPr="00057DEC">
              <w:rPr>
                <w:rFonts w:ascii="Arial" w:hAnsi="Arial" w:cs="Arial"/>
                <w:color w:val="000000"/>
                <w:lang w:val="es-ES" w:eastAsia="es-ES"/>
              </w:rPr>
              <w:t>Bueno</w:t>
            </w:r>
          </w:p>
        </w:tc>
        <w:tc>
          <w:tcPr>
            <w:tcW w:w="502" w:type="dxa"/>
            <w:tcBorders>
              <w:top w:val="nil"/>
              <w:left w:val="nil"/>
              <w:bottom w:val="nil"/>
              <w:right w:val="nil"/>
            </w:tcBorders>
            <w:shd w:val="clear" w:color="auto" w:fill="auto"/>
            <w:noWrap/>
            <w:vAlign w:val="bottom"/>
            <w:hideMark/>
          </w:tcPr>
          <w:p w14:paraId="059421A3" w14:textId="77777777" w:rsidR="00951E7B" w:rsidRPr="00057DEC" w:rsidRDefault="00951E7B" w:rsidP="0073390C">
            <w:pPr>
              <w:tabs>
                <w:tab w:val="num" w:pos="1560"/>
              </w:tabs>
              <w:spacing w:after="0" w:line="240" w:lineRule="auto"/>
              <w:ind w:hanging="85"/>
              <w:rPr>
                <w:rFonts w:ascii="Arial" w:hAnsi="Arial" w:cs="Arial"/>
                <w:color w:val="000000"/>
                <w:lang w:val="es-ES" w:eastAsia="es-ES"/>
              </w:rPr>
            </w:pPr>
          </w:p>
        </w:tc>
        <w:tc>
          <w:tcPr>
            <w:tcW w:w="502" w:type="dxa"/>
            <w:tcBorders>
              <w:top w:val="nil"/>
              <w:left w:val="nil"/>
              <w:bottom w:val="nil"/>
              <w:right w:val="nil"/>
            </w:tcBorders>
            <w:shd w:val="clear" w:color="auto" w:fill="auto"/>
            <w:noWrap/>
            <w:vAlign w:val="bottom"/>
            <w:hideMark/>
          </w:tcPr>
          <w:p w14:paraId="1EDB124E"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5559F4A1"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770AAA76"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6F3A793C"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3149E31E"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tcBorders>
            <w:shd w:val="clear" w:color="auto" w:fill="auto"/>
            <w:noWrap/>
            <w:vAlign w:val="bottom"/>
            <w:hideMark/>
          </w:tcPr>
          <w:p w14:paraId="7A9AB429"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r>
      <w:tr w:rsidR="00951E7B" w:rsidRPr="00057DEC" w14:paraId="63779F8F" w14:textId="77777777" w:rsidTr="0073390C">
        <w:trPr>
          <w:trHeight w:val="285"/>
        </w:trPr>
        <w:tc>
          <w:tcPr>
            <w:tcW w:w="503" w:type="dxa"/>
            <w:tcBorders>
              <w:top w:val="nil"/>
              <w:left w:val="single" w:sz="4" w:space="0" w:color="auto"/>
              <w:bottom w:val="single" w:sz="4" w:space="0" w:color="auto"/>
              <w:right w:val="single" w:sz="4" w:space="0" w:color="auto"/>
            </w:tcBorders>
            <w:shd w:val="clear" w:color="000000" w:fill="00B050"/>
            <w:noWrap/>
            <w:vAlign w:val="center"/>
            <w:hideMark/>
          </w:tcPr>
          <w:p w14:paraId="0E8AF9A8" w14:textId="77777777" w:rsidR="00951E7B" w:rsidRPr="00057DEC" w:rsidRDefault="00951E7B" w:rsidP="0073390C">
            <w:pPr>
              <w:tabs>
                <w:tab w:val="num" w:pos="1560"/>
              </w:tabs>
              <w:spacing w:after="0" w:line="240" w:lineRule="auto"/>
              <w:ind w:hanging="85"/>
              <w:jc w:val="center"/>
              <w:rPr>
                <w:rFonts w:ascii="Arial" w:hAnsi="Arial" w:cs="Arial"/>
                <w:color w:val="000000"/>
                <w:lang w:val="es-ES" w:eastAsia="es-ES"/>
              </w:rPr>
            </w:pPr>
            <w:r w:rsidRPr="00057DEC">
              <w:rPr>
                <w:rFonts w:ascii="Arial" w:hAnsi="Arial" w:cs="Arial"/>
                <w:color w:val="000000"/>
                <w:lang w:val="es-ES" w:eastAsia="es-ES"/>
              </w:rPr>
              <w:t>s</w:t>
            </w:r>
          </w:p>
        </w:tc>
        <w:tc>
          <w:tcPr>
            <w:tcW w:w="503" w:type="dxa"/>
            <w:tcBorders>
              <w:top w:val="nil"/>
              <w:left w:val="nil"/>
              <w:bottom w:val="nil"/>
              <w:right w:val="nil"/>
            </w:tcBorders>
            <w:shd w:val="clear" w:color="auto" w:fill="auto"/>
            <w:noWrap/>
            <w:vAlign w:val="bottom"/>
            <w:hideMark/>
          </w:tcPr>
          <w:p w14:paraId="0498676B" w14:textId="77777777" w:rsidR="00951E7B" w:rsidRPr="00057DEC" w:rsidRDefault="00951E7B" w:rsidP="0073390C">
            <w:pPr>
              <w:tabs>
                <w:tab w:val="num" w:pos="1560"/>
              </w:tabs>
              <w:spacing w:after="0" w:line="240" w:lineRule="auto"/>
              <w:ind w:hanging="85"/>
              <w:jc w:val="center"/>
              <w:rPr>
                <w:rFonts w:ascii="Arial" w:hAnsi="Arial" w:cs="Arial"/>
                <w:color w:val="000000"/>
                <w:lang w:val="es-ES" w:eastAsia="es-ES"/>
              </w:rPr>
            </w:pPr>
          </w:p>
        </w:tc>
        <w:tc>
          <w:tcPr>
            <w:tcW w:w="2010" w:type="dxa"/>
            <w:gridSpan w:val="3"/>
            <w:tcBorders>
              <w:top w:val="nil"/>
              <w:left w:val="nil"/>
              <w:bottom w:val="nil"/>
              <w:right w:val="nil"/>
            </w:tcBorders>
            <w:shd w:val="clear" w:color="auto" w:fill="auto"/>
            <w:noWrap/>
            <w:vAlign w:val="bottom"/>
            <w:hideMark/>
          </w:tcPr>
          <w:p w14:paraId="65C42EFD" w14:textId="77777777" w:rsidR="00951E7B" w:rsidRPr="00057DEC" w:rsidRDefault="00951E7B" w:rsidP="0073390C">
            <w:pPr>
              <w:tabs>
                <w:tab w:val="num" w:pos="1560"/>
              </w:tabs>
              <w:spacing w:after="0" w:line="240" w:lineRule="auto"/>
              <w:ind w:hanging="85"/>
              <w:rPr>
                <w:rFonts w:ascii="Arial" w:hAnsi="Arial" w:cs="Arial"/>
                <w:color w:val="000000"/>
                <w:lang w:val="es-ES" w:eastAsia="es-ES"/>
              </w:rPr>
            </w:pPr>
            <w:r w:rsidRPr="00057DEC">
              <w:rPr>
                <w:rFonts w:ascii="Arial" w:hAnsi="Arial" w:cs="Arial"/>
                <w:color w:val="000000"/>
                <w:lang w:val="es-ES" w:eastAsia="es-ES"/>
              </w:rPr>
              <w:t>Satisfactorio</w:t>
            </w:r>
          </w:p>
        </w:tc>
        <w:tc>
          <w:tcPr>
            <w:tcW w:w="502" w:type="dxa"/>
            <w:tcBorders>
              <w:top w:val="nil"/>
              <w:left w:val="nil"/>
              <w:bottom w:val="nil"/>
              <w:right w:val="nil"/>
            </w:tcBorders>
            <w:shd w:val="clear" w:color="auto" w:fill="auto"/>
            <w:noWrap/>
            <w:vAlign w:val="bottom"/>
            <w:hideMark/>
          </w:tcPr>
          <w:p w14:paraId="324B85D0" w14:textId="77777777" w:rsidR="00951E7B" w:rsidRPr="00057DEC" w:rsidRDefault="00951E7B" w:rsidP="0073390C">
            <w:pPr>
              <w:tabs>
                <w:tab w:val="num" w:pos="1560"/>
              </w:tabs>
              <w:spacing w:after="0" w:line="240" w:lineRule="auto"/>
              <w:ind w:hanging="85"/>
              <w:rPr>
                <w:rFonts w:ascii="Arial" w:hAnsi="Arial" w:cs="Arial"/>
                <w:color w:val="000000"/>
                <w:lang w:val="es-ES" w:eastAsia="es-ES"/>
              </w:rPr>
            </w:pPr>
          </w:p>
        </w:tc>
        <w:tc>
          <w:tcPr>
            <w:tcW w:w="502" w:type="dxa"/>
            <w:tcBorders>
              <w:top w:val="nil"/>
              <w:left w:val="nil"/>
              <w:bottom w:val="nil"/>
              <w:right w:val="nil"/>
            </w:tcBorders>
            <w:shd w:val="clear" w:color="auto" w:fill="auto"/>
            <w:noWrap/>
            <w:vAlign w:val="bottom"/>
            <w:hideMark/>
          </w:tcPr>
          <w:p w14:paraId="1659579A"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7C827D04"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35030CFF"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tcBorders>
            <w:shd w:val="clear" w:color="auto" w:fill="auto"/>
            <w:noWrap/>
            <w:vAlign w:val="bottom"/>
            <w:hideMark/>
          </w:tcPr>
          <w:p w14:paraId="511666EE"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r>
      <w:tr w:rsidR="00951E7B" w:rsidRPr="00057DEC" w14:paraId="2B160883" w14:textId="77777777" w:rsidTr="0073390C">
        <w:trPr>
          <w:trHeight w:val="285"/>
        </w:trPr>
        <w:tc>
          <w:tcPr>
            <w:tcW w:w="503" w:type="dxa"/>
            <w:tcBorders>
              <w:top w:val="nil"/>
              <w:left w:val="single" w:sz="4" w:space="0" w:color="auto"/>
              <w:bottom w:val="single" w:sz="4" w:space="0" w:color="auto"/>
              <w:right w:val="single" w:sz="4" w:space="0" w:color="auto"/>
            </w:tcBorders>
            <w:shd w:val="clear" w:color="000000" w:fill="92D050"/>
            <w:noWrap/>
            <w:vAlign w:val="center"/>
            <w:hideMark/>
          </w:tcPr>
          <w:p w14:paraId="7F312EC0" w14:textId="77777777" w:rsidR="00951E7B" w:rsidRPr="00057DEC" w:rsidRDefault="00951E7B" w:rsidP="0073390C">
            <w:pPr>
              <w:tabs>
                <w:tab w:val="num" w:pos="1560"/>
              </w:tabs>
              <w:spacing w:after="0" w:line="240" w:lineRule="auto"/>
              <w:ind w:hanging="85"/>
              <w:jc w:val="center"/>
              <w:rPr>
                <w:rFonts w:ascii="Arial" w:hAnsi="Arial" w:cs="Arial"/>
                <w:color w:val="000000"/>
                <w:lang w:val="es-ES" w:eastAsia="es-ES"/>
              </w:rPr>
            </w:pPr>
            <w:r w:rsidRPr="00057DEC">
              <w:rPr>
                <w:rFonts w:ascii="Arial" w:hAnsi="Arial" w:cs="Arial"/>
                <w:color w:val="000000"/>
                <w:lang w:val="es-ES" w:eastAsia="es-ES"/>
              </w:rPr>
              <w:t>ms</w:t>
            </w:r>
          </w:p>
        </w:tc>
        <w:tc>
          <w:tcPr>
            <w:tcW w:w="503" w:type="dxa"/>
            <w:tcBorders>
              <w:top w:val="nil"/>
              <w:left w:val="nil"/>
              <w:bottom w:val="nil"/>
              <w:right w:val="nil"/>
            </w:tcBorders>
            <w:shd w:val="clear" w:color="auto" w:fill="auto"/>
            <w:noWrap/>
            <w:vAlign w:val="bottom"/>
            <w:hideMark/>
          </w:tcPr>
          <w:p w14:paraId="1CDB7AFB" w14:textId="77777777" w:rsidR="00951E7B" w:rsidRPr="00057DEC" w:rsidRDefault="00951E7B" w:rsidP="0073390C">
            <w:pPr>
              <w:tabs>
                <w:tab w:val="num" w:pos="1560"/>
              </w:tabs>
              <w:spacing w:after="0" w:line="240" w:lineRule="auto"/>
              <w:ind w:hanging="85"/>
              <w:jc w:val="center"/>
              <w:rPr>
                <w:rFonts w:ascii="Arial" w:hAnsi="Arial" w:cs="Arial"/>
                <w:color w:val="000000"/>
                <w:lang w:val="es-ES" w:eastAsia="es-ES"/>
              </w:rPr>
            </w:pPr>
          </w:p>
        </w:tc>
        <w:tc>
          <w:tcPr>
            <w:tcW w:w="4018" w:type="dxa"/>
            <w:gridSpan w:val="7"/>
            <w:tcBorders>
              <w:top w:val="nil"/>
              <w:left w:val="nil"/>
              <w:bottom w:val="nil"/>
              <w:right w:val="nil"/>
            </w:tcBorders>
            <w:shd w:val="clear" w:color="auto" w:fill="auto"/>
            <w:noWrap/>
            <w:vAlign w:val="bottom"/>
            <w:hideMark/>
          </w:tcPr>
          <w:p w14:paraId="2B09B325" w14:textId="77777777" w:rsidR="00951E7B" w:rsidRPr="00057DEC" w:rsidRDefault="00951E7B" w:rsidP="0073390C">
            <w:pPr>
              <w:tabs>
                <w:tab w:val="num" w:pos="1560"/>
              </w:tabs>
              <w:spacing w:after="0" w:line="240" w:lineRule="auto"/>
              <w:ind w:hanging="85"/>
              <w:rPr>
                <w:rFonts w:ascii="Arial" w:hAnsi="Arial" w:cs="Arial"/>
                <w:color w:val="000000"/>
                <w:lang w:val="es-ES" w:eastAsia="es-ES"/>
              </w:rPr>
            </w:pPr>
            <w:r w:rsidRPr="00057DEC">
              <w:rPr>
                <w:rFonts w:ascii="Arial" w:hAnsi="Arial" w:cs="Arial"/>
                <w:color w:val="000000"/>
                <w:lang w:val="es-ES" w:eastAsia="es-ES"/>
              </w:rPr>
              <w:t>Marginalmente Satisfactorio</w:t>
            </w:r>
          </w:p>
        </w:tc>
        <w:tc>
          <w:tcPr>
            <w:tcW w:w="502" w:type="dxa"/>
            <w:tcBorders>
              <w:top w:val="nil"/>
              <w:left w:val="nil"/>
              <w:bottom w:val="nil"/>
            </w:tcBorders>
            <w:shd w:val="clear" w:color="auto" w:fill="auto"/>
            <w:noWrap/>
            <w:vAlign w:val="bottom"/>
            <w:hideMark/>
          </w:tcPr>
          <w:p w14:paraId="2E2A629E" w14:textId="77777777" w:rsidR="00951E7B" w:rsidRPr="00057DEC" w:rsidRDefault="00951E7B" w:rsidP="0073390C">
            <w:pPr>
              <w:tabs>
                <w:tab w:val="num" w:pos="1560"/>
              </w:tabs>
              <w:spacing w:after="0" w:line="240" w:lineRule="auto"/>
              <w:ind w:hanging="85"/>
              <w:rPr>
                <w:rFonts w:ascii="Arial" w:hAnsi="Arial" w:cs="Arial"/>
                <w:color w:val="000000"/>
                <w:lang w:val="es-ES" w:eastAsia="es-ES"/>
              </w:rPr>
            </w:pPr>
          </w:p>
        </w:tc>
      </w:tr>
      <w:tr w:rsidR="00951E7B" w:rsidRPr="00057DEC" w14:paraId="195309F2" w14:textId="77777777" w:rsidTr="0073390C">
        <w:trPr>
          <w:trHeight w:val="285"/>
        </w:trPr>
        <w:tc>
          <w:tcPr>
            <w:tcW w:w="503" w:type="dxa"/>
            <w:tcBorders>
              <w:top w:val="nil"/>
              <w:left w:val="single" w:sz="4" w:space="0" w:color="auto"/>
              <w:bottom w:val="single" w:sz="4" w:space="0" w:color="auto"/>
              <w:right w:val="single" w:sz="4" w:space="0" w:color="auto"/>
            </w:tcBorders>
            <w:shd w:val="clear" w:color="000000" w:fill="ED7D31"/>
            <w:noWrap/>
            <w:vAlign w:val="center"/>
            <w:hideMark/>
          </w:tcPr>
          <w:p w14:paraId="07515D83" w14:textId="77777777" w:rsidR="00951E7B" w:rsidRPr="00057DEC" w:rsidRDefault="00951E7B" w:rsidP="0073390C">
            <w:pPr>
              <w:tabs>
                <w:tab w:val="num" w:pos="1560"/>
              </w:tabs>
              <w:spacing w:after="0" w:line="240" w:lineRule="auto"/>
              <w:ind w:hanging="85"/>
              <w:jc w:val="center"/>
              <w:rPr>
                <w:rFonts w:ascii="Arial" w:hAnsi="Arial" w:cs="Arial"/>
                <w:color w:val="000000"/>
                <w:lang w:val="es-ES" w:eastAsia="es-ES"/>
              </w:rPr>
            </w:pPr>
            <w:r w:rsidRPr="00057DEC">
              <w:rPr>
                <w:rFonts w:ascii="Arial" w:hAnsi="Arial" w:cs="Arial"/>
                <w:color w:val="000000"/>
                <w:lang w:val="es-ES" w:eastAsia="es-ES"/>
              </w:rPr>
              <w:t>is</w:t>
            </w:r>
          </w:p>
        </w:tc>
        <w:tc>
          <w:tcPr>
            <w:tcW w:w="503" w:type="dxa"/>
            <w:tcBorders>
              <w:top w:val="nil"/>
              <w:left w:val="nil"/>
              <w:bottom w:val="nil"/>
              <w:right w:val="nil"/>
            </w:tcBorders>
            <w:shd w:val="clear" w:color="auto" w:fill="auto"/>
            <w:noWrap/>
            <w:vAlign w:val="bottom"/>
            <w:hideMark/>
          </w:tcPr>
          <w:p w14:paraId="577D2ED9" w14:textId="77777777" w:rsidR="00951E7B" w:rsidRPr="00057DEC" w:rsidRDefault="00951E7B" w:rsidP="0073390C">
            <w:pPr>
              <w:tabs>
                <w:tab w:val="num" w:pos="1560"/>
              </w:tabs>
              <w:spacing w:after="0" w:line="240" w:lineRule="auto"/>
              <w:ind w:hanging="85"/>
              <w:jc w:val="center"/>
              <w:rPr>
                <w:rFonts w:ascii="Arial" w:hAnsi="Arial" w:cs="Arial"/>
                <w:color w:val="000000"/>
                <w:lang w:val="es-ES" w:eastAsia="es-ES"/>
              </w:rPr>
            </w:pPr>
          </w:p>
        </w:tc>
        <w:tc>
          <w:tcPr>
            <w:tcW w:w="2010" w:type="dxa"/>
            <w:gridSpan w:val="3"/>
            <w:tcBorders>
              <w:top w:val="nil"/>
              <w:left w:val="nil"/>
              <w:bottom w:val="nil"/>
              <w:right w:val="nil"/>
            </w:tcBorders>
            <w:shd w:val="clear" w:color="auto" w:fill="auto"/>
            <w:noWrap/>
            <w:vAlign w:val="bottom"/>
            <w:hideMark/>
          </w:tcPr>
          <w:p w14:paraId="787B26E0" w14:textId="77777777" w:rsidR="00951E7B" w:rsidRPr="00057DEC" w:rsidRDefault="00951E7B" w:rsidP="0073390C">
            <w:pPr>
              <w:tabs>
                <w:tab w:val="num" w:pos="1560"/>
              </w:tabs>
              <w:spacing w:after="0" w:line="240" w:lineRule="auto"/>
              <w:ind w:hanging="85"/>
              <w:rPr>
                <w:rFonts w:ascii="Arial" w:hAnsi="Arial" w:cs="Arial"/>
                <w:color w:val="000000"/>
                <w:lang w:val="es-ES" w:eastAsia="es-ES"/>
              </w:rPr>
            </w:pPr>
            <w:r w:rsidRPr="00057DEC">
              <w:rPr>
                <w:rFonts w:ascii="Arial" w:hAnsi="Arial" w:cs="Arial"/>
                <w:color w:val="000000"/>
                <w:lang w:val="es-ES" w:eastAsia="es-ES"/>
              </w:rPr>
              <w:t>Insatisfactorio</w:t>
            </w:r>
          </w:p>
        </w:tc>
        <w:tc>
          <w:tcPr>
            <w:tcW w:w="502" w:type="dxa"/>
            <w:tcBorders>
              <w:top w:val="nil"/>
              <w:left w:val="nil"/>
              <w:bottom w:val="nil"/>
              <w:right w:val="nil"/>
            </w:tcBorders>
            <w:shd w:val="clear" w:color="auto" w:fill="auto"/>
            <w:noWrap/>
            <w:vAlign w:val="bottom"/>
            <w:hideMark/>
          </w:tcPr>
          <w:p w14:paraId="278F5CBB" w14:textId="77777777" w:rsidR="00951E7B" w:rsidRPr="00057DEC" w:rsidRDefault="00951E7B" w:rsidP="0073390C">
            <w:pPr>
              <w:tabs>
                <w:tab w:val="num" w:pos="1560"/>
              </w:tabs>
              <w:spacing w:after="0" w:line="240" w:lineRule="auto"/>
              <w:ind w:hanging="85"/>
              <w:rPr>
                <w:rFonts w:ascii="Arial" w:hAnsi="Arial" w:cs="Arial"/>
                <w:color w:val="000000"/>
                <w:lang w:val="es-ES" w:eastAsia="es-ES"/>
              </w:rPr>
            </w:pPr>
          </w:p>
        </w:tc>
        <w:tc>
          <w:tcPr>
            <w:tcW w:w="502" w:type="dxa"/>
            <w:tcBorders>
              <w:top w:val="nil"/>
              <w:left w:val="nil"/>
              <w:bottom w:val="nil"/>
              <w:right w:val="nil"/>
            </w:tcBorders>
            <w:shd w:val="clear" w:color="auto" w:fill="auto"/>
            <w:noWrap/>
            <w:vAlign w:val="bottom"/>
            <w:hideMark/>
          </w:tcPr>
          <w:p w14:paraId="41E5476D"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13F2041B"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46943BAD"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tcBorders>
            <w:shd w:val="clear" w:color="auto" w:fill="auto"/>
            <w:noWrap/>
            <w:vAlign w:val="bottom"/>
            <w:hideMark/>
          </w:tcPr>
          <w:p w14:paraId="3FC23AB5"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r>
      <w:tr w:rsidR="00951E7B" w:rsidRPr="00057DEC" w14:paraId="4F31AB6F" w14:textId="77777777" w:rsidTr="0073390C">
        <w:trPr>
          <w:trHeight w:val="285"/>
        </w:trPr>
        <w:tc>
          <w:tcPr>
            <w:tcW w:w="503" w:type="dxa"/>
            <w:tcBorders>
              <w:top w:val="nil"/>
              <w:left w:val="single" w:sz="4" w:space="0" w:color="auto"/>
              <w:right w:val="single" w:sz="4" w:space="0" w:color="auto"/>
            </w:tcBorders>
            <w:shd w:val="clear" w:color="000000" w:fill="FF0000"/>
            <w:noWrap/>
            <w:vAlign w:val="center"/>
            <w:hideMark/>
          </w:tcPr>
          <w:p w14:paraId="21B15ABD" w14:textId="77777777" w:rsidR="00951E7B" w:rsidRPr="00057DEC" w:rsidRDefault="00951E7B" w:rsidP="0073390C">
            <w:pPr>
              <w:tabs>
                <w:tab w:val="num" w:pos="1560"/>
              </w:tabs>
              <w:spacing w:after="0" w:line="240" w:lineRule="auto"/>
              <w:ind w:hanging="85"/>
              <w:jc w:val="center"/>
              <w:rPr>
                <w:rFonts w:ascii="Arial" w:hAnsi="Arial" w:cs="Arial"/>
                <w:color w:val="000000"/>
                <w:lang w:val="es-ES" w:eastAsia="es-ES"/>
              </w:rPr>
            </w:pPr>
            <w:r w:rsidRPr="00057DEC">
              <w:rPr>
                <w:rFonts w:ascii="Arial" w:hAnsi="Arial" w:cs="Arial"/>
                <w:color w:val="000000"/>
                <w:lang w:val="es-ES" w:eastAsia="es-ES"/>
              </w:rPr>
              <w:t>ia</w:t>
            </w:r>
          </w:p>
        </w:tc>
        <w:tc>
          <w:tcPr>
            <w:tcW w:w="503" w:type="dxa"/>
            <w:tcBorders>
              <w:top w:val="nil"/>
              <w:left w:val="nil"/>
              <w:right w:val="nil"/>
            </w:tcBorders>
            <w:shd w:val="clear" w:color="auto" w:fill="auto"/>
            <w:noWrap/>
            <w:vAlign w:val="bottom"/>
            <w:hideMark/>
          </w:tcPr>
          <w:p w14:paraId="2BF2C5A0" w14:textId="77777777" w:rsidR="00951E7B" w:rsidRPr="00057DEC" w:rsidRDefault="00951E7B" w:rsidP="0073390C">
            <w:pPr>
              <w:tabs>
                <w:tab w:val="num" w:pos="1560"/>
              </w:tabs>
              <w:spacing w:after="0" w:line="240" w:lineRule="auto"/>
              <w:ind w:hanging="85"/>
              <w:jc w:val="center"/>
              <w:rPr>
                <w:rFonts w:ascii="Arial" w:hAnsi="Arial" w:cs="Arial"/>
                <w:color w:val="000000"/>
                <w:lang w:val="es-ES" w:eastAsia="es-ES"/>
              </w:rPr>
            </w:pPr>
          </w:p>
        </w:tc>
        <w:tc>
          <w:tcPr>
            <w:tcW w:w="2010" w:type="dxa"/>
            <w:gridSpan w:val="3"/>
            <w:tcBorders>
              <w:top w:val="nil"/>
              <w:left w:val="nil"/>
              <w:right w:val="nil"/>
            </w:tcBorders>
            <w:shd w:val="clear" w:color="auto" w:fill="auto"/>
            <w:noWrap/>
            <w:vAlign w:val="bottom"/>
            <w:hideMark/>
          </w:tcPr>
          <w:p w14:paraId="1B94511C" w14:textId="77777777" w:rsidR="00951E7B" w:rsidRPr="00057DEC" w:rsidRDefault="00951E7B" w:rsidP="0073390C">
            <w:pPr>
              <w:tabs>
                <w:tab w:val="num" w:pos="1560"/>
              </w:tabs>
              <w:spacing w:after="0" w:line="240" w:lineRule="auto"/>
              <w:ind w:hanging="85"/>
              <w:rPr>
                <w:rFonts w:ascii="Arial" w:hAnsi="Arial" w:cs="Arial"/>
                <w:color w:val="000000"/>
                <w:lang w:val="es-ES" w:eastAsia="es-ES"/>
              </w:rPr>
            </w:pPr>
            <w:r w:rsidRPr="00057DEC">
              <w:rPr>
                <w:rFonts w:ascii="Arial" w:hAnsi="Arial" w:cs="Arial"/>
                <w:color w:val="000000"/>
                <w:lang w:val="es-ES" w:eastAsia="es-ES"/>
              </w:rPr>
              <w:t>Inaceptable</w:t>
            </w:r>
          </w:p>
        </w:tc>
        <w:tc>
          <w:tcPr>
            <w:tcW w:w="502" w:type="dxa"/>
            <w:tcBorders>
              <w:top w:val="nil"/>
              <w:left w:val="nil"/>
              <w:right w:val="nil"/>
            </w:tcBorders>
            <w:shd w:val="clear" w:color="auto" w:fill="auto"/>
            <w:noWrap/>
            <w:vAlign w:val="bottom"/>
            <w:hideMark/>
          </w:tcPr>
          <w:p w14:paraId="23F86BAD" w14:textId="77777777" w:rsidR="00951E7B" w:rsidRPr="00057DEC" w:rsidRDefault="00951E7B" w:rsidP="0073390C">
            <w:pPr>
              <w:tabs>
                <w:tab w:val="num" w:pos="1560"/>
              </w:tabs>
              <w:spacing w:after="0" w:line="240" w:lineRule="auto"/>
              <w:ind w:hanging="85"/>
              <w:rPr>
                <w:rFonts w:ascii="Arial" w:hAnsi="Arial" w:cs="Arial"/>
                <w:color w:val="000000"/>
                <w:lang w:val="es-ES" w:eastAsia="es-ES"/>
              </w:rPr>
            </w:pPr>
          </w:p>
        </w:tc>
        <w:tc>
          <w:tcPr>
            <w:tcW w:w="502" w:type="dxa"/>
            <w:tcBorders>
              <w:top w:val="nil"/>
              <w:left w:val="nil"/>
              <w:right w:val="nil"/>
            </w:tcBorders>
            <w:shd w:val="clear" w:color="auto" w:fill="auto"/>
            <w:noWrap/>
            <w:vAlign w:val="bottom"/>
            <w:hideMark/>
          </w:tcPr>
          <w:p w14:paraId="0C4790C9"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right w:val="nil"/>
            </w:tcBorders>
            <w:shd w:val="clear" w:color="auto" w:fill="auto"/>
            <w:noWrap/>
            <w:vAlign w:val="bottom"/>
            <w:hideMark/>
          </w:tcPr>
          <w:p w14:paraId="308A26B1"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right w:val="nil"/>
            </w:tcBorders>
            <w:shd w:val="clear" w:color="auto" w:fill="auto"/>
            <w:noWrap/>
            <w:vAlign w:val="bottom"/>
            <w:hideMark/>
          </w:tcPr>
          <w:p w14:paraId="3EFB2C91"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tcBorders>
            <w:shd w:val="clear" w:color="auto" w:fill="auto"/>
            <w:noWrap/>
            <w:vAlign w:val="bottom"/>
            <w:hideMark/>
          </w:tcPr>
          <w:p w14:paraId="44E98F77" w14:textId="77777777" w:rsidR="00951E7B" w:rsidRPr="00057DEC" w:rsidRDefault="00951E7B" w:rsidP="0073390C">
            <w:pPr>
              <w:tabs>
                <w:tab w:val="num" w:pos="1560"/>
              </w:tabs>
              <w:spacing w:after="0" w:line="240" w:lineRule="auto"/>
              <w:ind w:hanging="85"/>
              <w:rPr>
                <w:rFonts w:ascii="Times New Roman" w:hAnsi="Times New Roman"/>
                <w:sz w:val="20"/>
                <w:szCs w:val="20"/>
                <w:lang w:val="es-ES" w:eastAsia="es-ES"/>
              </w:rPr>
            </w:pPr>
          </w:p>
        </w:tc>
      </w:tr>
    </w:tbl>
    <w:p w14:paraId="3F8AAE0C" w14:textId="77777777" w:rsidR="00951E7B" w:rsidRDefault="00951E7B"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highlight w:val="cyan"/>
          <w:lang w:eastAsia="pt-BR"/>
        </w:rPr>
      </w:pPr>
    </w:p>
    <w:p w14:paraId="4643CB57" w14:textId="77777777" w:rsidR="00951E7B" w:rsidRPr="00BB47D9" w:rsidRDefault="00951E7B" w:rsidP="00BB47D9">
      <w:pPr>
        <w:rPr>
          <w:rFonts w:ascii="Arial" w:hAnsi="Arial" w:cs="Arial"/>
          <w:lang w:eastAsia="pt-BR"/>
        </w:rPr>
      </w:pPr>
      <w:r w:rsidRPr="00BB47D9">
        <w:rPr>
          <w:rFonts w:ascii="Arial" w:hAnsi="Arial" w:cs="Arial"/>
          <w:lang w:eastAsia="pt-BR"/>
        </w:rPr>
        <w:t>Las observaciones de Riesgos Bajos no tendrán efecto sobre la conclusión</w:t>
      </w:r>
    </w:p>
    <w:p w14:paraId="31DC9F4C" w14:textId="77777777" w:rsidR="00951E7B" w:rsidRDefault="00951E7B"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highlight w:val="cyan"/>
          <w:lang w:eastAsia="pt-BR"/>
        </w:rPr>
      </w:pPr>
    </w:p>
    <w:p w14:paraId="48DB5D58" w14:textId="44AB5260" w:rsidR="00BF7D99" w:rsidRPr="00F96229" w:rsidRDefault="00951E7B" w:rsidP="00D530E1">
      <w:pPr>
        <w:spacing w:after="0" w:line="240" w:lineRule="auto"/>
        <w:jc w:val="both"/>
        <w:rPr>
          <w:rFonts w:ascii="Arial" w:hAnsi="Arial" w:cs="Arial"/>
          <w:lang w:eastAsia="pt-BR"/>
        </w:rPr>
      </w:pPr>
      <w:r>
        <w:rPr>
          <w:rFonts w:ascii="Arial" w:hAnsi="Arial" w:cs="Arial"/>
          <w:b/>
          <w:bCs/>
          <w:sz w:val="24"/>
          <w:szCs w:val="24"/>
          <w:lang w:eastAsia="pt-BR"/>
        </w:rPr>
        <w:t>8</w:t>
      </w:r>
      <w:r w:rsidRPr="00CB04A2">
        <w:rPr>
          <w:rFonts w:ascii="Arial" w:hAnsi="Arial" w:cs="Arial"/>
          <w:b/>
          <w:bCs/>
          <w:sz w:val="24"/>
          <w:szCs w:val="24"/>
          <w:lang w:eastAsia="pt-BR"/>
        </w:rPr>
        <w:t xml:space="preserve">.3.7 Segunda </w:t>
      </w:r>
      <w:r w:rsidR="00BF7D99" w:rsidRPr="00F96229">
        <w:rPr>
          <w:rFonts w:ascii="Arial" w:hAnsi="Arial" w:cs="Arial"/>
          <w:lang w:eastAsia="pt-BR"/>
        </w:rPr>
        <w:fldChar w:fldCharType="end"/>
      </w:r>
      <w:r w:rsidR="00BF7D99" w:rsidRPr="00F96229">
        <w:rPr>
          <w:rFonts w:ascii="Arial" w:hAnsi="Arial" w:cs="Arial"/>
          <w:lang w:eastAsia="pt-BR"/>
        </w:rPr>
        <w:t>Lectura). El A</w:t>
      </w:r>
      <w:r w:rsidR="009A09FF">
        <w:rPr>
          <w:rFonts w:ascii="Arial" w:hAnsi="Arial" w:cs="Arial"/>
          <w:lang w:eastAsia="pt-BR"/>
        </w:rPr>
        <w:t xml:space="preserve">uditor Interno </w:t>
      </w:r>
      <w:r w:rsidR="00BF7D99" w:rsidRPr="00F96229">
        <w:rPr>
          <w:rFonts w:ascii="Arial" w:hAnsi="Arial" w:cs="Arial"/>
          <w:lang w:eastAsia="pt-BR"/>
        </w:rPr>
        <w:t xml:space="preserve">debe informar oportunamente al segundo revisor sobre su intervención, enviándole una copia del TdR. El segundo revisor debe ser un auditor que no esté involucrado en el trabajo. </w:t>
      </w:r>
    </w:p>
    <w:p w14:paraId="2298CFD0" w14:textId="77777777" w:rsidR="00BF7D99" w:rsidRPr="00BF7D99" w:rsidRDefault="00BF7D99" w:rsidP="00BF7D99">
      <w:pPr>
        <w:spacing w:after="0" w:line="240" w:lineRule="auto"/>
        <w:ind w:left="720"/>
        <w:jc w:val="both"/>
        <w:rPr>
          <w:rFonts w:ascii="Arial" w:hAnsi="Arial" w:cs="Arial"/>
          <w:highlight w:val="cyan"/>
          <w:lang w:eastAsia="pt-BR"/>
        </w:rPr>
      </w:pPr>
    </w:p>
    <w:p w14:paraId="5B69260B" w14:textId="77777777" w:rsidR="00BF7D99" w:rsidRPr="00BF7D99" w:rsidRDefault="00BF7D99" w:rsidP="00BF7D99">
      <w:pPr>
        <w:spacing w:after="0" w:line="240" w:lineRule="auto"/>
        <w:ind w:left="720"/>
        <w:jc w:val="both"/>
        <w:rPr>
          <w:rFonts w:ascii="Arial" w:hAnsi="Arial" w:cs="Arial"/>
          <w:highlight w:val="cyan"/>
          <w:lang w:eastAsia="pt-BR"/>
        </w:rPr>
      </w:pPr>
    </w:p>
    <w:p w14:paraId="6BE558C6" w14:textId="6A2BED59" w:rsidR="00BF7D99" w:rsidRPr="00F96229"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34" w:name="_Ref140036170"/>
      <w:bookmarkStart w:id="135" w:name="_Toc24027720"/>
      <w:bookmarkStart w:id="136" w:name="_Toc78914595"/>
      <w:r>
        <w:rPr>
          <w:rFonts w:ascii="Arial" w:eastAsia="Times New Roman" w:hAnsi="Arial" w:cs="Arial"/>
          <w:b/>
          <w:bCs/>
          <w:color w:val="auto"/>
          <w:sz w:val="24"/>
          <w:szCs w:val="24"/>
          <w:lang w:eastAsia="pt-BR"/>
        </w:rPr>
        <w:t>5</w:t>
      </w:r>
      <w:r w:rsidR="00FD1F3D" w:rsidRPr="00F96229">
        <w:rPr>
          <w:rFonts w:ascii="Arial" w:eastAsia="Times New Roman" w:hAnsi="Arial" w:cs="Arial"/>
          <w:b/>
          <w:bCs/>
          <w:color w:val="auto"/>
          <w:sz w:val="24"/>
          <w:szCs w:val="24"/>
          <w:lang w:eastAsia="pt-BR"/>
        </w:rPr>
        <w:t xml:space="preserve">.3.5 </w:t>
      </w:r>
      <w:r w:rsidR="00BF7D99" w:rsidRPr="00F96229">
        <w:rPr>
          <w:rFonts w:ascii="Arial" w:eastAsia="Times New Roman" w:hAnsi="Arial" w:cs="Arial"/>
          <w:b/>
          <w:bCs/>
          <w:color w:val="auto"/>
          <w:sz w:val="24"/>
          <w:szCs w:val="24"/>
          <w:lang w:eastAsia="pt-BR"/>
        </w:rPr>
        <w:t>Términos de Referencia (TdR)</w:t>
      </w:r>
      <w:bookmarkEnd w:id="134"/>
      <w:bookmarkEnd w:id="135"/>
      <w:bookmarkEnd w:id="136"/>
    </w:p>
    <w:p w14:paraId="588B8988" w14:textId="77777777" w:rsidR="00BF7D99" w:rsidRPr="00F96229" w:rsidRDefault="00BF7D99" w:rsidP="00BF7D99">
      <w:pPr>
        <w:spacing w:after="0" w:line="240" w:lineRule="auto"/>
        <w:rPr>
          <w:rFonts w:ascii="Arial" w:hAnsi="Arial" w:cs="Arial"/>
          <w:lang w:eastAsia="pt-BR"/>
        </w:rPr>
      </w:pPr>
    </w:p>
    <w:p w14:paraId="7C280BEE" w14:textId="77777777" w:rsidR="00BF7D99" w:rsidRPr="00F96229" w:rsidRDefault="00BF7D99" w:rsidP="00D530E1">
      <w:pPr>
        <w:spacing w:after="0" w:line="240" w:lineRule="auto"/>
        <w:jc w:val="both"/>
        <w:rPr>
          <w:rFonts w:ascii="Arial" w:hAnsi="Arial" w:cs="Arial"/>
          <w:i/>
          <w:iCs/>
          <w:lang w:eastAsia="pt-BR"/>
        </w:rPr>
      </w:pPr>
      <w:r w:rsidRPr="00F96229">
        <w:rPr>
          <w:rFonts w:ascii="Arial" w:hAnsi="Arial" w:cs="Arial"/>
          <w:i/>
          <w:iCs/>
          <w:lang w:eastAsia="pt-BR"/>
        </w:rPr>
        <w:t>Los Términos de Referencia (TdR) deben permitir la comunicación de los objetivos del trabajo, alcance, etc. a las partes interesadas.</w:t>
      </w:r>
    </w:p>
    <w:p w14:paraId="275EAE63" w14:textId="77777777" w:rsidR="00BF7D99" w:rsidRPr="00F96229" w:rsidRDefault="00BF7D99" w:rsidP="00BF7D99">
      <w:pPr>
        <w:spacing w:after="0" w:line="240" w:lineRule="auto"/>
        <w:ind w:left="709"/>
        <w:jc w:val="both"/>
        <w:rPr>
          <w:rFonts w:ascii="Arial" w:hAnsi="Arial" w:cs="Arial"/>
          <w:i/>
          <w:iCs/>
          <w:lang w:eastAsia="pt-BR"/>
        </w:rPr>
      </w:pPr>
    </w:p>
    <w:p w14:paraId="7654C86E" w14:textId="50D47DFD" w:rsidR="00BF7D99" w:rsidRPr="00F96229" w:rsidRDefault="00BF7D99" w:rsidP="00D530E1">
      <w:pPr>
        <w:spacing w:after="0" w:line="240" w:lineRule="auto"/>
        <w:jc w:val="both"/>
        <w:rPr>
          <w:rFonts w:ascii="Arial" w:hAnsi="Arial" w:cs="Arial"/>
          <w:b/>
          <w:lang w:eastAsia="pt-BR"/>
        </w:rPr>
      </w:pPr>
      <w:r w:rsidRPr="00F96229">
        <w:rPr>
          <w:rFonts w:ascii="Arial" w:hAnsi="Arial" w:cs="Arial"/>
          <w:lang w:eastAsia="pt-BR"/>
        </w:rPr>
        <w:t xml:space="preserve">Las jefaturas de Auditoría Interna con la supervisión del </w:t>
      </w:r>
      <w:r w:rsidR="009A09FF">
        <w:rPr>
          <w:rFonts w:ascii="Arial" w:hAnsi="Arial" w:cs="Arial"/>
          <w:lang w:eastAsia="pt-BR"/>
        </w:rPr>
        <w:t xml:space="preserve">Auditor Interno </w:t>
      </w:r>
      <w:r w:rsidRPr="00F96229">
        <w:rPr>
          <w:rFonts w:ascii="Arial" w:hAnsi="Arial" w:cs="Arial"/>
          <w:lang w:eastAsia="pt-BR"/>
        </w:rPr>
        <w:t xml:space="preserve">crean un documento llamado Términos de Referencia (TdR) para cada trabajo, con base en el modelo obligatorio de TdR (Consulte </w:t>
      </w:r>
      <w:r w:rsidR="00D530E1" w:rsidRPr="00F96229">
        <w:rPr>
          <w:rFonts w:ascii="Arial" w:hAnsi="Arial" w:cs="Arial"/>
          <w:b/>
          <w:lang w:eastAsia="pt-BR"/>
        </w:rPr>
        <w:t xml:space="preserve">Anexo </w:t>
      </w:r>
      <w:r w:rsidR="00DB7889">
        <w:rPr>
          <w:rFonts w:ascii="Arial" w:hAnsi="Arial" w:cs="Arial"/>
          <w:b/>
          <w:lang w:eastAsia="pt-BR"/>
        </w:rPr>
        <w:t>6</w:t>
      </w:r>
      <w:r w:rsidRPr="00F96229">
        <w:rPr>
          <w:rFonts w:ascii="Arial" w:hAnsi="Arial" w:cs="Arial"/>
          <w:lang w:eastAsia="pt-BR"/>
        </w:rPr>
        <w:t>).</w:t>
      </w:r>
    </w:p>
    <w:p w14:paraId="2D9A1434" w14:textId="77777777" w:rsidR="00BF7D99" w:rsidRPr="00BF7D99" w:rsidRDefault="00BF7D99" w:rsidP="00BF7D99">
      <w:pPr>
        <w:spacing w:after="0" w:line="240" w:lineRule="auto"/>
        <w:ind w:left="709"/>
        <w:jc w:val="both"/>
        <w:rPr>
          <w:rFonts w:ascii="Arial" w:hAnsi="Arial" w:cs="Arial"/>
          <w:highlight w:val="cyan"/>
          <w:lang w:eastAsia="pt-BR"/>
        </w:rPr>
      </w:pPr>
    </w:p>
    <w:p w14:paraId="0B05ECA1" w14:textId="7244D19D" w:rsidR="00BF7D99" w:rsidRPr="00825568" w:rsidRDefault="00BF7D99" w:rsidP="00D530E1">
      <w:pPr>
        <w:spacing w:after="0" w:line="240" w:lineRule="auto"/>
        <w:jc w:val="both"/>
        <w:rPr>
          <w:rFonts w:ascii="Arial" w:hAnsi="Arial" w:cs="Arial"/>
          <w:lang w:eastAsia="pt-BR"/>
        </w:rPr>
      </w:pPr>
      <w:r w:rsidRPr="00825568">
        <w:rPr>
          <w:rFonts w:ascii="Arial" w:hAnsi="Arial" w:cs="Arial"/>
          <w:lang w:eastAsia="pt-BR"/>
        </w:rPr>
        <w:t>En ciertos casos, trabajos múltiples de auditoría son conducidos con objetivos y alcances similares en un plazo específico. Por ejemplo: investigaciones de diferencias de caja o valores extraviados, arqueos mensuales de contenido de bóvedas y cajas fuertes, revisión de disposiciones sobre pérdidas de préstamos, etc. En estos casos, es posible crear una estructura del TdR que rija estos trabajos.</w:t>
      </w:r>
    </w:p>
    <w:p w14:paraId="7D5398E1" w14:textId="77777777" w:rsidR="00BF7D99" w:rsidRPr="00825568" w:rsidRDefault="00BF7D99" w:rsidP="00BF7D99">
      <w:pPr>
        <w:spacing w:after="0" w:line="240" w:lineRule="auto"/>
        <w:ind w:left="709"/>
        <w:jc w:val="both"/>
        <w:rPr>
          <w:rFonts w:ascii="Arial" w:hAnsi="Arial" w:cs="Arial"/>
          <w:lang w:eastAsia="pt-BR"/>
        </w:rPr>
      </w:pPr>
    </w:p>
    <w:p w14:paraId="0B1CD904" w14:textId="77777777" w:rsidR="00BF7D99" w:rsidRPr="00825568" w:rsidRDefault="00BF7D99" w:rsidP="00D530E1">
      <w:pPr>
        <w:spacing w:after="0" w:line="240" w:lineRule="auto"/>
        <w:jc w:val="both"/>
        <w:rPr>
          <w:rFonts w:ascii="Arial" w:hAnsi="Arial" w:cs="Arial"/>
          <w:lang w:eastAsia="pt-BR"/>
        </w:rPr>
      </w:pPr>
      <w:r w:rsidRPr="00825568">
        <w:rPr>
          <w:rFonts w:ascii="Arial" w:hAnsi="Arial" w:cs="Arial"/>
          <w:lang w:eastAsia="pt-BR"/>
        </w:rPr>
        <w:t>El TdR cubre los siguientes aspectos:</w:t>
      </w:r>
    </w:p>
    <w:p w14:paraId="6CBE29DE"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Objetivos del trabajo</w:t>
      </w:r>
    </w:p>
    <w:p w14:paraId="56592B6C"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Alcance del trabajo</w:t>
      </w:r>
    </w:p>
    <w:p w14:paraId="35E3BF27"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Nombres y cargos de los miembros del equipo</w:t>
      </w:r>
    </w:p>
    <w:p w14:paraId="7D290ABD"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Cronograma de los trabajos de campo</w:t>
      </w:r>
    </w:p>
    <w:p w14:paraId="2A8DF11E"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Fechas para emisión del borrador del informe y</w:t>
      </w:r>
      <w:r w:rsidRPr="00825568">
        <w:rPr>
          <w:rFonts w:ascii="Arial" w:hAnsi="Arial" w:cs="Arial"/>
          <w:i/>
          <w:lang w:eastAsia="pt-BR"/>
        </w:rPr>
        <w:t xml:space="preserve"> </w:t>
      </w:r>
      <w:r w:rsidRPr="00825568">
        <w:rPr>
          <w:rFonts w:ascii="Arial" w:hAnsi="Arial" w:cs="Arial"/>
          <w:lang w:eastAsia="pt-BR"/>
        </w:rPr>
        <w:t>del informe final</w:t>
      </w:r>
    </w:p>
    <w:p w14:paraId="2267DA80"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Fechas para proporcionar respuestas de la gerencia luego de la recepción del borrador del informe</w:t>
      </w:r>
    </w:p>
    <w:p w14:paraId="053628BC"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Lista de distribución del informe</w:t>
      </w:r>
    </w:p>
    <w:p w14:paraId="09C56BAC"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Responsabilidades del equipo, del compromiso y del auditado</w:t>
      </w:r>
    </w:p>
    <w:p w14:paraId="75C061E0"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Informaciones solicitadas</w:t>
      </w:r>
    </w:p>
    <w:p w14:paraId="7077B7A6"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Arreglos prácticos</w:t>
      </w:r>
    </w:p>
    <w:p w14:paraId="3BCD3D16" w14:textId="77777777" w:rsidR="00BF7D99" w:rsidRPr="00825568" w:rsidRDefault="00BF7D99" w:rsidP="00D530E1">
      <w:pPr>
        <w:numPr>
          <w:ilvl w:val="0"/>
          <w:numId w:val="73"/>
        </w:numPr>
        <w:tabs>
          <w:tab w:val="clear" w:pos="1429"/>
        </w:tabs>
        <w:spacing w:after="0" w:line="240" w:lineRule="auto"/>
        <w:ind w:left="426"/>
        <w:jc w:val="both"/>
        <w:rPr>
          <w:rFonts w:ascii="Arial" w:hAnsi="Arial" w:cs="Arial"/>
          <w:lang w:eastAsia="pt-BR"/>
        </w:rPr>
      </w:pPr>
      <w:r w:rsidRPr="00825568">
        <w:rPr>
          <w:rFonts w:ascii="Arial" w:hAnsi="Arial" w:cs="Arial"/>
          <w:lang w:eastAsia="pt-BR"/>
        </w:rPr>
        <w:t>Solicitud para informar a los funcionarios principales sobre el trabajo de auditoría</w:t>
      </w:r>
    </w:p>
    <w:p w14:paraId="4BAD507B" w14:textId="77777777" w:rsidR="00BF7D99" w:rsidRPr="00BF7D99" w:rsidRDefault="00BF7D99" w:rsidP="00BF7D99">
      <w:pPr>
        <w:spacing w:after="0" w:line="240" w:lineRule="auto"/>
        <w:ind w:left="1069"/>
        <w:jc w:val="both"/>
        <w:rPr>
          <w:rFonts w:ascii="Arial" w:hAnsi="Arial" w:cs="Arial"/>
          <w:highlight w:val="cyan"/>
          <w:lang w:eastAsia="pt-BR"/>
        </w:rPr>
      </w:pPr>
    </w:p>
    <w:p w14:paraId="52F55034" w14:textId="77777777" w:rsidR="00BF7D99" w:rsidRPr="00BF7D99" w:rsidRDefault="00BF7D99" w:rsidP="00BF7D99">
      <w:pPr>
        <w:spacing w:after="0" w:line="240" w:lineRule="auto"/>
        <w:ind w:left="1069"/>
        <w:jc w:val="both"/>
        <w:rPr>
          <w:rFonts w:ascii="Arial" w:hAnsi="Arial" w:cs="Arial"/>
          <w:highlight w:val="cyan"/>
          <w:lang w:eastAsia="pt-BR"/>
        </w:rPr>
      </w:pPr>
    </w:p>
    <w:p w14:paraId="2812CCB5" w14:textId="75BF5C8C" w:rsidR="00BF7D99" w:rsidRPr="00F17B75"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37" w:name="_Toc125529760"/>
      <w:bookmarkStart w:id="138" w:name="_Toc125529888"/>
      <w:bookmarkStart w:id="139" w:name="_Toc125530033"/>
      <w:bookmarkStart w:id="140" w:name="_Toc24027721"/>
      <w:bookmarkStart w:id="141" w:name="_Toc78914596"/>
      <w:r>
        <w:rPr>
          <w:rFonts w:ascii="Arial" w:eastAsia="Times New Roman" w:hAnsi="Arial" w:cs="Arial"/>
          <w:b/>
          <w:bCs/>
          <w:color w:val="auto"/>
          <w:sz w:val="24"/>
          <w:szCs w:val="24"/>
          <w:lang w:eastAsia="pt-BR"/>
        </w:rPr>
        <w:t>5</w:t>
      </w:r>
      <w:r w:rsidR="00FD1F3D" w:rsidRPr="00F17B75">
        <w:rPr>
          <w:rFonts w:ascii="Arial" w:eastAsia="Times New Roman" w:hAnsi="Arial" w:cs="Arial"/>
          <w:b/>
          <w:bCs/>
          <w:color w:val="auto"/>
          <w:sz w:val="24"/>
          <w:szCs w:val="24"/>
          <w:lang w:eastAsia="pt-BR"/>
        </w:rPr>
        <w:t xml:space="preserve">.3.6 </w:t>
      </w:r>
      <w:r w:rsidR="00BF7D99" w:rsidRPr="00F17B75">
        <w:rPr>
          <w:rFonts w:ascii="Arial" w:eastAsia="Times New Roman" w:hAnsi="Arial" w:cs="Arial"/>
          <w:b/>
          <w:bCs/>
          <w:color w:val="auto"/>
          <w:sz w:val="24"/>
          <w:szCs w:val="24"/>
          <w:lang w:eastAsia="pt-BR"/>
        </w:rPr>
        <w:t>Comunicación del trabajo</w:t>
      </w:r>
      <w:bookmarkEnd w:id="137"/>
      <w:bookmarkEnd w:id="138"/>
      <w:bookmarkEnd w:id="139"/>
      <w:bookmarkEnd w:id="140"/>
      <w:bookmarkEnd w:id="141"/>
    </w:p>
    <w:p w14:paraId="74441238" w14:textId="77777777" w:rsidR="00BF7D99" w:rsidRPr="00F17B75" w:rsidRDefault="00BF7D99" w:rsidP="00D530E1">
      <w:pPr>
        <w:spacing w:after="0" w:line="240" w:lineRule="auto"/>
        <w:jc w:val="both"/>
        <w:rPr>
          <w:rFonts w:ascii="Arial" w:hAnsi="Arial" w:cs="Arial"/>
          <w:lang w:eastAsia="pt-BR"/>
        </w:rPr>
      </w:pPr>
      <w:r w:rsidRPr="00F17B75">
        <w:rPr>
          <w:rFonts w:ascii="Arial" w:hAnsi="Arial" w:cs="Arial"/>
          <w:i/>
          <w:iCs/>
          <w:lang w:eastAsia="pt-BR"/>
        </w:rPr>
        <w:t>Todo trabajo se debe anunciar oportunamente al auditado</w:t>
      </w:r>
      <w:r w:rsidRPr="00F17B75">
        <w:rPr>
          <w:rFonts w:ascii="Arial" w:hAnsi="Arial" w:cs="Arial"/>
          <w:lang w:eastAsia="pt-BR"/>
        </w:rPr>
        <w:t>.</w:t>
      </w:r>
    </w:p>
    <w:p w14:paraId="727BDFB5" w14:textId="77777777" w:rsidR="00BF7D99" w:rsidRPr="00F17B75" w:rsidRDefault="00BF7D99" w:rsidP="00BF7D99">
      <w:pPr>
        <w:spacing w:after="0" w:line="240" w:lineRule="auto"/>
        <w:ind w:left="709"/>
        <w:jc w:val="both"/>
        <w:rPr>
          <w:rFonts w:ascii="Arial" w:hAnsi="Arial" w:cs="Arial"/>
          <w:lang w:eastAsia="pt-BR"/>
        </w:rPr>
      </w:pPr>
    </w:p>
    <w:p w14:paraId="15421C37" w14:textId="6FFFBEAE" w:rsidR="00BF7D99" w:rsidRPr="00F17B75" w:rsidRDefault="00BF7D99" w:rsidP="00D530E1">
      <w:pPr>
        <w:spacing w:after="0" w:line="240" w:lineRule="auto"/>
        <w:jc w:val="both"/>
        <w:rPr>
          <w:rFonts w:ascii="Arial" w:hAnsi="Arial" w:cs="Arial"/>
          <w:lang w:eastAsia="pt-BR"/>
        </w:rPr>
      </w:pPr>
      <w:r w:rsidRPr="00F17B75">
        <w:rPr>
          <w:rFonts w:ascii="Arial" w:hAnsi="Arial" w:cs="Arial"/>
          <w:lang w:eastAsia="pt-BR"/>
        </w:rPr>
        <w:t>El A</w:t>
      </w:r>
      <w:r w:rsidR="00825568" w:rsidRPr="00F17B75">
        <w:rPr>
          <w:rFonts w:ascii="Arial" w:hAnsi="Arial" w:cs="Arial"/>
          <w:lang w:eastAsia="pt-BR"/>
        </w:rPr>
        <w:t>uditor Interno</w:t>
      </w:r>
      <w:r w:rsidRPr="00F17B75">
        <w:rPr>
          <w:rFonts w:ascii="Arial" w:hAnsi="Arial" w:cs="Arial"/>
          <w:lang w:eastAsia="pt-BR"/>
        </w:rPr>
        <w:t xml:space="preserve"> informa al auditado sobre la realización del trabajo por medio del envío del TdR vía correo electrónico por lo menos 48 hs. antes del inicio de los trabajos de campo, salvo aquellas auditorías en las que se requiere el factor sorpresa</w:t>
      </w:r>
      <w:r w:rsidR="00825568" w:rsidRPr="00F17B75">
        <w:rPr>
          <w:rFonts w:ascii="Arial" w:hAnsi="Arial" w:cs="Arial"/>
          <w:lang w:eastAsia="pt-BR"/>
        </w:rPr>
        <w:t>, como ser visitas a sucursales que incluye arqueo de valores.</w:t>
      </w:r>
      <w:r w:rsidRPr="00F17B75">
        <w:rPr>
          <w:rFonts w:ascii="Arial" w:hAnsi="Arial" w:cs="Arial"/>
          <w:lang w:eastAsia="pt-BR"/>
        </w:rPr>
        <w:t xml:space="preserve"> </w:t>
      </w:r>
    </w:p>
    <w:p w14:paraId="24412E64" w14:textId="77777777" w:rsidR="00BF7D99" w:rsidRPr="00F17B75" w:rsidRDefault="00BF7D99" w:rsidP="00BF7D99">
      <w:pPr>
        <w:spacing w:after="0" w:line="240" w:lineRule="auto"/>
        <w:ind w:left="709"/>
        <w:jc w:val="both"/>
        <w:rPr>
          <w:rFonts w:ascii="Arial" w:hAnsi="Arial" w:cs="Arial"/>
          <w:lang w:eastAsia="pt-BR"/>
        </w:rPr>
      </w:pPr>
    </w:p>
    <w:p w14:paraId="739D85F2" w14:textId="77777777" w:rsidR="00BF7D99" w:rsidRPr="00F17B75" w:rsidRDefault="00BF7D99" w:rsidP="00D530E1">
      <w:pPr>
        <w:spacing w:after="0" w:line="240" w:lineRule="auto"/>
        <w:jc w:val="both"/>
        <w:rPr>
          <w:rFonts w:ascii="Arial" w:hAnsi="Arial" w:cs="Arial"/>
          <w:lang w:eastAsia="pt-BR"/>
        </w:rPr>
      </w:pPr>
      <w:r w:rsidRPr="00F17B75">
        <w:rPr>
          <w:rFonts w:ascii="Arial" w:hAnsi="Arial" w:cs="Arial"/>
          <w:lang w:eastAsia="pt-BR"/>
        </w:rPr>
        <w:t xml:space="preserve">Para trabajos que involucran terceros (p. Ej., proveedores de servicios) el borrador del TdR se puede enviar incluso antes, dependiendo de los acuerdos contractuales con el tercero involucrado. Para la auditoría de sucursales, el TdR se entrega en el momento del inicio del trabajo de campo a fin de mantener el factor sorpresa. </w:t>
      </w:r>
    </w:p>
    <w:p w14:paraId="7D288A06" w14:textId="77777777" w:rsidR="00BF7D99" w:rsidRPr="00F17B75" w:rsidRDefault="00BF7D99" w:rsidP="00BF7D99">
      <w:pPr>
        <w:spacing w:after="0" w:line="240" w:lineRule="auto"/>
        <w:ind w:left="709"/>
        <w:jc w:val="both"/>
        <w:rPr>
          <w:rFonts w:ascii="Arial" w:hAnsi="Arial" w:cs="Arial"/>
          <w:lang w:eastAsia="pt-BR"/>
        </w:rPr>
      </w:pPr>
    </w:p>
    <w:p w14:paraId="174404CA" w14:textId="53A8A6C9" w:rsidR="00BF7D99" w:rsidRPr="00F17B75" w:rsidRDefault="00BF7D99" w:rsidP="00D530E1">
      <w:pPr>
        <w:spacing w:after="0" w:line="240" w:lineRule="auto"/>
        <w:jc w:val="both"/>
        <w:rPr>
          <w:rFonts w:ascii="Arial" w:hAnsi="Arial" w:cs="Arial"/>
          <w:lang w:eastAsia="pt-BR"/>
        </w:rPr>
      </w:pPr>
      <w:r w:rsidRPr="00F17B75">
        <w:rPr>
          <w:rFonts w:ascii="Arial" w:hAnsi="Arial" w:cs="Arial"/>
          <w:lang w:eastAsia="pt-BR"/>
        </w:rPr>
        <w:t>El A</w:t>
      </w:r>
      <w:r w:rsidR="00825568" w:rsidRPr="00F17B75">
        <w:rPr>
          <w:rFonts w:ascii="Arial" w:hAnsi="Arial" w:cs="Arial"/>
          <w:lang w:eastAsia="pt-BR"/>
        </w:rPr>
        <w:t>uditor Interno</w:t>
      </w:r>
      <w:r w:rsidRPr="00F17B75">
        <w:rPr>
          <w:rFonts w:ascii="Arial" w:hAnsi="Arial" w:cs="Arial"/>
          <w:lang w:eastAsia="pt-BR"/>
        </w:rPr>
        <w:t xml:space="preserve"> o quien haya sido designado por este, mantiene </w:t>
      </w:r>
      <w:r w:rsidR="0001766A" w:rsidRPr="00F17B75">
        <w:rPr>
          <w:rFonts w:ascii="Arial" w:hAnsi="Arial" w:cs="Arial"/>
          <w:lang w:eastAsia="pt-BR"/>
        </w:rPr>
        <w:t>archivado</w:t>
      </w:r>
      <w:r w:rsidRPr="00F17B75">
        <w:rPr>
          <w:rFonts w:ascii="Arial" w:hAnsi="Arial" w:cs="Arial"/>
          <w:lang w:eastAsia="pt-BR"/>
        </w:rPr>
        <w:t xml:space="preserve"> una copia del correo electrónico del envío del TdR informando sobre el trabajo.</w:t>
      </w:r>
    </w:p>
    <w:p w14:paraId="5FBEBA16" w14:textId="3B002EA5" w:rsidR="00C62327" w:rsidRDefault="00C62327" w:rsidP="00D530E1">
      <w:pPr>
        <w:spacing w:after="0" w:line="240" w:lineRule="auto"/>
        <w:jc w:val="both"/>
        <w:rPr>
          <w:rFonts w:ascii="Arial" w:hAnsi="Arial" w:cs="Arial"/>
          <w:highlight w:val="cyan"/>
          <w:lang w:eastAsia="pt-BR"/>
        </w:rPr>
      </w:pPr>
    </w:p>
    <w:p w14:paraId="27786F8F" w14:textId="77777777" w:rsidR="00BF7D99" w:rsidRPr="00BF7D99" w:rsidRDefault="00BF7D99" w:rsidP="00BF7D99">
      <w:pPr>
        <w:spacing w:after="0" w:line="240" w:lineRule="auto"/>
        <w:jc w:val="both"/>
        <w:rPr>
          <w:rFonts w:ascii="Arial" w:hAnsi="Arial" w:cs="Arial"/>
          <w:highlight w:val="cyan"/>
          <w:lang w:eastAsia="pt-BR"/>
        </w:rPr>
      </w:pPr>
    </w:p>
    <w:p w14:paraId="525C80F0" w14:textId="5F89E5EC" w:rsidR="00BF7D99" w:rsidRPr="00F17B75"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42" w:name="_Toc125529764"/>
      <w:bookmarkStart w:id="143" w:name="_Toc125529892"/>
      <w:bookmarkStart w:id="144" w:name="_Toc125530036"/>
      <w:bookmarkStart w:id="145" w:name="_Toc24027722"/>
      <w:bookmarkStart w:id="146" w:name="_Toc78914597"/>
      <w:r>
        <w:rPr>
          <w:rFonts w:ascii="Arial" w:eastAsia="Times New Roman" w:hAnsi="Arial" w:cs="Arial"/>
          <w:b/>
          <w:bCs/>
          <w:color w:val="auto"/>
          <w:sz w:val="24"/>
          <w:szCs w:val="24"/>
          <w:lang w:eastAsia="pt-BR"/>
        </w:rPr>
        <w:t>5</w:t>
      </w:r>
      <w:r w:rsidR="00FD1F3D" w:rsidRPr="00F17B75">
        <w:rPr>
          <w:rFonts w:ascii="Arial" w:eastAsia="Times New Roman" w:hAnsi="Arial" w:cs="Arial"/>
          <w:b/>
          <w:bCs/>
          <w:color w:val="auto"/>
          <w:sz w:val="24"/>
          <w:szCs w:val="24"/>
          <w:lang w:eastAsia="pt-BR"/>
        </w:rPr>
        <w:t xml:space="preserve">.3.7 </w:t>
      </w:r>
      <w:r w:rsidR="00BF7D99" w:rsidRPr="00F17B75">
        <w:rPr>
          <w:rFonts w:ascii="Arial" w:eastAsia="Times New Roman" w:hAnsi="Arial" w:cs="Arial"/>
          <w:b/>
          <w:bCs/>
          <w:color w:val="auto"/>
          <w:sz w:val="24"/>
          <w:szCs w:val="24"/>
          <w:lang w:eastAsia="pt-BR"/>
        </w:rPr>
        <w:t>Reunión de apertura</w:t>
      </w:r>
      <w:bookmarkEnd w:id="142"/>
      <w:bookmarkEnd w:id="143"/>
      <w:bookmarkEnd w:id="144"/>
      <w:r w:rsidR="00BF7D99" w:rsidRPr="00F17B75">
        <w:rPr>
          <w:rFonts w:ascii="Arial" w:eastAsia="Times New Roman" w:hAnsi="Arial" w:cs="Arial"/>
          <w:b/>
          <w:bCs/>
          <w:color w:val="auto"/>
          <w:sz w:val="24"/>
          <w:szCs w:val="24"/>
          <w:lang w:eastAsia="pt-BR"/>
        </w:rPr>
        <w:t xml:space="preserve"> (con el equipo de trabajo)</w:t>
      </w:r>
      <w:bookmarkEnd w:id="145"/>
      <w:bookmarkEnd w:id="146"/>
    </w:p>
    <w:p w14:paraId="41CB55AC" w14:textId="77777777" w:rsidR="00BF7D99" w:rsidRPr="00F17B75" w:rsidRDefault="00BF7D99" w:rsidP="00D530E1">
      <w:pPr>
        <w:spacing w:after="0" w:line="240" w:lineRule="auto"/>
        <w:jc w:val="both"/>
        <w:rPr>
          <w:rFonts w:ascii="Arial" w:hAnsi="Arial" w:cs="Arial"/>
          <w:i/>
          <w:iCs/>
          <w:lang w:eastAsia="pt-BR"/>
        </w:rPr>
      </w:pPr>
      <w:r w:rsidRPr="00F17B75">
        <w:rPr>
          <w:rFonts w:ascii="Arial" w:hAnsi="Arial" w:cs="Arial"/>
          <w:i/>
          <w:iCs/>
          <w:lang w:eastAsia="pt-BR"/>
        </w:rPr>
        <w:t>El equipo de trabajo designado debe realizar una reunión de apertura para cada trabajo.</w:t>
      </w:r>
    </w:p>
    <w:p w14:paraId="30A28333" w14:textId="77777777" w:rsidR="00BF7D99" w:rsidRPr="00F17B75" w:rsidRDefault="00BF7D99" w:rsidP="00BF7D99">
      <w:pPr>
        <w:spacing w:after="0" w:line="240" w:lineRule="auto"/>
        <w:ind w:left="709"/>
        <w:jc w:val="both"/>
        <w:rPr>
          <w:rFonts w:ascii="Arial" w:hAnsi="Arial" w:cs="Arial"/>
          <w:i/>
          <w:iCs/>
          <w:lang w:eastAsia="pt-BR"/>
        </w:rPr>
      </w:pPr>
    </w:p>
    <w:p w14:paraId="658FFB97" w14:textId="5ECF9207" w:rsidR="00BF7D99" w:rsidRPr="00F17B75" w:rsidRDefault="00BF7D99" w:rsidP="00F17B75">
      <w:pPr>
        <w:spacing w:after="0" w:line="240" w:lineRule="auto"/>
        <w:jc w:val="both"/>
        <w:rPr>
          <w:rFonts w:ascii="Arial" w:hAnsi="Arial" w:cs="Arial"/>
          <w:lang w:eastAsia="pt-BR"/>
        </w:rPr>
      </w:pPr>
      <w:r w:rsidRPr="00F17B75">
        <w:rPr>
          <w:rFonts w:ascii="Arial" w:hAnsi="Arial" w:cs="Arial"/>
          <w:lang w:eastAsia="pt-BR"/>
        </w:rPr>
        <w:t xml:space="preserve">El </w:t>
      </w:r>
      <w:r w:rsidR="009A09FF">
        <w:rPr>
          <w:rFonts w:ascii="Arial" w:hAnsi="Arial" w:cs="Arial"/>
          <w:lang w:eastAsia="pt-BR"/>
        </w:rPr>
        <w:t>Auditor Interno</w:t>
      </w:r>
      <w:r w:rsidRPr="00F17B75">
        <w:rPr>
          <w:rFonts w:ascii="Arial" w:hAnsi="Arial" w:cs="Arial"/>
          <w:lang w:eastAsia="pt-BR"/>
        </w:rPr>
        <w:t xml:space="preserve"> debe organizar una reunión de apertura antes de iniciar la fase de orientación. Todos los miembros del equipo son invitados a participar en </w:t>
      </w:r>
      <w:smartTag w:uri="urn:schemas-microsoft-com:office:smarttags" w:element="PersonName">
        <w:smartTagPr>
          <w:attr w:name="ProductID" w:val="la reuni￳n. En"/>
        </w:smartTagPr>
        <w:r w:rsidRPr="00F17B75">
          <w:rPr>
            <w:rFonts w:ascii="Arial" w:hAnsi="Arial" w:cs="Arial"/>
            <w:lang w:eastAsia="pt-BR"/>
          </w:rPr>
          <w:t>la reunión. En</w:t>
        </w:r>
      </w:smartTag>
      <w:r w:rsidRPr="00F17B75">
        <w:rPr>
          <w:rFonts w:ascii="Arial" w:hAnsi="Arial" w:cs="Arial"/>
          <w:lang w:eastAsia="pt-BR"/>
        </w:rPr>
        <w:t xml:space="preserve"> esta reunión, se deben discutir los siguientes tópicos:</w:t>
      </w:r>
    </w:p>
    <w:p w14:paraId="5FB3B54F" w14:textId="2CB6D3D3" w:rsidR="00BF7D99" w:rsidRPr="00F17B75" w:rsidRDefault="00BF7D99" w:rsidP="00F17B75">
      <w:pPr>
        <w:numPr>
          <w:ilvl w:val="0"/>
          <w:numId w:val="73"/>
        </w:numPr>
        <w:tabs>
          <w:tab w:val="clear" w:pos="1429"/>
        </w:tabs>
        <w:spacing w:after="0" w:line="240" w:lineRule="auto"/>
        <w:ind w:left="426"/>
        <w:jc w:val="both"/>
        <w:rPr>
          <w:rFonts w:ascii="Arial" w:hAnsi="Arial" w:cs="Arial"/>
          <w:lang w:eastAsia="pt-BR"/>
        </w:rPr>
      </w:pPr>
      <w:r w:rsidRPr="00F17B75">
        <w:rPr>
          <w:rFonts w:ascii="Arial" w:hAnsi="Arial" w:cs="Arial"/>
          <w:lang w:eastAsia="pt-BR"/>
        </w:rPr>
        <w:t xml:space="preserve">Contenido del TdR, conforme se especifica en </w:t>
      </w:r>
      <w:r w:rsidRPr="00F17B75">
        <w:rPr>
          <w:rFonts w:ascii="Arial" w:hAnsi="Arial" w:cs="Arial"/>
          <w:lang w:eastAsia="pt-BR"/>
        </w:rPr>
        <w:fldChar w:fldCharType="begin"/>
      </w:r>
      <w:r w:rsidRPr="00F17B75">
        <w:rPr>
          <w:rFonts w:ascii="Arial" w:hAnsi="Arial" w:cs="Arial"/>
          <w:lang w:eastAsia="pt-BR"/>
        </w:rPr>
        <w:instrText xml:space="preserve"> REF _Ref140036170 \r \h  \* MERGEFORMAT </w:instrText>
      </w:r>
      <w:r w:rsidRPr="00F17B75">
        <w:rPr>
          <w:rFonts w:ascii="Arial" w:hAnsi="Arial" w:cs="Arial"/>
          <w:lang w:eastAsia="pt-BR"/>
        </w:rPr>
      </w:r>
      <w:r w:rsidRPr="00F17B75">
        <w:rPr>
          <w:rFonts w:ascii="Arial" w:hAnsi="Arial" w:cs="Arial"/>
          <w:lang w:eastAsia="pt-BR"/>
        </w:rPr>
        <w:fldChar w:fldCharType="separate"/>
      </w:r>
      <w:r w:rsidR="00951E7B">
        <w:rPr>
          <w:rFonts w:ascii="Arial" w:hAnsi="Arial" w:cs="Arial"/>
          <w:lang w:eastAsia="pt-BR"/>
        </w:rPr>
        <w:t>0</w:t>
      </w:r>
      <w:r w:rsidRPr="00F17B75">
        <w:rPr>
          <w:rFonts w:ascii="Arial" w:hAnsi="Arial" w:cs="Arial"/>
          <w:lang w:eastAsia="pt-BR"/>
        </w:rPr>
        <w:fldChar w:fldCharType="end"/>
      </w:r>
      <w:r w:rsidRPr="00F17B75">
        <w:rPr>
          <w:rFonts w:ascii="Arial" w:hAnsi="Arial" w:cs="Arial"/>
          <w:lang w:eastAsia="pt-BR"/>
        </w:rPr>
        <w:t xml:space="preserve"> (</w:t>
      </w:r>
      <w:r w:rsidRPr="00F17B75">
        <w:rPr>
          <w:rFonts w:ascii="Arial" w:hAnsi="Arial" w:cs="Arial"/>
          <w:lang w:eastAsia="pt-BR"/>
        </w:rPr>
        <w:fldChar w:fldCharType="begin"/>
      </w:r>
      <w:r w:rsidRPr="00F17B75">
        <w:rPr>
          <w:rFonts w:ascii="Arial" w:hAnsi="Arial" w:cs="Arial"/>
          <w:lang w:eastAsia="pt-BR"/>
        </w:rPr>
        <w:instrText xml:space="preserve"> REF _Ref140036170 \h  \* MERGEFORMAT </w:instrText>
      </w:r>
      <w:r w:rsidRPr="00F17B75">
        <w:rPr>
          <w:rFonts w:ascii="Arial" w:hAnsi="Arial" w:cs="Arial"/>
          <w:lang w:eastAsia="pt-BR"/>
        </w:rPr>
      </w:r>
      <w:r w:rsidRPr="00F17B75">
        <w:rPr>
          <w:rFonts w:ascii="Arial" w:hAnsi="Arial" w:cs="Arial"/>
          <w:lang w:eastAsia="pt-BR"/>
        </w:rPr>
        <w:fldChar w:fldCharType="separate"/>
      </w:r>
      <w:r w:rsidR="00951E7B" w:rsidRPr="00951E7B">
        <w:rPr>
          <w:rFonts w:ascii="Arial" w:hAnsi="Arial" w:cs="Arial"/>
          <w:lang w:eastAsia="pt-BR"/>
        </w:rPr>
        <w:t>5.3.5 Términos de Referencia (</w:t>
      </w:r>
      <w:r w:rsidR="00951E7B" w:rsidRPr="00F96229">
        <w:rPr>
          <w:rFonts w:ascii="Arial" w:hAnsi="Arial" w:cs="Arial"/>
          <w:b/>
          <w:bCs/>
          <w:sz w:val="24"/>
          <w:szCs w:val="24"/>
          <w:lang w:eastAsia="pt-BR"/>
        </w:rPr>
        <w:t>TdR)</w:t>
      </w:r>
      <w:r w:rsidRPr="00F17B75">
        <w:rPr>
          <w:rFonts w:ascii="Arial" w:hAnsi="Arial" w:cs="Arial"/>
          <w:lang w:eastAsia="pt-BR"/>
        </w:rPr>
        <w:fldChar w:fldCharType="end"/>
      </w:r>
      <w:r w:rsidRPr="00F17B75">
        <w:rPr>
          <w:rFonts w:ascii="Arial" w:hAnsi="Arial" w:cs="Arial"/>
          <w:lang w:eastAsia="pt-BR"/>
        </w:rPr>
        <w:t>)</w:t>
      </w:r>
    </w:p>
    <w:p w14:paraId="0C3F6F4B" w14:textId="312A1A6F" w:rsidR="00BF7D99" w:rsidRPr="00F17B75" w:rsidRDefault="00BF7D99" w:rsidP="00F17B75">
      <w:pPr>
        <w:numPr>
          <w:ilvl w:val="0"/>
          <w:numId w:val="73"/>
        </w:numPr>
        <w:tabs>
          <w:tab w:val="clear" w:pos="1429"/>
        </w:tabs>
        <w:spacing w:after="0" w:line="240" w:lineRule="auto"/>
        <w:ind w:left="426"/>
        <w:jc w:val="both"/>
        <w:rPr>
          <w:rFonts w:ascii="Arial" w:hAnsi="Arial" w:cs="Arial"/>
          <w:lang w:eastAsia="pt-BR"/>
        </w:rPr>
      </w:pPr>
      <w:r w:rsidRPr="00F17B75">
        <w:rPr>
          <w:rFonts w:ascii="Arial" w:hAnsi="Arial" w:cs="Arial"/>
          <w:lang w:eastAsia="pt-BR"/>
        </w:rPr>
        <w:t>Resultados del análisis de riesgos (principales riesgos y principales controles)</w:t>
      </w:r>
      <w:r w:rsidR="00F17B75" w:rsidRPr="00F17B75">
        <w:rPr>
          <w:rFonts w:ascii="Arial" w:hAnsi="Arial" w:cs="Arial"/>
          <w:lang w:eastAsia="pt-BR"/>
        </w:rPr>
        <w:t>.</w:t>
      </w:r>
    </w:p>
    <w:p w14:paraId="789D50AE" w14:textId="330578FC" w:rsidR="00BF7D99" w:rsidRPr="00F17B75" w:rsidRDefault="00BF7D99" w:rsidP="00F17B75">
      <w:pPr>
        <w:numPr>
          <w:ilvl w:val="0"/>
          <w:numId w:val="73"/>
        </w:numPr>
        <w:tabs>
          <w:tab w:val="clear" w:pos="1429"/>
        </w:tabs>
        <w:spacing w:after="0" w:line="240" w:lineRule="auto"/>
        <w:ind w:left="426"/>
        <w:jc w:val="both"/>
        <w:rPr>
          <w:rFonts w:ascii="Arial" w:hAnsi="Arial" w:cs="Arial"/>
          <w:i/>
          <w:lang w:eastAsia="pt-BR"/>
        </w:rPr>
      </w:pPr>
      <w:r w:rsidRPr="00F17B75">
        <w:rPr>
          <w:rFonts w:ascii="Arial" w:hAnsi="Arial" w:cs="Arial"/>
          <w:lang w:eastAsia="pt-BR"/>
        </w:rPr>
        <w:t>Oportunidades de usar Técnicas de auditoría Asistida por Computadoras</w:t>
      </w:r>
      <w:r w:rsidRPr="00F17B75">
        <w:rPr>
          <w:rFonts w:ascii="Arial" w:hAnsi="Arial" w:cs="Arial"/>
          <w:i/>
          <w:lang w:eastAsia="pt-BR"/>
        </w:rPr>
        <w:t xml:space="preserve"> (</w:t>
      </w:r>
      <w:r w:rsidR="001B2CC9">
        <w:rPr>
          <w:rFonts w:ascii="Arial" w:hAnsi="Arial" w:cs="Arial"/>
          <w:lang w:eastAsia="pt-BR"/>
        </w:rPr>
        <w:t>TAACs</w:t>
      </w:r>
      <w:r w:rsidRPr="00F17B75">
        <w:rPr>
          <w:rFonts w:ascii="Arial" w:hAnsi="Arial" w:cs="Arial"/>
          <w:i/>
          <w:lang w:eastAsia="pt-BR"/>
        </w:rPr>
        <w:t>)</w:t>
      </w:r>
      <w:r w:rsidR="00F17B75" w:rsidRPr="00F17B75">
        <w:rPr>
          <w:rFonts w:ascii="Arial" w:hAnsi="Arial" w:cs="Arial"/>
          <w:i/>
          <w:lang w:eastAsia="pt-BR"/>
        </w:rPr>
        <w:t>.</w:t>
      </w:r>
    </w:p>
    <w:p w14:paraId="462D2B81" w14:textId="07040DD0" w:rsidR="00BF7D99" w:rsidRPr="00F17B75" w:rsidRDefault="00F17B75" w:rsidP="00F17B75">
      <w:pPr>
        <w:numPr>
          <w:ilvl w:val="0"/>
          <w:numId w:val="73"/>
        </w:numPr>
        <w:tabs>
          <w:tab w:val="clear" w:pos="1429"/>
        </w:tabs>
        <w:spacing w:after="0" w:line="240" w:lineRule="auto"/>
        <w:ind w:left="426"/>
        <w:jc w:val="both"/>
        <w:rPr>
          <w:rFonts w:ascii="Arial" w:hAnsi="Arial" w:cs="Arial"/>
          <w:lang w:eastAsia="pt-BR"/>
        </w:rPr>
      </w:pPr>
      <w:r w:rsidRPr="00F17B75">
        <w:rPr>
          <w:rFonts w:ascii="Arial" w:hAnsi="Arial" w:cs="Arial"/>
          <w:lang w:eastAsia="pt-BR"/>
        </w:rPr>
        <w:t xml:space="preserve">Elaboración del </w:t>
      </w:r>
      <w:r w:rsidR="00BF7D99" w:rsidRPr="00F17B75">
        <w:rPr>
          <w:rFonts w:ascii="Arial" w:hAnsi="Arial" w:cs="Arial"/>
          <w:lang w:eastAsia="pt-BR"/>
        </w:rPr>
        <w:t>programa(s) de trabajo a utilizar</w:t>
      </w:r>
      <w:r w:rsidRPr="00F17B75">
        <w:rPr>
          <w:rFonts w:ascii="Arial" w:hAnsi="Arial" w:cs="Arial"/>
          <w:lang w:eastAsia="pt-BR"/>
        </w:rPr>
        <w:t>.</w:t>
      </w:r>
    </w:p>
    <w:p w14:paraId="4DEADD49" w14:textId="77777777" w:rsidR="00BF7D99" w:rsidRPr="00F17B75" w:rsidRDefault="00BF7D99" w:rsidP="00F17B75">
      <w:pPr>
        <w:numPr>
          <w:ilvl w:val="0"/>
          <w:numId w:val="73"/>
        </w:numPr>
        <w:tabs>
          <w:tab w:val="clear" w:pos="1429"/>
        </w:tabs>
        <w:spacing w:after="0" w:line="240" w:lineRule="auto"/>
        <w:ind w:left="426"/>
        <w:jc w:val="both"/>
        <w:rPr>
          <w:rFonts w:ascii="Arial" w:hAnsi="Arial" w:cs="Arial"/>
          <w:lang w:eastAsia="pt-BR"/>
        </w:rPr>
      </w:pPr>
      <w:r w:rsidRPr="00F17B75">
        <w:rPr>
          <w:rFonts w:ascii="Arial" w:hAnsi="Arial" w:cs="Arial"/>
          <w:lang w:eastAsia="pt-BR"/>
        </w:rPr>
        <w:t>Planificación detallada y distribución de tareas</w:t>
      </w:r>
    </w:p>
    <w:p w14:paraId="4638292A" w14:textId="77777777" w:rsidR="00BF7D99" w:rsidRPr="00F17B75" w:rsidRDefault="00BF7D99" w:rsidP="00F17B75">
      <w:pPr>
        <w:numPr>
          <w:ilvl w:val="0"/>
          <w:numId w:val="73"/>
        </w:numPr>
        <w:tabs>
          <w:tab w:val="clear" w:pos="1429"/>
        </w:tabs>
        <w:spacing w:after="0" w:line="240" w:lineRule="auto"/>
        <w:ind w:left="426"/>
        <w:jc w:val="both"/>
        <w:rPr>
          <w:rFonts w:ascii="Arial" w:hAnsi="Arial" w:cs="Arial"/>
          <w:lang w:eastAsia="pt-BR"/>
        </w:rPr>
      </w:pPr>
      <w:r w:rsidRPr="00F17B75">
        <w:rPr>
          <w:rFonts w:ascii="Arial" w:hAnsi="Arial" w:cs="Arial"/>
          <w:lang w:eastAsia="pt-BR"/>
        </w:rPr>
        <w:t>Personas de contacto para la entidad auditada</w:t>
      </w:r>
    </w:p>
    <w:p w14:paraId="738FFC75" w14:textId="6F1C349A" w:rsidR="00BF7D99" w:rsidRPr="00F17B75" w:rsidRDefault="00BF7D99" w:rsidP="00F17B75">
      <w:pPr>
        <w:numPr>
          <w:ilvl w:val="0"/>
          <w:numId w:val="73"/>
        </w:numPr>
        <w:tabs>
          <w:tab w:val="clear" w:pos="1429"/>
        </w:tabs>
        <w:spacing w:after="0" w:line="240" w:lineRule="auto"/>
        <w:ind w:left="426"/>
        <w:jc w:val="both"/>
        <w:rPr>
          <w:rFonts w:ascii="Arial" w:hAnsi="Arial" w:cs="Arial"/>
          <w:lang w:eastAsia="pt-BR"/>
        </w:rPr>
      </w:pPr>
      <w:r w:rsidRPr="00F17B75">
        <w:rPr>
          <w:rFonts w:ascii="Arial" w:hAnsi="Arial" w:cs="Arial"/>
          <w:lang w:eastAsia="pt-BR"/>
        </w:rPr>
        <w:t>Expectativas del A</w:t>
      </w:r>
      <w:r w:rsidR="00F17B75" w:rsidRPr="00F17B75">
        <w:rPr>
          <w:rFonts w:ascii="Arial" w:hAnsi="Arial" w:cs="Arial"/>
          <w:lang w:eastAsia="pt-BR"/>
        </w:rPr>
        <w:t xml:space="preserve">uditor Interno </w:t>
      </w:r>
      <w:r w:rsidRPr="00F17B75">
        <w:rPr>
          <w:rFonts w:ascii="Arial" w:hAnsi="Arial" w:cs="Arial"/>
          <w:lang w:eastAsia="pt-BR"/>
        </w:rPr>
        <w:t>y de los miembros del equipo</w:t>
      </w:r>
    </w:p>
    <w:p w14:paraId="75D50A4A" w14:textId="77777777" w:rsidR="00BF7D99" w:rsidRPr="00F17B75" w:rsidRDefault="00BF7D99" w:rsidP="00F17B75">
      <w:pPr>
        <w:numPr>
          <w:ilvl w:val="0"/>
          <w:numId w:val="73"/>
        </w:numPr>
        <w:tabs>
          <w:tab w:val="clear" w:pos="1429"/>
        </w:tabs>
        <w:spacing w:after="0" w:line="240" w:lineRule="auto"/>
        <w:ind w:left="426"/>
        <w:jc w:val="both"/>
        <w:rPr>
          <w:rFonts w:ascii="Arial" w:hAnsi="Arial" w:cs="Arial"/>
          <w:lang w:eastAsia="pt-BR"/>
        </w:rPr>
      </w:pPr>
      <w:r w:rsidRPr="00F17B75">
        <w:rPr>
          <w:rFonts w:ascii="Arial" w:hAnsi="Arial" w:cs="Arial"/>
          <w:lang w:eastAsia="pt-BR"/>
        </w:rPr>
        <w:t>Nombramientos para las fases de orientación, del trabajo de campo y del informe</w:t>
      </w:r>
    </w:p>
    <w:p w14:paraId="08F8A768" w14:textId="77777777" w:rsidR="00BF7D99" w:rsidRPr="00F17B75" w:rsidRDefault="00BF7D99" w:rsidP="00F17B75">
      <w:pPr>
        <w:spacing w:after="0" w:line="240" w:lineRule="auto"/>
        <w:ind w:left="1069"/>
        <w:jc w:val="both"/>
        <w:rPr>
          <w:rFonts w:ascii="Arial" w:hAnsi="Arial" w:cs="Arial"/>
          <w:lang w:eastAsia="pt-BR"/>
        </w:rPr>
      </w:pPr>
    </w:p>
    <w:p w14:paraId="463AF143" w14:textId="6AE92C71" w:rsidR="00BF7D99" w:rsidRPr="00F17B75" w:rsidRDefault="00BF7D99" w:rsidP="00F17B75">
      <w:pPr>
        <w:spacing w:after="0" w:line="240" w:lineRule="auto"/>
        <w:jc w:val="both"/>
        <w:rPr>
          <w:rFonts w:ascii="Arial" w:hAnsi="Arial" w:cs="Arial"/>
          <w:lang w:eastAsia="pt-BR"/>
        </w:rPr>
      </w:pPr>
      <w:r w:rsidRPr="00F17B75">
        <w:rPr>
          <w:rFonts w:ascii="Arial" w:hAnsi="Arial" w:cs="Arial"/>
          <w:lang w:eastAsia="pt-BR"/>
        </w:rPr>
        <w:t xml:space="preserve">Se crea </w:t>
      </w:r>
      <w:r w:rsidR="00C62327" w:rsidRPr="00F17B75">
        <w:rPr>
          <w:rFonts w:ascii="Arial" w:hAnsi="Arial" w:cs="Arial"/>
          <w:lang w:eastAsia="pt-BR"/>
        </w:rPr>
        <w:t>la</w:t>
      </w:r>
      <w:r w:rsidRPr="00F17B75">
        <w:rPr>
          <w:rFonts w:ascii="Arial" w:hAnsi="Arial" w:cs="Arial"/>
          <w:lang w:eastAsia="pt-BR"/>
        </w:rPr>
        <w:t xml:space="preserve"> </w:t>
      </w:r>
      <w:r w:rsidR="00C62327" w:rsidRPr="00F17B75">
        <w:rPr>
          <w:rFonts w:ascii="Arial" w:hAnsi="Arial" w:cs="Arial"/>
          <w:lang w:eastAsia="pt-BR"/>
        </w:rPr>
        <w:t>minuta</w:t>
      </w:r>
      <w:r w:rsidRPr="00F17B75">
        <w:rPr>
          <w:rFonts w:ascii="Arial" w:hAnsi="Arial" w:cs="Arial"/>
          <w:lang w:eastAsia="pt-BR"/>
        </w:rPr>
        <w:t xml:space="preserve"> de reunión de apertura (Consultar modelo en </w:t>
      </w:r>
      <w:r w:rsidRPr="00F17B75">
        <w:rPr>
          <w:rFonts w:ascii="Arial" w:hAnsi="Arial" w:cs="Arial"/>
          <w:b/>
          <w:lang w:eastAsia="pt-BR"/>
        </w:rPr>
        <w:fldChar w:fldCharType="begin"/>
      </w:r>
      <w:r w:rsidRPr="00F17B75">
        <w:rPr>
          <w:rFonts w:ascii="Arial" w:hAnsi="Arial" w:cs="Arial"/>
          <w:b/>
          <w:lang w:eastAsia="pt-BR"/>
        </w:rPr>
        <w:instrText xml:space="preserve"> REF _Ref239822052 \h  \* MERGEFORMAT </w:instrText>
      </w:r>
      <w:r w:rsidRPr="00F17B75">
        <w:rPr>
          <w:rFonts w:ascii="Arial" w:hAnsi="Arial" w:cs="Arial"/>
          <w:b/>
          <w:lang w:eastAsia="pt-BR"/>
        </w:rPr>
      </w:r>
      <w:r w:rsidRPr="00F17B75">
        <w:rPr>
          <w:rFonts w:ascii="Arial" w:hAnsi="Arial" w:cs="Arial"/>
          <w:b/>
          <w:lang w:eastAsia="pt-BR"/>
        </w:rPr>
        <w:fldChar w:fldCharType="separate"/>
      </w:r>
      <w:r w:rsidR="00951E7B">
        <w:rPr>
          <w:rFonts w:ascii="Arial" w:hAnsi="Arial" w:cs="Arial"/>
          <w:bCs/>
          <w:lang w:val="es-ES" w:eastAsia="pt-BR"/>
        </w:rPr>
        <w:t>¡Error! No se encuentra el origen de la referencia.</w:t>
      </w:r>
      <w:r w:rsidRPr="00F17B75">
        <w:rPr>
          <w:rFonts w:ascii="Arial" w:hAnsi="Arial" w:cs="Arial"/>
          <w:b/>
          <w:lang w:eastAsia="pt-BR"/>
        </w:rPr>
        <w:fldChar w:fldCharType="end"/>
      </w:r>
      <w:r w:rsidR="00DB7889">
        <w:rPr>
          <w:rFonts w:ascii="Arial" w:hAnsi="Arial" w:cs="Arial"/>
          <w:b/>
          <w:lang w:eastAsia="pt-BR"/>
        </w:rPr>
        <w:t>7</w:t>
      </w:r>
      <w:r w:rsidRPr="00F17B75">
        <w:rPr>
          <w:rFonts w:ascii="Arial" w:hAnsi="Arial" w:cs="Arial"/>
          <w:lang w:eastAsia="pt-BR"/>
        </w:rPr>
        <w:t>) y se archiva en el medio establecido, conteniendo los tópicos discutidos y acuerdos establecidos.</w:t>
      </w:r>
    </w:p>
    <w:p w14:paraId="6C88F691" w14:textId="77777777" w:rsidR="00C12A2F" w:rsidRDefault="00C12A2F"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47" w:name="_Toc24027723"/>
    </w:p>
    <w:p w14:paraId="797BD05A" w14:textId="77777777" w:rsidR="00C12A2F" w:rsidRDefault="00C12A2F">
      <w:pPr>
        <w:spacing w:after="0" w:line="240" w:lineRule="auto"/>
        <w:rPr>
          <w:rFonts w:ascii="Arial" w:hAnsi="Arial" w:cs="Arial"/>
          <w:b/>
          <w:bCs/>
          <w:sz w:val="24"/>
          <w:szCs w:val="24"/>
          <w:lang w:eastAsia="pt-BR"/>
        </w:rPr>
      </w:pPr>
      <w:r>
        <w:rPr>
          <w:rFonts w:ascii="Arial" w:hAnsi="Arial" w:cs="Arial"/>
          <w:b/>
          <w:bCs/>
          <w:sz w:val="24"/>
          <w:szCs w:val="24"/>
          <w:lang w:eastAsia="pt-BR"/>
        </w:rPr>
        <w:br w:type="page"/>
      </w:r>
    </w:p>
    <w:p w14:paraId="4CB08311" w14:textId="5D67FDAD" w:rsidR="00BF7D99" w:rsidRPr="00B223B3"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48" w:name="_Toc78914598"/>
      <w:r>
        <w:rPr>
          <w:rFonts w:ascii="Arial" w:eastAsia="Times New Roman" w:hAnsi="Arial" w:cs="Arial"/>
          <w:b/>
          <w:bCs/>
          <w:color w:val="auto"/>
          <w:sz w:val="24"/>
          <w:szCs w:val="24"/>
          <w:lang w:eastAsia="pt-BR"/>
        </w:rPr>
        <w:t>5</w:t>
      </w:r>
      <w:r w:rsidR="00FD1F3D" w:rsidRPr="00B223B3">
        <w:rPr>
          <w:rFonts w:ascii="Arial" w:eastAsia="Times New Roman" w:hAnsi="Arial" w:cs="Arial"/>
          <w:b/>
          <w:bCs/>
          <w:color w:val="auto"/>
          <w:sz w:val="24"/>
          <w:szCs w:val="24"/>
          <w:lang w:eastAsia="pt-BR"/>
        </w:rPr>
        <w:t xml:space="preserve">.3.8 </w:t>
      </w:r>
      <w:r w:rsidR="00BF7D99" w:rsidRPr="00B223B3">
        <w:rPr>
          <w:rFonts w:ascii="Arial" w:eastAsia="Times New Roman" w:hAnsi="Arial" w:cs="Arial"/>
          <w:b/>
          <w:bCs/>
          <w:color w:val="auto"/>
          <w:sz w:val="24"/>
          <w:szCs w:val="24"/>
          <w:lang w:eastAsia="pt-BR"/>
        </w:rPr>
        <w:t>Reunión de apertura (con el auditado)</w:t>
      </w:r>
      <w:bookmarkEnd w:id="147"/>
      <w:bookmarkEnd w:id="148"/>
    </w:p>
    <w:p w14:paraId="2AA108C8" w14:textId="77777777" w:rsidR="00BF7D99" w:rsidRPr="00B223B3" w:rsidRDefault="00BF7D99" w:rsidP="00D530E1">
      <w:pPr>
        <w:spacing w:after="0" w:line="240" w:lineRule="auto"/>
        <w:jc w:val="both"/>
        <w:rPr>
          <w:rFonts w:ascii="Arial" w:hAnsi="Arial" w:cs="Arial"/>
          <w:i/>
          <w:iCs/>
          <w:lang w:eastAsia="pt-BR"/>
        </w:rPr>
      </w:pPr>
      <w:r w:rsidRPr="00B223B3">
        <w:rPr>
          <w:rFonts w:ascii="Arial" w:hAnsi="Arial" w:cs="Arial"/>
          <w:i/>
          <w:iCs/>
          <w:lang w:eastAsia="pt-BR"/>
        </w:rPr>
        <w:t>El borrador del TdR se debe discutir con el auditado de manera oportuna.</w:t>
      </w:r>
    </w:p>
    <w:p w14:paraId="7EDA9FD1" w14:textId="77777777" w:rsidR="00BF7D99" w:rsidRPr="00BF7D99" w:rsidRDefault="00BF7D99" w:rsidP="00BF7D99">
      <w:pPr>
        <w:spacing w:after="0" w:line="240" w:lineRule="auto"/>
        <w:ind w:left="709"/>
        <w:jc w:val="both"/>
        <w:rPr>
          <w:rFonts w:ascii="Arial" w:hAnsi="Arial" w:cs="Arial"/>
          <w:i/>
          <w:iCs/>
          <w:highlight w:val="cyan"/>
          <w:lang w:eastAsia="pt-BR"/>
        </w:rPr>
      </w:pPr>
    </w:p>
    <w:p w14:paraId="243219DA" w14:textId="7F19D195" w:rsidR="00BF7D99" w:rsidRPr="00B223B3" w:rsidRDefault="00BF7D99" w:rsidP="00D530E1">
      <w:pPr>
        <w:spacing w:after="0" w:line="240" w:lineRule="auto"/>
        <w:jc w:val="both"/>
        <w:rPr>
          <w:rFonts w:ascii="Arial" w:hAnsi="Arial" w:cs="Arial"/>
          <w:lang w:eastAsia="pt-BR"/>
        </w:rPr>
      </w:pPr>
      <w:bookmarkStart w:id="149" w:name="_Toc138565062"/>
      <w:bookmarkStart w:id="150" w:name="_Toc138567473"/>
      <w:bookmarkStart w:id="151" w:name="_Toc138820575"/>
      <w:r w:rsidRPr="00B223B3">
        <w:rPr>
          <w:rFonts w:ascii="Arial" w:hAnsi="Arial" w:cs="Arial"/>
          <w:lang w:eastAsia="pt-BR"/>
        </w:rPr>
        <w:t>El A</w:t>
      </w:r>
      <w:r w:rsidR="00B223B3" w:rsidRPr="00B223B3">
        <w:rPr>
          <w:rFonts w:ascii="Arial" w:hAnsi="Arial" w:cs="Arial"/>
          <w:lang w:eastAsia="pt-BR"/>
        </w:rPr>
        <w:t>uditor Interno</w:t>
      </w:r>
      <w:r w:rsidRPr="00B223B3">
        <w:rPr>
          <w:rFonts w:ascii="Arial" w:hAnsi="Arial" w:cs="Arial"/>
          <w:lang w:eastAsia="pt-BR"/>
        </w:rPr>
        <w:t xml:space="preserve"> o el auditor a quien este designe discute el borrador</w:t>
      </w:r>
      <w:r w:rsidRPr="00B223B3">
        <w:rPr>
          <w:rFonts w:ascii="Arial" w:hAnsi="Arial" w:cs="Arial"/>
          <w:i/>
          <w:lang w:eastAsia="pt-BR"/>
        </w:rPr>
        <w:t xml:space="preserve"> </w:t>
      </w:r>
      <w:r w:rsidRPr="00B223B3">
        <w:rPr>
          <w:rFonts w:ascii="Arial" w:hAnsi="Arial" w:cs="Arial"/>
          <w:lang w:eastAsia="pt-BR"/>
        </w:rPr>
        <w:t xml:space="preserve">del TdR con el auditado antes del inicio de los trabajos de campo. Durante esta reunión se discute el contenido del TdR, conforme se especifica en </w:t>
      </w:r>
      <w:r w:rsidR="00B223B3" w:rsidRPr="00B223B3">
        <w:rPr>
          <w:rFonts w:ascii="Arial" w:hAnsi="Arial" w:cs="Arial"/>
          <w:lang w:eastAsia="pt-BR"/>
        </w:rPr>
        <w:t>5</w:t>
      </w:r>
      <w:r w:rsidRPr="00B223B3">
        <w:rPr>
          <w:rFonts w:ascii="Arial" w:hAnsi="Arial" w:cs="Arial"/>
          <w:lang w:eastAsia="pt-BR"/>
        </w:rPr>
        <w:t xml:space="preserve"> (</w:t>
      </w:r>
      <w:r w:rsidRPr="00B223B3">
        <w:rPr>
          <w:rFonts w:ascii="Arial" w:hAnsi="Arial" w:cs="Arial"/>
          <w:lang w:eastAsia="pt-BR"/>
        </w:rPr>
        <w:fldChar w:fldCharType="begin"/>
      </w:r>
      <w:r w:rsidRPr="00B223B3">
        <w:rPr>
          <w:rFonts w:ascii="Arial" w:hAnsi="Arial" w:cs="Arial"/>
          <w:lang w:eastAsia="pt-BR"/>
        </w:rPr>
        <w:instrText xml:space="preserve"> REF _Ref140036170 \h  \* MERGEFORMAT </w:instrText>
      </w:r>
      <w:r w:rsidRPr="00B223B3">
        <w:rPr>
          <w:rFonts w:ascii="Arial" w:hAnsi="Arial" w:cs="Arial"/>
          <w:lang w:eastAsia="pt-BR"/>
        </w:rPr>
      </w:r>
      <w:r w:rsidRPr="00B223B3">
        <w:rPr>
          <w:rFonts w:ascii="Arial" w:hAnsi="Arial" w:cs="Arial"/>
          <w:lang w:eastAsia="pt-BR"/>
        </w:rPr>
        <w:fldChar w:fldCharType="separate"/>
      </w:r>
      <w:r w:rsidR="00951E7B" w:rsidRPr="00951E7B">
        <w:rPr>
          <w:rFonts w:ascii="Arial" w:hAnsi="Arial" w:cs="Arial"/>
          <w:lang w:eastAsia="pt-BR"/>
        </w:rPr>
        <w:t>5.3.5 Términos de Referencia (</w:t>
      </w:r>
      <w:r w:rsidR="00951E7B" w:rsidRPr="00F96229">
        <w:rPr>
          <w:rFonts w:ascii="Arial" w:hAnsi="Arial" w:cs="Arial"/>
          <w:b/>
          <w:bCs/>
          <w:sz w:val="24"/>
          <w:szCs w:val="24"/>
          <w:lang w:eastAsia="pt-BR"/>
        </w:rPr>
        <w:t>TdR)</w:t>
      </w:r>
      <w:r w:rsidRPr="00B223B3">
        <w:rPr>
          <w:rFonts w:ascii="Arial" w:hAnsi="Arial" w:cs="Arial"/>
          <w:lang w:eastAsia="pt-BR"/>
        </w:rPr>
        <w:fldChar w:fldCharType="end"/>
      </w:r>
      <w:r w:rsidRPr="00B223B3">
        <w:rPr>
          <w:rFonts w:ascii="Arial" w:hAnsi="Arial" w:cs="Arial"/>
          <w:lang w:eastAsia="pt-BR"/>
        </w:rPr>
        <w:t xml:space="preserve">). Además, el auditado tiene la oportunidad de proporcionar </w:t>
      </w:r>
      <w:smartTag w:uri="urn:schemas-microsoft-com:office:smarttags" w:element="PersonName">
        <w:r w:rsidRPr="00B223B3">
          <w:rPr>
            <w:rFonts w:ascii="Arial" w:hAnsi="Arial" w:cs="Arial"/>
            <w:lang w:eastAsia="pt-BR"/>
          </w:rPr>
          <w:t>info</w:t>
        </w:r>
      </w:smartTag>
      <w:r w:rsidRPr="00B223B3">
        <w:rPr>
          <w:rFonts w:ascii="Arial" w:hAnsi="Arial" w:cs="Arial"/>
          <w:lang w:eastAsia="pt-BR"/>
        </w:rPr>
        <w:t>rmación y puntos de atención al equipo de auditoría.</w:t>
      </w:r>
    </w:p>
    <w:p w14:paraId="31167CAA" w14:textId="77777777" w:rsidR="00BF7D99" w:rsidRPr="00B223B3" w:rsidRDefault="00BF7D99" w:rsidP="00BF7D99">
      <w:pPr>
        <w:spacing w:after="0" w:line="240" w:lineRule="auto"/>
        <w:ind w:left="709"/>
        <w:jc w:val="both"/>
        <w:rPr>
          <w:rFonts w:ascii="Arial" w:hAnsi="Arial" w:cs="Arial"/>
          <w:lang w:eastAsia="pt-BR"/>
        </w:rPr>
      </w:pPr>
    </w:p>
    <w:p w14:paraId="46B94FA3" w14:textId="6D355BF0" w:rsidR="00BF7D99" w:rsidRPr="00B223B3" w:rsidRDefault="00BF7D99" w:rsidP="00D530E1">
      <w:pPr>
        <w:spacing w:after="0" w:line="240" w:lineRule="auto"/>
        <w:jc w:val="both"/>
        <w:rPr>
          <w:rFonts w:ascii="Arial" w:hAnsi="Arial" w:cs="Arial"/>
          <w:lang w:eastAsia="pt-BR"/>
        </w:rPr>
      </w:pPr>
      <w:r w:rsidRPr="00B223B3">
        <w:rPr>
          <w:rFonts w:ascii="Arial" w:hAnsi="Arial" w:cs="Arial"/>
          <w:lang w:eastAsia="pt-BR"/>
        </w:rPr>
        <w:t>El A</w:t>
      </w:r>
      <w:r w:rsidR="00B223B3" w:rsidRPr="00B223B3">
        <w:rPr>
          <w:rFonts w:ascii="Arial" w:hAnsi="Arial" w:cs="Arial"/>
          <w:lang w:eastAsia="pt-BR"/>
        </w:rPr>
        <w:t>uditor Interno</w:t>
      </w:r>
      <w:r w:rsidRPr="00B223B3">
        <w:rPr>
          <w:rFonts w:ascii="Arial" w:hAnsi="Arial" w:cs="Arial"/>
          <w:lang w:eastAsia="pt-BR"/>
        </w:rPr>
        <w:t xml:space="preserve"> o el auditor a quien este designe crea </w:t>
      </w:r>
      <w:r w:rsidR="00C62327" w:rsidRPr="00B223B3">
        <w:rPr>
          <w:rFonts w:ascii="Arial" w:hAnsi="Arial" w:cs="Arial"/>
          <w:lang w:eastAsia="pt-BR"/>
        </w:rPr>
        <w:t>una minuta</w:t>
      </w:r>
      <w:r w:rsidRPr="00B223B3">
        <w:rPr>
          <w:rFonts w:ascii="Arial" w:hAnsi="Arial" w:cs="Arial"/>
          <w:lang w:eastAsia="pt-BR"/>
        </w:rPr>
        <w:t xml:space="preserve"> de reunión de apertura (Consultar modelo en el </w:t>
      </w:r>
      <w:r w:rsidR="00D530E1" w:rsidRPr="00B223B3">
        <w:rPr>
          <w:rFonts w:ascii="Arial" w:hAnsi="Arial" w:cs="Arial"/>
          <w:b/>
          <w:lang w:eastAsia="pt-BR"/>
        </w:rPr>
        <w:fldChar w:fldCharType="begin"/>
      </w:r>
      <w:r w:rsidR="00D530E1" w:rsidRPr="00B223B3">
        <w:rPr>
          <w:rFonts w:ascii="Arial" w:hAnsi="Arial" w:cs="Arial"/>
          <w:b/>
          <w:lang w:eastAsia="pt-BR"/>
        </w:rPr>
        <w:instrText xml:space="preserve"> REF _Ref239822052 \h  \* MERGEFORMAT </w:instrText>
      </w:r>
      <w:r w:rsidR="00D530E1" w:rsidRPr="00B223B3">
        <w:rPr>
          <w:rFonts w:ascii="Arial" w:hAnsi="Arial" w:cs="Arial"/>
          <w:b/>
          <w:lang w:eastAsia="pt-BR"/>
        </w:rPr>
      </w:r>
      <w:r w:rsidR="00D530E1" w:rsidRPr="00B223B3">
        <w:rPr>
          <w:rFonts w:ascii="Arial" w:hAnsi="Arial" w:cs="Arial"/>
          <w:b/>
          <w:lang w:eastAsia="pt-BR"/>
        </w:rPr>
        <w:fldChar w:fldCharType="separate"/>
      </w:r>
      <w:r w:rsidR="00951E7B">
        <w:rPr>
          <w:rFonts w:ascii="Arial" w:hAnsi="Arial" w:cs="Arial"/>
          <w:bCs/>
          <w:lang w:val="es-ES" w:eastAsia="pt-BR"/>
        </w:rPr>
        <w:t>¡Error! No se encuentra el origen de la referencia.</w:t>
      </w:r>
      <w:r w:rsidR="00D530E1" w:rsidRPr="00B223B3">
        <w:rPr>
          <w:rFonts w:ascii="Arial" w:hAnsi="Arial" w:cs="Arial"/>
          <w:b/>
          <w:lang w:eastAsia="pt-BR"/>
        </w:rPr>
        <w:fldChar w:fldCharType="end"/>
      </w:r>
      <w:r w:rsidRPr="00B223B3">
        <w:rPr>
          <w:rFonts w:ascii="Arial" w:hAnsi="Arial" w:cs="Arial"/>
          <w:lang w:eastAsia="pt-BR"/>
        </w:rPr>
        <w:t>) conteniendo la lista de los tópicos discutidos, los acuerdos hechos y la información y puntos de atención proveídos por el auditado.</w:t>
      </w:r>
    </w:p>
    <w:p w14:paraId="4E30FDCD" w14:textId="77777777" w:rsidR="00BF7D99" w:rsidRPr="00B223B3" w:rsidRDefault="00BF7D99" w:rsidP="00BF7D99">
      <w:pPr>
        <w:spacing w:after="0" w:line="240" w:lineRule="auto"/>
        <w:ind w:left="709"/>
        <w:jc w:val="both"/>
        <w:rPr>
          <w:rFonts w:ascii="Arial" w:hAnsi="Arial" w:cs="Arial"/>
          <w:lang w:eastAsia="pt-BR"/>
        </w:rPr>
      </w:pPr>
    </w:p>
    <w:p w14:paraId="4885764B" w14:textId="1FFDEF86" w:rsidR="00BF7D99" w:rsidRPr="00B223B3" w:rsidRDefault="00BF7D99" w:rsidP="00D530E1">
      <w:pPr>
        <w:spacing w:after="0" w:line="240" w:lineRule="auto"/>
        <w:jc w:val="both"/>
        <w:rPr>
          <w:rFonts w:ascii="Arial" w:hAnsi="Arial" w:cs="Arial"/>
          <w:lang w:eastAsia="pt-BR"/>
        </w:rPr>
      </w:pPr>
      <w:r w:rsidRPr="00B223B3">
        <w:rPr>
          <w:rFonts w:ascii="Arial" w:hAnsi="Arial" w:cs="Arial"/>
          <w:lang w:eastAsia="pt-BR"/>
        </w:rPr>
        <w:t xml:space="preserve">El </w:t>
      </w:r>
      <w:r w:rsidR="009A09FF">
        <w:rPr>
          <w:rFonts w:ascii="Arial" w:hAnsi="Arial" w:cs="Arial"/>
          <w:lang w:eastAsia="pt-BR"/>
        </w:rPr>
        <w:t>Auditor Interno</w:t>
      </w:r>
      <w:r w:rsidRPr="00B223B3">
        <w:rPr>
          <w:rFonts w:ascii="Arial" w:hAnsi="Arial" w:cs="Arial"/>
          <w:lang w:eastAsia="pt-BR"/>
        </w:rPr>
        <w:t xml:space="preserve"> o el auditor a quien este designe deben mantener </w:t>
      </w:r>
      <w:r w:rsidR="0001766A" w:rsidRPr="00B223B3">
        <w:rPr>
          <w:rFonts w:ascii="Arial" w:hAnsi="Arial" w:cs="Arial"/>
          <w:lang w:eastAsia="pt-BR"/>
        </w:rPr>
        <w:t xml:space="preserve">archivada </w:t>
      </w:r>
      <w:r w:rsidRPr="00B223B3">
        <w:rPr>
          <w:rFonts w:ascii="Arial" w:hAnsi="Arial" w:cs="Arial"/>
          <w:lang w:eastAsia="pt-BR"/>
        </w:rPr>
        <w:t>una copia del correo electrónico de envío de</w:t>
      </w:r>
      <w:r w:rsidR="00B223B3" w:rsidRPr="00B223B3">
        <w:rPr>
          <w:rFonts w:ascii="Arial" w:hAnsi="Arial" w:cs="Arial"/>
          <w:lang w:eastAsia="pt-BR"/>
        </w:rPr>
        <w:t xml:space="preserve"> la </w:t>
      </w:r>
      <w:r w:rsidR="0001766A" w:rsidRPr="00B223B3">
        <w:rPr>
          <w:rFonts w:ascii="Arial" w:hAnsi="Arial" w:cs="Arial"/>
          <w:lang w:eastAsia="pt-BR"/>
        </w:rPr>
        <w:t>minuta</w:t>
      </w:r>
      <w:r w:rsidRPr="00B223B3">
        <w:rPr>
          <w:rFonts w:ascii="Arial" w:hAnsi="Arial" w:cs="Arial"/>
          <w:lang w:eastAsia="pt-BR"/>
        </w:rPr>
        <w:t xml:space="preserve"> de reunión de apertura.</w:t>
      </w:r>
    </w:p>
    <w:p w14:paraId="4317E666" w14:textId="77777777" w:rsidR="00BF7D99" w:rsidRPr="00BF7D99" w:rsidRDefault="00BF7D99" w:rsidP="00BF7D99">
      <w:pPr>
        <w:spacing w:after="0" w:line="240" w:lineRule="auto"/>
        <w:ind w:left="709"/>
        <w:jc w:val="both"/>
        <w:rPr>
          <w:rFonts w:ascii="Arial" w:hAnsi="Arial" w:cs="Arial"/>
          <w:highlight w:val="cyan"/>
          <w:lang w:eastAsia="pt-BR"/>
        </w:rPr>
      </w:pPr>
    </w:p>
    <w:bookmarkEnd w:id="149"/>
    <w:bookmarkEnd w:id="150"/>
    <w:bookmarkEnd w:id="151"/>
    <w:p w14:paraId="06EEB804" w14:textId="77777777" w:rsidR="00BF7D99" w:rsidRPr="00BF7D99" w:rsidRDefault="00BF7D99" w:rsidP="00BF7D99">
      <w:pPr>
        <w:spacing w:after="0" w:line="240" w:lineRule="auto"/>
        <w:ind w:left="709"/>
        <w:jc w:val="both"/>
        <w:rPr>
          <w:rFonts w:ascii="Arial" w:hAnsi="Arial" w:cs="Arial"/>
          <w:highlight w:val="cyan"/>
          <w:lang w:eastAsia="pt-BR"/>
        </w:rPr>
      </w:pPr>
    </w:p>
    <w:p w14:paraId="0F162695" w14:textId="6F491A47" w:rsidR="00BF7D99" w:rsidRPr="00714498"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52" w:name="_Toc125529780"/>
      <w:bookmarkStart w:id="153" w:name="_Toc125529908"/>
      <w:bookmarkStart w:id="154" w:name="_Toc125530052"/>
      <w:bookmarkStart w:id="155" w:name="_Toc24027724"/>
      <w:bookmarkStart w:id="156" w:name="_Toc78914599"/>
      <w:r w:rsidRPr="00714498">
        <w:rPr>
          <w:rFonts w:ascii="Arial" w:eastAsia="Times New Roman" w:hAnsi="Arial" w:cs="Arial"/>
          <w:b/>
          <w:bCs/>
          <w:color w:val="auto"/>
          <w:sz w:val="24"/>
          <w:szCs w:val="24"/>
          <w:lang w:eastAsia="pt-BR"/>
        </w:rPr>
        <w:t>5</w:t>
      </w:r>
      <w:r w:rsidR="00FD1F3D" w:rsidRPr="00714498">
        <w:rPr>
          <w:rFonts w:ascii="Arial" w:eastAsia="Times New Roman" w:hAnsi="Arial" w:cs="Arial"/>
          <w:b/>
          <w:bCs/>
          <w:color w:val="auto"/>
          <w:sz w:val="24"/>
          <w:szCs w:val="24"/>
          <w:lang w:eastAsia="pt-BR"/>
        </w:rPr>
        <w:t xml:space="preserve">.3.9 </w:t>
      </w:r>
      <w:r w:rsidR="00D11E10" w:rsidRPr="00714498">
        <w:rPr>
          <w:rFonts w:ascii="Arial" w:eastAsia="Times New Roman" w:hAnsi="Arial" w:cs="Arial"/>
          <w:b/>
          <w:bCs/>
          <w:color w:val="auto"/>
          <w:sz w:val="24"/>
          <w:szCs w:val="24"/>
          <w:lang w:eastAsia="pt-BR"/>
        </w:rPr>
        <w:t>Programación</w:t>
      </w:r>
      <w:r w:rsidR="00BF7D99" w:rsidRPr="00714498">
        <w:rPr>
          <w:rFonts w:ascii="Arial" w:eastAsia="Times New Roman" w:hAnsi="Arial" w:cs="Arial"/>
          <w:b/>
          <w:bCs/>
          <w:color w:val="auto"/>
          <w:sz w:val="24"/>
          <w:szCs w:val="24"/>
          <w:lang w:eastAsia="pt-BR"/>
        </w:rPr>
        <w:t xml:space="preserve"> del trabajo de campo</w:t>
      </w:r>
      <w:bookmarkEnd w:id="152"/>
      <w:bookmarkEnd w:id="153"/>
      <w:bookmarkEnd w:id="154"/>
      <w:bookmarkEnd w:id="155"/>
      <w:bookmarkEnd w:id="156"/>
    </w:p>
    <w:p w14:paraId="5FD2CD49" w14:textId="32145AA9" w:rsidR="00BF7D99" w:rsidRPr="00714498" w:rsidRDefault="00BF7D99" w:rsidP="00D530E1">
      <w:pPr>
        <w:spacing w:after="0" w:line="240" w:lineRule="auto"/>
        <w:jc w:val="both"/>
        <w:rPr>
          <w:rFonts w:ascii="Arial" w:hAnsi="Arial" w:cs="Arial"/>
          <w:i/>
          <w:iCs/>
          <w:lang w:eastAsia="pt-BR"/>
        </w:rPr>
      </w:pPr>
      <w:r w:rsidRPr="00714498">
        <w:rPr>
          <w:rFonts w:ascii="Arial" w:hAnsi="Arial" w:cs="Arial"/>
          <w:i/>
          <w:iCs/>
          <w:lang w:eastAsia="pt-BR"/>
        </w:rPr>
        <w:t>El equipo debe preparar una</w:t>
      </w:r>
      <w:r w:rsidR="00D11E10" w:rsidRPr="00714498">
        <w:rPr>
          <w:rFonts w:ascii="Arial" w:hAnsi="Arial" w:cs="Arial"/>
          <w:i/>
          <w:iCs/>
          <w:lang w:eastAsia="pt-BR"/>
        </w:rPr>
        <w:t xml:space="preserve"> programación</w:t>
      </w:r>
      <w:r w:rsidRPr="00714498">
        <w:rPr>
          <w:rFonts w:ascii="Arial" w:hAnsi="Arial" w:cs="Arial"/>
          <w:i/>
          <w:iCs/>
          <w:lang w:eastAsia="pt-BR"/>
        </w:rPr>
        <w:t xml:space="preserve"> detallada del trabajo de campo.</w:t>
      </w:r>
    </w:p>
    <w:p w14:paraId="351A5B56" w14:textId="77777777" w:rsidR="00BF7D99" w:rsidRPr="00714498" w:rsidRDefault="00BF7D99" w:rsidP="00BF7D99">
      <w:pPr>
        <w:spacing w:after="0" w:line="240" w:lineRule="auto"/>
        <w:ind w:left="720"/>
        <w:jc w:val="both"/>
        <w:rPr>
          <w:rFonts w:ascii="Arial" w:hAnsi="Arial" w:cs="Arial"/>
          <w:i/>
          <w:iCs/>
          <w:lang w:eastAsia="pt-BR"/>
        </w:rPr>
      </w:pPr>
    </w:p>
    <w:p w14:paraId="4F2EC8B5" w14:textId="33DB4D94" w:rsidR="00BF7D99" w:rsidRPr="00D21387" w:rsidRDefault="00BF7D99" w:rsidP="00D530E1">
      <w:pPr>
        <w:spacing w:after="0" w:line="240" w:lineRule="auto"/>
        <w:jc w:val="both"/>
        <w:rPr>
          <w:rFonts w:ascii="Arial" w:hAnsi="Arial" w:cs="Arial"/>
          <w:lang w:eastAsia="pt-BR"/>
        </w:rPr>
      </w:pPr>
      <w:r w:rsidRPr="00714498">
        <w:rPr>
          <w:rFonts w:ascii="Arial" w:hAnsi="Arial" w:cs="Arial"/>
          <w:lang w:eastAsia="pt-BR"/>
        </w:rPr>
        <w:t>El equipo de trabajo prepara una p</w:t>
      </w:r>
      <w:r w:rsidR="00D11E10" w:rsidRPr="00714498">
        <w:rPr>
          <w:rFonts w:ascii="Arial" w:hAnsi="Arial" w:cs="Arial"/>
          <w:lang w:eastAsia="pt-BR"/>
        </w:rPr>
        <w:t>rogramación</w:t>
      </w:r>
      <w:r w:rsidRPr="00714498">
        <w:rPr>
          <w:rFonts w:ascii="Arial" w:hAnsi="Arial" w:cs="Arial"/>
          <w:lang w:eastAsia="pt-BR"/>
        </w:rPr>
        <w:t xml:space="preserve"> detallada del trabajo de campo. La </w:t>
      </w:r>
      <w:r w:rsidR="00D11E10" w:rsidRPr="00714498">
        <w:rPr>
          <w:rFonts w:ascii="Arial" w:hAnsi="Arial" w:cs="Arial"/>
          <w:lang w:eastAsia="pt-BR"/>
        </w:rPr>
        <w:t>programación</w:t>
      </w:r>
      <w:r w:rsidRPr="00714498">
        <w:rPr>
          <w:rFonts w:ascii="Arial" w:hAnsi="Arial" w:cs="Arial"/>
          <w:lang w:eastAsia="pt-BR"/>
        </w:rPr>
        <w:t xml:space="preserve"> contiene carga de trabajo, puntos de referencia por miembro del equipo y horas de trabajo planeadas para cada sección del programa de trabajo. Cuestiones como arreglos sobre las actividades de campo, disponibilidad de los miembros del equipo y fechas de reuniones con el auditado se deben resolver en una etapa anterior.</w:t>
      </w:r>
    </w:p>
    <w:p w14:paraId="50D6B91F" w14:textId="77777777" w:rsidR="00BF7D99" w:rsidRPr="00BF7D99" w:rsidRDefault="00BF7D99" w:rsidP="00BF7D99">
      <w:pPr>
        <w:spacing w:after="0" w:line="240" w:lineRule="auto"/>
        <w:ind w:left="720"/>
        <w:jc w:val="both"/>
        <w:rPr>
          <w:rFonts w:ascii="Arial" w:hAnsi="Arial" w:cs="Arial"/>
          <w:highlight w:val="cyan"/>
          <w:lang w:eastAsia="pt-BR"/>
        </w:rPr>
      </w:pPr>
    </w:p>
    <w:p w14:paraId="747F833C" w14:textId="77777777" w:rsidR="00BF7D99" w:rsidRPr="00BF7D99" w:rsidRDefault="00BF7D99" w:rsidP="00BF7D99">
      <w:pPr>
        <w:spacing w:after="0" w:line="240" w:lineRule="auto"/>
        <w:jc w:val="both"/>
        <w:rPr>
          <w:rFonts w:ascii="Arial" w:hAnsi="Arial" w:cs="Arial"/>
          <w:highlight w:val="cyan"/>
          <w:lang w:eastAsia="pt-BR"/>
        </w:rPr>
      </w:pPr>
    </w:p>
    <w:p w14:paraId="5ADA8DA8" w14:textId="1E9C3B34" w:rsidR="00BF7D99" w:rsidRPr="002243ED" w:rsidRDefault="00BF7D99" w:rsidP="002243ED">
      <w:pPr>
        <w:pStyle w:val="Ttulo2"/>
        <w:keepLines w:val="0"/>
        <w:numPr>
          <w:ilvl w:val="0"/>
          <w:numId w:val="60"/>
        </w:numPr>
        <w:spacing w:before="0" w:line="240" w:lineRule="auto"/>
        <w:ind w:left="426" w:hanging="426"/>
        <w:jc w:val="both"/>
        <w:rPr>
          <w:rFonts w:ascii="Arial" w:eastAsia="Times New Roman" w:hAnsi="Arial" w:cs="Arial"/>
          <w:b/>
          <w:bCs/>
          <w:caps/>
          <w:color w:val="auto"/>
          <w:sz w:val="24"/>
          <w:szCs w:val="24"/>
          <w:lang w:eastAsia="pt-BR"/>
        </w:rPr>
      </w:pPr>
      <w:bookmarkStart w:id="157" w:name="_Toc24027725"/>
      <w:bookmarkStart w:id="158" w:name="_Toc78914600"/>
      <w:r w:rsidRPr="002243ED">
        <w:rPr>
          <w:rFonts w:ascii="Arial" w:eastAsia="Times New Roman" w:hAnsi="Arial" w:cs="Arial"/>
          <w:b/>
          <w:bCs/>
          <w:caps/>
          <w:color w:val="auto"/>
          <w:sz w:val="24"/>
          <w:szCs w:val="24"/>
          <w:lang w:eastAsia="pt-BR"/>
        </w:rPr>
        <w:t>ORIENTACIÓN</w:t>
      </w:r>
      <w:bookmarkEnd w:id="157"/>
      <w:bookmarkEnd w:id="158"/>
    </w:p>
    <w:p w14:paraId="0D793F6D" w14:textId="77777777" w:rsidR="00BF7D99" w:rsidRPr="00B27DAB" w:rsidRDefault="00BF7D99" w:rsidP="00BF7D99">
      <w:pPr>
        <w:keepNext/>
        <w:spacing w:after="0" w:line="240" w:lineRule="auto"/>
        <w:ind w:right="432"/>
        <w:jc w:val="both"/>
        <w:outlineLvl w:val="0"/>
        <w:rPr>
          <w:rFonts w:ascii="Arial" w:hAnsi="Arial" w:cs="Arial"/>
          <w:b/>
          <w:caps/>
          <w:lang w:eastAsia="pt-BR"/>
        </w:rPr>
      </w:pPr>
    </w:p>
    <w:p w14:paraId="7F82E075" w14:textId="7EF91144" w:rsidR="00BF7D99" w:rsidRPr="00B27DAB"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59" w:name="_Toc24027726"/>
      <w:bookmarkStart w:id="160" w:name="_Toc78914601"/>
      <w:r>
        <w:rPr>
          <w:rFonts w:ascii="Arial" w:eastAsia="Times New Roman" w:hAnsi="Arial" w:cs="Arial"/>
          <w:b/>
          <w:bCs/>
          <w:color w:val="auto"/>
          <w:sz w:val="24"/>
          <w:szCs w:val="24"/>
          <w:lang w:eastAsia="pt-BR"/>
        </w:rPr>
        <w:t>6</w:t>
      </w:r>
      <w:r w:rsidR="005A0377" w:rsidRPr="00B27DAB">
        <w:rPr>
          <w:rFonts w:ascii="Arial" w:eastAsia="Times New Roman" w:hAnsi="Arial" w:cs="Arial"/>
          <w:b/>
          <w:bCs/>
          <w:color w:val="auto"/>
          <w:sz w:val="24"/>
          <w:szCs w:val="24"/>
          <w:lang w:eastAsia="pt-BR"/>
        </w:rPr>
        <w:t xml:space="preserve">.1 </w:t>
      </w:r>
      <w:r w:rsidR="00BF7D99" w:rsidRPr="00B27DAB">
        <w:rPr>
          <w:rFonts w:ascii="Arial" w:eastAsia="Times New Roman" w:hAnsi="Arial" w:cs="Arial"/>
          <w:b/>
          <w:bCs/>
          <w:color w:val="auto"/>
          <w:sz w:val="24"/>
          <w:szCs w:val="24"/>
          <w:lang w:eastAsia="pt-BR"/>
        </w:rPr>
        <w:t>INTRODUCCIÓN</w:t>
      </w:r>
      <w:bookmarkEnd w:id="159"/>
      <w:bookmarkEnd w:id="160"/>
    </w:p>
    <w:p w14:paraId="5AE9DA9E" w14:textId="77777777" w:rsidR="00BF7D99" w:rsidRPr="00B27DAB" w:rsidRDefault="00BF7D99" w:rsidP="00BF7D99">
      <w:pPr>
        <w:spacing w:after="0" w:line="240" w:lineRule="auto"/>
        <w:ind w:left="720"/>
        <w:jc w:val="both"/>
        <w:rPr>
          <w:rFonts w:ascii="Arial" w:hAnsi="Arial" w:cs="Arial"/>
          <w:color w:val="FF0000"/>
          <w:lang w:eastAsia="pt-BR"/>
        </w:rPr>
      </w:pPr>
    </w:p>
    <w:p w14:paraId="5874D1D0" w14:textId="28875BC6" w:rsidR="00BF7D99" w:rsidRPr="00B27DAB" w:rsidRDefault="00BF7D99" w:rsidP="00D530E1">
      <w:pPr>
        <w:spacing w:after="0" w:line="240" w:lineRule="auto"/>
        <w:jc w:val="both"/>
        <w:rPr>
          <w:rFonts w:ascii="Arial" w:hAnsi="Arial" w:cs="Arial"/>
          <w:lang w:eastAsia="pt-BR"/>
        </w:rPr>
      </w:pPr>
      <w:r w:rsidRPr="00B27DAB">
        <w:rPr>
          <w:rFonts w:ascii="Arial" w:hAnsi="Arial" w:cs="Arial"/>
          <w:lang w:eastAsia="pt-BR"/>
        </w:rPr>
        <w:t xml:space="preserve">La fase de orientación empieza después de discutir el TdR con el auditado y termina con la aprobación del(los) programa(s) de trabajo </w:t>
      </w:r>
      <w:r w:rsidR="00D21387" w:rsidRPr="00B27DAB">
        <w:rPr>
          <w:rFonts w:ascii="Arial" w:hAnsi="Arial" w:cs="Arial"/>
          <w:lang w:eastAsia="pt-BR"/>
        </w:rPr>
        <w:t xml:space="preserve">elaborado </w:t>
      </w:r>
      <w:r w:rsidRPr="00B27DAB">
        <w:rPr>
          <w:rFonts w:ascii="Arial" w:hAnsi="Arial" w:cs="Arial"/>
          <w:lang w:eastAsia="pt-BR"/>
        </w:rPr>
        <w:t>por el A</w:t>
      </w:r>
      <w:r w:rsidR="00D21387" w:rsidRPr="00B27DAB">
        <w:rPr>
          <w:rFonts w:ascii="Arial" w:hAnsi="Arial" w:cs="Arial"/>
          <w:lang w:eastAsia="pt-BR"/>
        </w:rPr>
        <w:t xml:space="preserve">uditor </w:t>
      </w:r>
      <w:r w:rsidR="00B27DAB" w:rsidRPr="00B27DAB">
        <w:rPr>
          <w:rFonts w:ascii="Arial" w:hAnsi="Arial" w:cs="Arial"/>
          <w:lang w:eastAsia="pt-BR"/>
        </w:rPr>
        <w:t>Interno</w:t>
      </w:r>
      <w:r w:rsidRPr="00B27DAB">
        <w:rPr>
          <w:rFonts w:ascii="Arial" w:hAnsi="Arial" w:cs="Arial"/>
          <w:lang w:eastAsia="pt-BR"/>
        </w:rPr>
        <w:t>. Los objetivos de la fase de orientación son: realizar un análisis de riesgos detallado para el trabajo en cuestión y seleccionar/desarrollar el(los) programa(s) de trabajo.</w:t>
      </w:r>
    </w:p>
    <w:p w14:paraId="14A2006B" w14:textId="77777777" w:rsidR="00BF7D99" w:rsidRPr="00B27DAB" w:rsidRDefault="00BF7D99" w:rsidP="005A0377">
      <w:pPr>
        <w:spacing w:after="0" w:line="240" w:lineRule="auto"/>
        <w:ind w:left="426"/>
        <w:jc w:val="both"/>
        <w:rPr>
          <w:rFonts w:ascii="Arial" w:hAnsi="Arial" w:cs="Arial"/>
          <w:lang w:eastAsia="pt-BR"/>
        </w:rPr>
      </w:pPr>
    </w:p>
    <w:p w14:paraId="25F6B2E8" w14:textId="0588DDAF" w:rsidR="00BF7D99" w:rsidRPr="00B27DAB" w:rsidRDefault="00BF7D99" w:rsidP="00D530E1">
      <w:pPr>
        <w:spacing w:after="0" w:line="240" w:lineRule="auto"/>
        <w:jc w:val="both"/>
        <w:rPr>
          <w:rFonts w:ascii="Arial" w:hAnsi="Arial" w:cs="Arial"/>
          <w:lang w:eastAsia="pt-BR"/>
        </w:rPr>
      </w:pPr>
      <w:r w:rsidRPr="00B27DAB">
        <w:rPr>
          <w:rFonts w:ascii="Arial" w:hAnsi="Arial" w:cs="Arial"/>
          <w:lang w:eastAsia="pt-BR"/>
        </w:rPr>
        <w:t xml:space="preserve">La cantidad de trabajo involucrado en la fase de orientación depende de la familiaridad del equipo de trabajo con el objeto de la auditoría, la cantidad de información ya disponible y la disponibilidad de programas de trabajo </w:t>
      </w:r>
      <w:r w:rsidR="00B27DAB" w:rsidRPr="00B27DAB">
        <w:rPr>
          <w:rFonts w:ascii="Arial" w:hAnsi="Arial" w:cs="Arial"/>
          <w:lang w:eastAsia="pt-BR"/>
        </w:rPr>
        <w:t>de auditorías anteriores</w:t>
      </w:r>
      <w:r w:rsidRPr="00B27DAB">
        <w:rPr>
          <w:rFonts w:ascii="Arial" w:hAnsi="Arial" w:cs="Arial"/>
          <w:lang w:eastAsia="pt-BR"/>
        </w:rPr>
        <w:t xml:space="preserve"> que puedan ser usados. La fase de orientación puede llevar a la decisión de cambiar los objetivos o el alcance del trabajo, o a la decisión de postergar o descontinuar el trabajo. Dichas decisiones se deben documentar </w:t>
      </w:r>
      <w:r w:rsidR="0001766A" w:rsidRPr="00B27DAB">
        <w:rPr>
          <w:rFonts w:ascii="Arial" w:hAnsi="Arial" w:cs="Arial"/>
          <w:lang w:eastAsia="pt-BR"/>
        </w:rPr>
        <w:t>adecuadamente</w:t>
      </w:r>
      <w:r w:rsidRPr="00B27DAB">
        <w:rPr>
          <w:rFonts w:ascii="Arial" w:hAnsi="Arial" w:cs="Arial"/>
          <w:lang w:eastAsia="pt-BR"/>
        </w:rPr>
        <w:t>.</w:t>
      </w:r>
    </w:p>
    <w:p w14:paraId="043A444E" w14:textId="77777777" w:rsidR="00BF7D99" w:rsidRPr="00B27DAB" w:rsidRDefault="00BF7D99" w:rsidP="00BF7D99">
      <w:pPr>
        <w:spacing w:after="0" w:line="240" w:lineRule="auto"/>
        <w:ind w:left="720"/>
        <w:jc w:val="both"/>
        <w:rPr>
          <w:rFonts w:ascii="Arial" w:hAnsi="Arial" w:cs="Arial"/>
          <w:lang w:eastAsia="pt-BR"/>
        </w:rPr>
      </w:pPr>
    </w:p>
    <w:p w14:paraId="4A5B0587" w14:textId="77777777" w:rsidR="00BF7D99" w:rsidRPr="00B27DAB" w:rsidRDefault="00BF7D99" w:rsidP="00BF7D99">
      <w:pPr>
        <w:spacing w:after="0" w:line="240" w:lineRule="auto"/>
        <w:jc w:val="both"/>
        <w:rPr>
          <w:rFonts w:ascii="Arial" w:hAnsi="Arial" w:cs="Arial"/>
          <w:b/>
          <w:bCs/>
          <w:lang w:eastAsia="pt-BR"/>
        </w:rPr>
      </w:pPr>
    </w:p>
    <w:p w14:paraId="20EFF7CB" w14:textId="248CCDD4" w:rsidR="00BF7D99" w:rsidRPr="00B27DAB"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61" w:name="_Toc24027727"/>
      <w:bookmarkStart w:id="162" w:name="_Toc78914602"/>
      <w:r>
        <w:rPr>
          <w:rFonts w:ascii="Arial" w:eastAsia="Times New Roman" w:hAnsi="Arial" w:cs="Arial"/>
          <w:b/>
          <w:bCs/>
          <w:color w:val="auto"/>
          <w:sz w:val="24"/>
          <w:szCs w:val="24"/>
          <w:lang w:eastAsia="pt-BR"/>
        </w:rPr>
        <w:t>6</w:t>
      </w:r>
      <w:r w:rsidR="005A0377" w:rsidRPr="00B27DAB">
        <w:rPr>
          <w:rFonts w:ascii="Arial" w:eastAsia="Times New Roman" w:hAnsi="Arial" w:cs="Arial"/>
          <w:b/>
          <w:bCs/>
          <w:color w:val="auto"/>
          <w:sz w:val="24"/>
          <w:szCs w:val="24"/>
          <w:lang w:eastAsia="pt-BR"/>
        </w:rPr>
        <w:t xml:space="preserve">.2 </w:t>
      </w:r>
      <w:r w:rsidR="00BF7D99" w:rsidRPr="00B27DAB">
        <w:rPr>
          <w:rFonts w:ascii="Arial" w:eastAsia="Times New Roman" w:hAnsi="Arial" w:cs="Arial"/>
          <w:b/>
          <w:bCs/>
          <w:color w:val="auto"/>
          <w:sz w:val="24"/>
          <w:szCs w:val="24"/>
          <w:lang w:eastAsia="pt-BR"/>
        </w:rPr>
        <w:t>NORMAS DEL IIA RELACIONADAS</w:t>
      </w:r>
      <w:bookmarkEnd w:id="161"/>
      <w:bookmarkEnd w:id="162"/>
    </w:p>
    <w:p w14:paraId="3101E1DE" w14:textId="77777777" w:rsidR="00BF7D99" w:rsidRPr="00B27DAB" w:rsidRDefault="00BF7D99" w:rsidP="00D530E1">
      <w:pPr>
        <w:spacing w:after="0" w:line="240" w:lineRule="auto"/>
        <w:jc w:val="both"/>
        <w:rPr>
          <w:rFonts w:ascii="Arial" w:hAnsi="Arial" w:cs="Arial"/>
          <w:lang w:eastAsia="pt-BR"/>
        </w:rPr>
      </w:pPr>
      <w:r w:rsidRPr="00B27DAB">
        <w:rPr>
          <w:rFonts w:ascii="Arial" w:hAnsi="Arial" w:cs="Arial"/>
          <w:lang w:eastAsia="pt-BR"/>
        </w:rPr>
        <w:t xml:space="preserve">A continuación, están las normas del Instituto de Auditores Internos </w:t>
      </w:r>
      <w:r w:rsidRPr="00B27DAB">
        <w:rPr>
          <w:rFonts w:ascii="Arial" w:hAnsi="Arial" w:cs="Arial"/>
          <w:i/>
          <w:lang w:eastAsia="pt-BR"/>
        </w:rPr>
        <w:t>(IIA por sus siglas en inglés)</w:t>
      </w:r>
      <w:r w:rsidRPr="00B27DAB">
        <w:rPr>
          <w:rFonts w:ascii="Arial" w:hAnsi="Arial" w:cs="Arial"/>
          <w:lang w:eastAsia="pt-BR"/>
        </w:rPr>
        <w:t xml:space="preserve"> relacionadas con los tópicos mencionados en este capítulo:</w:t>
      </w:r>
    </w:p>
    <w:p w14:paraId="3042C130" w14:textId="77777777" w:rsidR="00BF7D99" w:rsidRPr="007A1046" w:rsidRDefault="00BF7D99" w:rsidP="00BF7D99">
      <w:pPr>
        <w:tabs>
          <w:tab w:val="num" w:pos="709"/>
        </w:tabs>
        <w:spacing w:after="0" w:line="240" w:lineRule="auto"/>
        <w:ind w:left="709"/>
        <w:jc w:val="both"/>
        <w:rPr>
          <w:rFonts w:ascii="Arial" w:hAnsi="Arial" w:cs="Arial"/>
          <w:b/>
          <w:bCs/>
          <w:sz w:val="20"/>
          <w:szCs w:val="20"/>
          <w:lang w:eastAsia="pt-BR"/>
        </w:rPr>
      </w:pPr>
    </w:p>
    <w:p w14:paraId="6E1CEE5E" w14:textId="6B3E39BD" w:rsidR="00D11E10" w:rsidRPr="00886F00" w:rsidRDefault="00D11E10" w:rsidP="00D530E1">
      <w:pPr>
        <w:tabs>
          <w:tab w:val="num" w:pos="709"/>
        </w:tabs>
        <w:spacing w:after="0" w:line="240" w:lineRule="auto"/>
        <w:jc w:val="both"/>
        <w:rPr>
          <w:rFonts w:ascii="Arial" w:hAnsi="Arial" w:cs="Arial"/>
          <w:sz w:val="20"/>
          <w:szCs w:val="20"/>
        </w:rPr>
      </w:pPr>
      <w:r w:rsidRPr="00886F00">
        <w:rPr>
          <w:rFonts w:ascii="Arial" w:hAnsi="Arial" w:cs="Arial"/>
          <w:b/>
          <w:bCs/>
          <w:sz w:val="20"/>
          <w:szCs w:val="20"/>
        </w:rPr>
        <w:t xml:space="preserve">1210.A2 </w:t>
      </w:r>
      <w:r w:rsidRPr="00886F00">
        <w:rPr>
          <w:rFonts w:ascii="Arial" w:hAnsi="Arial" w:cs="Arial"/>
          <w:sz w:val="20"/>
          <w:szCs w:val="20"/>
        </w:rPr>
        <w:t>Los auditores internos deben tener conocimientos suficientes para evaluar el riesgo de fraude y la forma en que se gestiona por parte de la organización, pero no es de esperar que tengan conocimientos similares a los de aquellas personas cuya responsabilidad principal es la detección e investigación del fraude.</w:t>
      </w:r>
    </w:p>
    <w:p w14:paraId="4D39F62E" w14:textId="531AC930" w:rsidR="00D11E10" w:rsidRPr="00886F00" w:rsidRDefault="00D11E10" w:rsidP="00D530E1">
      <w:pPr>
        <w:tabs>
          <w:tab w:val="num" w:pos="709"/>
        </w:tabs>
        <w:spacing w:after="0" w:line="240" w:lineRule="auto"/>
        <w:jc w:val="both"/>
        <w:rPr>
          <w:rFonts w:ascii="Arial" w:hAnsi="Arial" w:cs="Arial"/>
          <w:b/>
          <w:bCs/>
          <w:sz w:val="20"/>
          <w:szCs w:val="20"/>
          <w:lang w:eastAsia="pt-BR"/>
        </w:rPr>
      </w:pPr>
    </w:p>
    <w:p w14:paraId="45A50A82" w14:textId="5FA00AF0" w:rsidR="00D11E10" w:rsidRPr="00913C85" w:rsidRDefault="00D11E10" w:rsidP="00D530E1">
      <w:pPr>
        <w:tabs>
          <w:tab w:val="num" w:pos="709"/>
        </w:tabs>
        <w:spacing w:after="0" w:line="240" w:lineRule="auto"/>
        <w:jc w:val="both"/>
        <w:rPr>
          <w:rFonts w:ascii="Arial" w:hAnsi="Arial" w:cs="Arial"/>
          <w:sz w:val="20"/>
          <w:szCs w:val="20"/>
        </w:rPr>
      </w:pPr>
      <w:r w:rsidRPr="00886F00">
        <w:rPr>
          <w:rFonts w:ascii="Arial" w:hAnsi="Arial" w:cs="Arial"/>
          <w:b/>
          <w:bCs/>
          <w:sz w:val="20"/>
          <w:szCs w:val="20"/>
        </w:rPr>
        <w:t xml:space="preserve">2120.A2 – </w:t>
      </w:r>
      <w:r w:rsidRPr="00886F00">
        <w:rPr>
          <w:rFonts w:ascii="Arial" w:hAnsi="Arial" w:cs="Arial"/>
          <w:sz w:val="20"/>
          <w:szCs w:val="20"/>
        </w:rPr>
        <w:t>La actividad de auditoría interna debe evaluar la posibilidad de ocurrencia de fraude y cómo la organización maneja gestiona el riesgo de fraude.</w:t>
      </w:r>
    </w:p>
    <w:p w14:paraId="19D0834A" w14:textId="77777777" w:rsidR="00D11E10" w:rsidRPr="00D11E10" w:rsidRDefault="00D11E10" w:rsidP="00D530E1">
      <w:pPr>
        <w:tabs>
          <w:tab w:val="num" w:pos="709"/>
        </w:tabs>
        <w:spacing w:after="0" w:line="240" w:lineRule="auto"/>
        <w:jc w:val="both"/>
        <w:rPr>
          <w:rFonts w:ascii="Arial" w:hAnsi="Arial" w:cs="Arial"/>
          <w:b/>
          <w:bCs/>
          <w:sz w:val="20"/>
          <w:szCs w:val="20"/>
          <w:lang w:eastAsia="pt-BR"/>
        </w:rPr>
      </w:pPr>
    </w:p>
    <w:p w14:paraId="022AE70E" w14:textId="77777777" w:rsidR="00060ACA" w:rsidRDefault="00060ACA">
      <w:pPr>
        <w:spacing w:after="0" w:line="240" w:lineRule="auto"/>
        <w:rPr>
          <w:rFonts w:ascii="Arial" w:hAnsi="Arial" w:cs="Arial"/>
          <w:b/>
          <w:bCs/>
          <w:sz w:val="20"/>
          <w:szCs w:val="20"/>
          <w:lang w:eastAsia="pt-BR"/>
        </w:rPr>
      </w:pPr>
      <w:r>
        <w:rPr>
          <w:rFonts w:ascii="Arial" w:hAnsi="Arial" w:cs="Arial"/>
          <w:b/>
          <w:bCs/>
          <w:sz w:val="20"/>
          <w:szCs w:val="20"/>
          <w:lang w:eastAsia="pt-BR"/>
        </w:rPr>
        <w:br w:type="page"/>
      </w:r>
    </w:p>
    <w:p w14:paraId="0BFA297B" w14:textId="153A8C73" w:rsidR="00BF7D99" w:rsidRPr="007A1046" w:rsidRDefault="00BF7D99" w:rsidP="00D530E1">
      <w:pPr>
        <w:tabs>
          <w:tab w:val="num" w:pos="709"/>
        </w:tabs>
        <w:spacing w:after="0" w:line="240" w:lineRule="auto"/>
        <w:jc w:val="both"/>
        <w:rPr>
          <w:rFonts w:ascii="Arial" w:hAnsi="Arial" w:cs="Arial"/>
          <w:b/>
          <w:bCs/>
          <w:sz w:val="20"/>
          <w:szCs w:val="20"/>
          <w:lang w:eastAsia="pt-BR"/>
        </w:rPr>
      </w:pPr>
      <w:r w:rsidRPr="007A1046">
        <w:rPr>
          <w:rFonts w:ascii="Arial" w:hAnsi="Arial" w:cs="Arial"/>
          <w:b/>
          <w:bCs/>
          <w:sz w:val="20"/>
          <w:szCs w:val="20"/>
          <w:lang w:eastAsia="pt-BR"/>
        </w:rPr>
        <w:t xml:space="preserve">2240 - Programa de trabajo </w:t>
      </w:r>
    </w:p>
    <w:p w14:paraId="1715FB66" w14:textId="77777777" w:rsidR="00BF7D99" w:rsidRPr="007A1046" w:rsidRDefault="00BF7D99" w:rsidP="00D530E1">
      <w:pPr>
        <w:tabs>
          <w:tab w:val="num" w:pos="709"/>
        </w:tabs>
        <w:spacing w:after="0" w:line="240" w:lineRule="auto"/>
        <w:jc w:val="both"/>
        <w:rPr>
          <w:rFonts w:ascii="Arial" w:hAnsi="Arial" w:cs="Arial"/>
          <w:bCs/>
          <w:sz w:val="20"/>
          <w:szCs w:val="20"/>
          <w:lang w:eastAsia="pt-BR"/>
        </w:rPr>
      </w:pPr>
      <w:r w:rsidRPr="007A1046">
        <w:rPr>
          <w:rFonts w:ascii="Arial" w:hAnsi="Arial" w:cs="Arial"/>
          <w:bCs/>
          <w:sz w:val="20"/>
          <w:szCs w:val="20"/>
          <w:lang w:eastAsia="pt-BR"/>
        </w:rPr>
        <w:t xml:space="preserve">Los auditores internos deben preparar y documentar programas que cumplan con los objetivos del trabajo. </w:t>
      </w:r>
    </w:p>
    <w:p w14:paraId="415A35DF" w14:textId="77777777" w:rsidR="00BF7D99" w:rsidRPr="007A1046" w:rsidRDefault="00BF7D99" w:rsidP="00BF7D99">
      <w:pPr>
        <w:tabs>
          <w:tab w:val="num" w:pos="709"/>
        </w:tabs>
        <w:spacing w:after="0" w:line="240" w:lineRule="auto"/>
        <w:ind w:left="709"/>
        <w:jc w:val="both"/>
        <w:rPr>
          <w:rFonts w:ascii="Arial" w:hAnsi="Arial" w:cs="Arial"/>
          <w:b/>
          <w:bCs/>
          <w:sz w:val="20"/>
          <w:szCs w:val="20"/>
          <w:lang w:eastAsia="pt-BR"/>
        </w:rPr>
      </w:pPr>
    </w:p>
    <w:p w14:paraId="3CD1803B" w14:textId="77777777" w:rsidR="00BF7D99" w:rsidRPr="007A1046" w:rsidRDefault="00BF7D99" w:rsidP="00D530E1">
      <w:pPr>
        <w:tabs>
          <w:tab w:val="num" w:pos="1418"/>
        </w:tabs>
        <w:spacing w:after="0" w:line="240" w:lineRule="auto"/>
        <w:jc w:val="both"/>
        <w:rPr>
          <w:rFonts w:ascii="Arial" w:hAnsi="Arial" w:cs="Arial"/>
          <w:bCs/>
          <w:sz w:val="20"/>
          <w:szCs w:val="20"/>
          <w:lang w:eastAsia="pt-BR"/>
        </w:rPr>
      </w:pPr>
      <w:r w:rsidRPr="007A1046">
        <w:rPr>
          <w:rFonts w:ascii="Arial" w:hAnsi="Arial" w:cs="Arial"/>
          <w:b/>
          <w:bCs/>
          <w:sz w:val="20"/>
          <w:szCs w:val="20"/>
          <w:lang w:eastAsia="pt-BR"/>
        </w:rPr>
        <w:t xml:space="preserve">2240.A1 - </w:t>
      </w:r>
      <w:r w:rsidRPr="007A1046">
        <w:rPr>
          <w:rFonts w:ascii="Arial" w:hAnsi="Arial" w:cs="Arial"/>
          <w:bCs/>
          <w:sz w:val="20"/>
          <w:szCs w:val="20"/>
          <w:lang w:eastAsia="pt-BR"/>
        </w:rPr>
        <w:t xml:space="preserve">Los programas de trabajo deben incluir los procedimientos para identificar, analizar, evaluar y documentar información durante la tarea. El programa de trabajo debe ser aprobado con anterioridad a su implementación. Y cualquier ajuste ha de ser aprobado oportunamente. </w:t>
      </w:r>
    </w:p>
    <w:p w14:paraId="4C313791" w14:textId="77777777" w:rsidR="00BF7D99" w:rsidRPr="007A1046" w:rsidRDefault="00BF7D99" w:rsidP="00BF7D99">
      <w:pPr>
        <w:tabs>
          <w:tab w:val="num" w:pos="1418"/>
        </w:tabs>
        <w:spacing w:after="0" w:line="240" w:lineRule="auto"/>
        <w:ind w:left="1418"/>
        <w:jc w:val="both"/>
        <w:rPr>
          <w:rFonts w:ascii="Arial" w:hAnsi="Arial" w:cs="Arial"/>
          <w:b/>
          <w:bCs/>
          <w:sz w:val="20"/>
          <w:szCs w:val="20"/>
          <w:lang w:eastAsia="pt-BR"/>
        </w:rPr>
      </w:pPr>
    </w:p>
    <w:p w14:paraId="172D913E" w14:textId="376CB20D" w:rsidR="00BF7D99" w:rsidRDefault="00BF7D99" w:rsidP="00D530E1">
      <w:pPr>
        <w:tabs>
          <w:tab w:val="num" w:pos="1418"/>
        </w:tabs>
        <w:spacing w:after="0" w:line="240" w:lineRule="auto"/>
        <w:jc w:val="both"/>
        <w:rPr>
          <w:rFonts w:ascii="Arial" w:hAnsi="Arial" w:cs="Arial"/>
          <w:bCs/>
          <w:sz w:val="20"/>
          <w:szCs w:val="20"/>
          <w:lang w:eastAsia="pt-BR"/>
        </w:rPr>
      </w:pPr>
      <w:r w:rsidRPr="007A1046">
        <w:rPr>
          <w:rFonts w:ascii="Arial" w:hAnsi="Arial" w:cs="Arial"/>
          <w:b/>
          <w:bCs/>
          <w:sz w:val="20"/>
          <w:szCs w:val="20"/>
          <w:lang w:eastAsia="pt-BR"/>
        </w:rPr>
        <w:t xml:space="preserve">2240.C1 - </w:t>
      </w:r>
      <w:r w:rsidRPr="007A1046">
        <w:rPr>
          <w:rFonts w:ascii="Arial" w:hAnsi="Arial" w:cs="Arial"/>
          <w:bCs/>
          <w:sz w:val="20"/>
          <w:szCs w:val="20"/>
          <w:lang w:eastAsia="pt-BR"/>
        </w:rPr>
        <w:t>Los programas de trabajo de los servicios de consultoría pueden variar en forma y contenido dependiendo de la naturaleza del trabajo.</w:t>
      </w:r>
    </w:p>
    <w:p w14:paraId="5FF77B48" w14:textId="77777777" w:rsidR="00D11E10" w:rsidRPr="007A1046" w:rsidRDefault="00D11E10" w:rsidP="00D530E1">
      <w:pPr>
        <w:tabs>
          <w:tab w:val="num" w:pos="1418"/>
        </w:tabs>
        <w:spacing w:after="0" w:line="240" w:lineRule="auto"/>
        <w:jc w:val="both"/>
        <w:rPr>
          <w:rFonts w:ascii="Arial" w:hAnsi="Arial" w:cs="Arial"/>
          <w:b/>
          <w:bCs/>
          <w:sz w:val="20"/>
          <w:szCs w:val="20"/>
          <w:lang w:eastAsia="pt-BR"/>
        </w:rPr>
      </w:pPr>
    </w:p>
    <w:p w14:paraId="27D75DD8" w14:textId="6DB66236" w:rsidR="00BF7D99" w:rsidRPr="00B27DAB"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63" w:name="_Toc24027728"/>
      <w:bookmarkStart w:id="164" w:name="_Toc78914603"/>
      <w:r>
        <w:rPr>
          <w:rFonts w:ascii="Arial" w:eastAsia="Times New Roman" w:hAnsi="Arial" w:cs="Arial"/>
          <w:b/>
          <w:bCs/>
          <w:color w:val="auto"/>
          <w:sz w:val="24"/>
          <w:szCs w:val="24"/>
          <w:lang w:eastAsia="pt-BR"/>
        </w:rPr>
        <w:t>6</w:t>
      </w:r>
      <w:r w:rsidR="005A0377" w:rsidRPr="00B27DAB">
        <w:rPr>
          <w:rFonts w:ascii="Arial" w:eastAsia="Times New Roman" w:hAnsi="Arial" w:cs="Arial"/>
          <w:b/>
          <w:bCs/>
          <w:color w:val="auto"/>
          <w:sz w:val="24"/>
          <w:szCs w:val="24"/>
          <w:lang w:eastAsia="pt-BR"/>
        </w:rPr>
        <w:t xml:space="preserve">.3 </w:t>
      </w:r>
      <w:r w:rsidR="00BF7D99" w:rsidRPr="00B27DAB">
        <w:rPr>
          <w:rFonts w:ascii="Arial" w:eastAsia="Times New Roman" w:hAnsi="Arial" w:cs="Arial"/>
          <w:b/>
          <w:bCs/>
          <w:color w:val="auto"/>
          <w:sz w:val="24"/>
          <w:szCs w:val="24"/>
          <w:lang w:eastAsia="pt-BR"/>
        </w:rPr>
        <w:t>POLÍTICA Y ORIENTACIÓN</w:t>
      </w:r>
      <w:bookmarkEnd w:id="163"/>
      <w:bookmarkEnd w:id="164"/>
    </w:p>
    <w:p w14:paraId="0C37EEF4" w14:textId="77777777" w:rsidR="00BF7D99" w:rsidRPr="00B27DAB" w:rsidRDefault="00BF7D99" w:rsidP="00BF7D99">
      <w:pPr>
        <w:keepNext/>
        <w:spacing w:after="0" w:line="240" w:lineRule="auto"/>
        <w:jc w:val="both"/>
        <w:outlineLvl w:val="1"/>
        <w:rPr>
          <w:rFonts w:ascii="Arial" w:hAnsi="Arial" w:cs="Arial"/>
          <w:b/>
          <w:bCs/>
          <w:caps/>
          <w:lang w:eastAsia="pt-BR"/>
        </w:rPr>
      </w:pPr>
    </w:p>
    <w:p w14:paraId="58D6C50E" w14:textId="32A1368C" w:rsidR="00BF7D99" w:rsidRPr="00B27DAB"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65" w:name="_Toc125529766"/>
      <w:bookmarkStart w:id="166" w:name="_Toc125529894"/>
      <w:bookmarkStart w:id="167" w:name="_Toc125530038"/>
      <w:bookmarkStart w:id="168" w:name="_Toc24027729"/>
      <w:bookmarkStart w:id="169" w:name="_Toc78914604"/>
      <w:bookmarkStart w:id="170" w:name="_Toc125529775"/>
      <w:bookmarkStart w:id="171" w:name="_Toc125529903"/>
      <w:bookmarkStart w:id="172" w:name="_Toc125530047"/>
      <w:r>
        <w:rPr>
          <w:rFonts w:ascii="Arial" w:eastAsia="Times New Roman" w:hAnsi="Arial" w:cs="Arial"/>
          <w:b/>
          <w:bCs/>
          <w:color w:val="auto"/>
          <w:sz w:val="24"/>
          <w:szCs w:val="24"/>
          <w:lang w:eastAsia="pt-BR"/>
        </w:rPr>
        <w:t>6</w:t>
      </w:r>
      <w:r w:rsidR="005A0377" w:rsidRPr="00B27DAB">
        <w:rPr>
          <w:rFonts w:ascii="Arial" w:eastAsia="Times New Roman" w:hAnsi="Arial" w:cs="Arial"/>
          <w:b/>
          <w:bCs/>
          <w:color w:val="auto"/>
          <w:sz w:val="24"/>
          <w:szCs w:val="24"/>
          <w:lang w:eastAsia="pt-BR"/>
        </w:rPr>
        <w:t xml:space="preserve">.3.1 </w:t>
      </w:r>
      <w:r w:rsidR="007418AC" w:rsidRPr="00B27DAB">
        <w:rPr>
          <w:rFonts w:ascii="Arial" w:eastAsia="Times New Roman" w:hAnsi="Arial" w:cs="Arial"/>
          <w:b/>
          <w:bCs/>
          <w:color w:val="auto"/>
          <w:sz w:val="24"/>
          <w:szCs w:val="24"/>
          <w:lang w:eastAsia="pt-BR"/>
        </w:rPr>
        <w:t>Elaboración de</w:t>
      </w:r>
      <w:r w:rsidR="00BF7D99" w:rsidRPr="00B27DAB">
        <w:rPr>
          <w:rFonts w:ascii="Arial" w:eastAsia="Times New Roman" w:hAnsi="Arial" w:cs="Arial"/>
          <w:b/>
          <w:bCs/>
          <w:color w:val="auto"/>
          <w:sz w:val="24"/>
          <w:szCs w:val="24"/>
          <w:lang w:eastAsia="pt-BR"/>
        </w:rPr>
        <w:t xml:space="preserve"> los programas de trabajo</w:t>
      </w:r>
      <w:bookmarkEnd w:id="165"/>
      <w:bookmarkEnd w:id="166"/>
      <w:bookmarkEnd w:id="167"/>
      <w:bookmarkEnd w:id="168"/>
      <w:bookmarkEnd w:id="169"/>
    </w:p>
    <w:p w14:paraId="4D30B268" w14:textId="77777777" w:rsidR="005A0377" w:rsidRPr="00B27DAB" w:rsidRDefault="005A0377" w:rsidP="00BF7D99">
      <w:pPr>
        <w:spacing w:after="0" w:line="240" w:lineRule="auto"/>
        <w:ind w:left="709"/>
        <w:jc w:val="both"/>
        <w:rPr>
          <w:rFonts w:ascii="Arial" w:hAnsi="Arial" w:cs="Arial"/>
          <w:i/>
          <w:iCs/>
          <w:lang w:eastAsia="pt-BR"/>
        </w:rPr>
      </w:pPr>
    </w:p>
    <w:p w14:paraId="42528FB0" w14:textId="67589A9F" w:rsidR="00BF7D99" w:rsidRPr="00B27DAB" w:rsidRDefault="00BF7D99" w:rsidP="00D530E1">
      <w:pPr>
        <w:spacing w:after="0" w:line="240" w:lineRule="auto"/>
        <w:jc w:val="both"/>
        <w:rPr>
          <w:rFonts w:ascii="Arial" w:hAnsi="Arial" w:cs="Arial"/>
          <w:i/>
          <w:iCs/>
          <w:lang w:eastAsia="pt-BR"/>
        </w:rPr>
      </w:pPr>
      <w:r w:rsidRPr="00B27DAB">
        <w:rPr>
          <w:rFonts w:ascii="Arial" w:hAnsi="Arial" w:cs="Arial"/>
          <w:i/>
          <w:iCs/>
          <w:lang w:eastAsia="pt-BR"/>
        </w:rPr>
        <w:t>Todos los trabajos de aseguramiento se deben ejecutar con base en un programa de trabajo.</w:t>
      </w:r>
    </w:p>
    <w:p w14:paraId="745F3876" w14:textId="77777777" w:rsidR="00BF7D99" w:rsidRPr="00B27DAB" w:rsidRDefault="00BF7D99" w:rsidP="00BF7D99">
      <w:pPr>
        <w:spacing w:after="0" w:line="240" w:lineRule="auto"/>
        <w:ind w:left="709"/>
        <w:jc w:val="both"/>
        <w:rPr>
          <w:rFonts w:ascii="Arial" w:hAnsi="Arial" w:cs="Arial"/>
          <w:i/>
          <w:iCs/>
          <w:lang w:eastAsia="pt-BR"/>
        </w:rPr>
      </w:pPr>
    </w:p>
    <w:p w14:paraId="04060BCB" w14:textId="13925C15" w:rsidR="00BF7D99" w:rsidRPr="00B27DAB" w:rsidRDefault="00BF7D99" w:rsidP="00D530E1">
      <w:pPr>
        <w:spacing w:after="0" w:line="240" w:lineRule="auto"/>
        <w:jc w:val="both"/>
        <w:rPr>
          <w:rFonts w:ascii="Arial" w:hAnsi="Arial" w:cs="Arial"/>
          <w:lang w:eastAsia="pt-BR"/>
        </w:rPr>
      </w:pPr>
      <w:r w:rsidRPr="00B27DAB">
        <w:rPr>
          <w:rFonts w:ascii="Arial" w:hAnsi="Arial" w:cs="Arial"/>
          <w:lang w:eastAsia="pt-BR"/>
        </w:rPr>
        <w:t xml:space="preserve">El equipo de auditoría debe </w:t>
      </w:r>
      <w:r w:rsidR="007418AC" w:rsidRPr="00B27DAB">
        <w:rPr>
          <w:rFonts w:ascii="Arial" w:hAnsi="Arial" w:cs="Arial"/>
          <w:lang w:eastAsia="pt-BR"/>
        </w:rPr>
        <w:t>elaborar</w:t>
      </w:r>
      <w:r w:rsidRPr="00B27DAB">
        <w:rPr>
          <w:rFonts w:ascii="Arial" w:hAnsi="Arial" w:cs="Arial"/>
          <w:lang w:eastAsia="pt-BR"/>
        </w:rPr>
        <w:t xml:space="preserve"> un programa de trabajo, considerando los objetivos y el alcance del trabajo de aseguramiento. Un programa de trabajo contiene los procedimientos de prueba para recopilación, análisis, interpretación y registro de la información necesaria para el cumplimiento de los objetivos del trabajo, de acuerdo con las normas profesionales.</w:t>
      </w:r>
    </w:p>
    <w:p w14:paraId="70E35BBB" w14:textId="6F12508A" w:rsidR="004B458B" w:rsidRPr="00B27DAB" w:rsidRDefault="004B458B" w:rsidP="00BF7D99">
      <w:pPr>
        <w:spacing w:after="0" w:line="240" w:lineRule="auto"/>
        <w:ind w:left="709"/>
        <w:jc w:val="both"/>
        <w:rPr>
          <w:rFonts w:ascii="Arial" w:hAnsi="Arial" w:cs="Arial"/>
          <w:lang w:eastAsia="pt-BR"/>
        </w:rPr>
      </w:pPr>
    </w:p>
    <w:p w14:paraId="27B160E1" w14:textId="76A0DFF4" w:rsidR="004B458B" w:rsidRPr="00B27DAB" w:rsidRDefault="004B458B" w:rsidP="00D530E1">
      <w:pPr>
        <w:spacing w:after="0" w:line="240" w:lineRule="auto"/>
        <w:jc w:val="both"/>
        <w:rPr>
          <w:rFonts w:ascii="Arial" w:hAnsi="Arial" w:cs="Arial"/>
          <w:lang w:eastAsia="pt-BR"/>
        </w:rPr>
      </w:pPr>
      <w:r w:rsidRPr="00B27DAB">
        <w:rPr>
          <w:rFonts w:ascii="Arial" w:hAnsi="Arial" w:cs="Arial"/>
          <w:lang w:eastAsia="pt-BR"/>
        </w:rPr>
        <w:t>Un programa de trabajo aumenta significativamente la consistencia y eficiencia en la ejecución de trabajos similares.</w:t>
      </w:r>
    </w:p>
    <w:p w14:paraId="76FF2736" w14:textId="77777777" w:rsidR="00BF7D99" w:rsidRPr="00BF7D99" w:rsidRDefault="00BF7D99" w:rsidP="00BF7D99">
      <w:pPr>
        <w:spacing w:after="0" w:line="240" w:lineRule="auto"/>
        <w:ind w:left="709"/>
        <w:jc w:val="both"/>
        <w:rPr>
          <w:rFonts w:ascii="Arial" w:hAnsi="Arial" w:cs="Arial"/>
          <w:highlight w:val="cyan"/>
          <w:lang w:eastAsia="pt-BR"/>
        </w:rPr>
      </w:pPr>
    </w:p>
    <w:p w14:paraId="198BB2CA" w14:textId="20ED4DD3" w:rsidR="00BF7D99" w:rsidRPr="00B27DAB" w:rsidRDefault="00BF7D99" w:rsidP="00D530E1">
      <w:pPr>
        <w:spacing w:after="0" w:line="240" w:lineRule="auto"/>
        <w:jc w:val="both"/>
        <w:rPr>
          <w:rFonts w:ascii="Arial" w:hAnsi="Arial" w:cs="Arial"/>
          <w:lang w:eastAsia="pt-BR"/>
        </w:rPr>
      </w:pPr>
      <w:r w:rsidRPr="00B27DAB">
        <w:rPr>
          <w:rFonts w:ascii="Arial" w:hAnsi="Arial" w:cs="Arial"/>
          <w:lang w:eastAsia="pt-BR"/>
        </w:rPr>
        <w:t>Si no hay disponible un programa de trabajo adecuado</w:t>
      </w:r>
      <w:r w:rsidR="007418AC" w:rsidRPr="00B27DAB">
        <w:rPr>
          <w:rFonts w:ascii="Arial" w:hAnsi="Arial" w:cs="Arial"/>
          <w:lang w:eastAsia="pt-BR"/>
        </w:rPr>
        <w:t xml:space="preserve"> de auditorías anteriores</w:t>
      </w:r>
      <w:r w:rsidRPr="00B27DAB">
        <w:rPr>
          <w:rFonts w:ascii="Arial" w:hAnsi="Arial" w:cs="Arial"/>
          <w:lang w:eastAsia="pt-BR"/>
        </w:rPr>
        <w:t>, el equipo de trabajo desarrollar un nuevo programa basado en un análisis de riesgos</w:t>
      </w:r>
      <w:r w:rsidR="00166B9B">
        <w:rPr>
          <w:rFonts w:ascii="Arial" w:hAnsi="Arial" w:cs="Arial"/>
          <w:lang w:eastAsia="pt-BR"/>
        </w:rPr>
        <w:t xml:space="preserve">. Consulte modelo en el </w:t>
      </w:r>
      <w:r w:rsidR="00166B9B" w:rsidRPr="00166B9B">
        <w:rPr>
          <w:rFonts w:ascii="Arial" w:hAnsi="Arial" w:cs="Arial"/>
          <w:b/>
          <w:bCs/>
          <w:lang w:eastAsia="pt-BR"/>
        </w:rPr>
        <w:t xml:space="preserve">Anexo </w:t>
      </w:r>
      <w:r w:rsidR="00166B9B">
        <w:rPr>
          <w:rFonts w:ascii="Arial" w:hAnsi="Arial" w:cs="Arial"/>
          <w:b/>
          <w:bCs/>
          <w:lang w:eastAsia="pt-BR"/>
        </w:rPr>
        <w:t>9</w:t>
      </w:r>
      <w:r w:rsidRPr="00B27DAB">
        <w:rPr>
          <w:rFonts w:ascii="Arial" w:hAnsi="Arial" w:cs="Arial"/>
          <w:lang w:eastAsia="pt-BR"/>
        </w:rPr>
        <w:t>. Para mayores informes, consulte la</w:t>
      </w:r>
      <w:r w:rsidR="00B27DAB" w:rsidRPr="00B27DAB">
        <w:rPr>
          <w:rFonts w:ascii="Arial" w:hAnsi="Arial" w:cs="Arial"/>
          <w:lang w:eastAsia="pt-BR"/>
        </w:rPr>
        <w:t xml:space="preserve"> sección </w:t>
      </w:r>
      <w:r w:rsidRPr="00B27DAB">
        <w:rPr>
          <w:rFonts w:ascii="Arial" w:hAnsi="Arial" w:cs="Arial"/>
          <w:lang w:eastAsia="pt-BR"/>
        </w:rPr>
        <w:fldChar w:fldCharType="begin"/>
      </w:r>
      <w:r w:rsidRPr="00B27DAB">
        <w:rPr>
          <w:rFonts w:ascii="Arial" w:hAnsi="Arial" w:cs="Arial"/>
          <w:lang w:eastAsia="pt-BR"/>
        </w:rPr>
        <w:instrText xml:space="preserve"> REF _Ref142727330 \r \h  \* MERGEFORMAT </w:instrText>
      </w:r>
      <w:r w:rsidRPr="00B27DAB">
        <w:rPr>
          <w:rFonts w:ascii="Arial" w:hAnsi="Arial" w:cs="Arial"/>
          <w:lang w:eastAsia="pt-BR"/>
        </w:rPr>
      </w:r>
      <w:r w:rsidRPr="00B27DAB">
        <w:rPr>
          <w:rFonts w:ascii="Arial" w:hAnsi="Arial" w:cs="Arial"/>
          <w:lang w:eastAsia="pt-BR"/>
        </w:rPr>
        <w:fldChar w:fldCharType="separate"/>
      </w:r>
      <w:r w:rsidR="00951E7B">
        <w:rPr>
          <w:rFonts w:ascii="Arial" w:hAnsi="Arial" w:cs="Arial"/>
          <w:lang w:eastAsia="pt-BR"/>
        </w:rPr>
        <w:t>0</w:t>
      </w:r>
      <w:r w:rsidRPr="00B27DAB">
        <w:rPr>
          <w:rFonts w:ascii="Arial" w:hAnsi="Arial" w:cs="Arial"/>
          <w:lang w:eastAsia="pt-BR"/>
        </w:rPr>
        <w:fldChar w:fldCharType="end"/>
      </w:r>
      <w:r w:rsidRPr="00B27DAB">
        <w:rPr>
          <w:rFonts w:ascii="Arial" w:hAnsi="Arial" w:cs="Arial"/>
          <w:lang w:eastAsia="pt-BR"/>
        </w:rPr>
        <w:t xml:space="preserve"> </w:t>
      </w:r>
      <w:r w:rsidRPr="00B27DAB">
        <w:rPr>
          <w:rFonts w:ascii="Arial" w:hAnsi="Arial" w:cs="Arial"/>
          <w:lang w:eastAsia="pt-BR"/>
        </w:rPr>
        <w:fldChar w:fldCharType="begin"/>
      </w:r>
      <w:r w:rsidRPr="00B27DAB">
        <w:rPr>
          <w:rFonts w:ascii="Arial" w:hAnsi="Arial" w:cs="Arial"/>
          <w:lang w:eastAsia="pt-BR"/>
        </w:rPr>
        <w:instrText xml:space="preserve"> REF _Ref239838811 \h  \* MERGEFORMAT </w:instrText>
      </w:r>
      <w:r w:rsidRPr="00B27DAB">
        <w:rPr>
          <w:rFonts w:ascii="Arial" w:hAnsi="Arial" w:cs="Arial"/>
          <w:lang w:eastAsia="pt-BR"/>
        </w:rPr>
      </w:r>
      <w:r w:rsidRPr="00B27DAB">
        <w:rPr>
          <w:rFonts w:ascii="Arial" w:hAnsi="Arial" w:cs="Arial"/>
          <w:lang w:eastAsia="pt-BR"/>
        </w:rPr>
        <w:fldChar w:fldCharType="separate"/>
      </w:r>
      <w:r w:rsidR="00951E7B" w:rsidRPr="00951E7B">
        <w:rPr>
          <w:rFonts w:ascii="Arial" w:hAnsi="Arial" w:cs="Arial"/>
          <w:lang w:eastAsia="pt-BR"/>
        </w:rPr>
        <w:t>6.3.3 Análisis de</w:t>
      </w:r>
      <w:r w:rsidR="00951E7B" w:rsidRPr="002F19C6">
        <w:rPr>
          <w:rFonts w:ascii="Arial" w:hAnsi="Arial" w:cs="Arial"/>
          <w:b/>
          <w:bCs/>
          <w:sz w:val="24"/>
          <w:szCs w:val="24"/>
          <w:lang w:eastAsia="pt-BR"/>
        </w:rPr>
        <w:t xml:space="preserve"> riesgos</w:t>
      </w:r>
      <w:r w:rsidRPr="00B27DAB">
        <w:rPr>
          <w:rFonts w:ascii="Arial" w:hAnsi="Arial" w:cs="Arial"/>
          <w:lang w:eastAsia="pt-BR"/>
        </w:rPr>
        <w:fldChar w:fldCharType="end"/>
      </w:r>
      <w:r w:rsidRPr="00B27DAB">
        <w:rPr>
          <w:rFonts w:ascii="Arial" w:hAnsi="Arial" w:cs="Arial"/>
          <w:lang w:eastAsia="pt-BR"/>
        </w:rPr>
        <w:t>.</w:t>
      </w:r>
    </w:p>
    <w:p w14:paraId="1F56B272" w14:textId="77777777" w:rsidR="00BF7D99" w:rsidRPr="00BF7D99" w:rsidRDefault="00BF7D99" w:rsidP="00BF7D99">
      <w:pPr>
        <w:spacing w:after="0" w:line="240" w:lineRule="auto"/>
        <w:ind w:left="709"/>
        <w:jc w:val="both"/>
        <w:rPr>
          <w:rFonts w:ascii="Arial" w:hAnsi="Arial" w:cs="Arial"/>
          <w:highlight w:val="cyan"/>
          <w:lang w:eastAsia="pt-BR"/>
        </w:rPr>
      </w:pPr>
    </w:p>
    <w:p w14:paraId="5B6F7412" w14:textId="77777777" w:rsidR="00BF7D99" w:rsidRPr="00DE4AE3" w:rsidRDefault="00BF7D99" w:rsidP="00BF7D99">
      <w:pPr>
        <w:spacing w:after="0" w:line="240" w:lineRule="auto"/>
        <w:ind w:left="709"/>
        <w:jc w:val="both"/>
        <w:rPr>
          <w:rFonts w:ascii="Arial" w:hAnsi="Arial" w:cs="Arial"/>
          <w:lang w:eastAsia="pt-BR"/>
        </w:rPr>
      </w:pPr>
    </w:p>
    <w:p w14:paraId="5DC4C50F" w14:textId="1C53243B" w:rsidR="00BF7D99" w:rsidRPr="00DE4AE3"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73" w:name="_Toc24027730"/>
      <w:bookmarkStart w:id="174" w:name="_Toc78914605"/>
      <w:r>
        <w:rPr>
          <w:rFonts w:ascii="Arial" w:eastAsia="Times New Roman" w:hAnsi="Arial" w:cs="Arial"/>
          <w:b/>
          <w:bCs/>
          <w:color w:val="auto"/>
          <w:sz w:val="24"/>
          <w:szCs w:val="24"/>
          <w:lang w:eastAsia="pt-BR"/>
        </w:rPr>
        <w:t>6</w:t>
      </w:r>
      <w:r w:rsidR="00285B51" w:rsidRPr="00DE4AE3">
        <w:rPr>
          <w:rFonts w:ascii="Arial" w:eastAsia="Times New Roman" w:hAnsi="Arial" w:cs="Arial"/>
          <w:b/>
          <w:bCs/>
          <w:color w:val="auto"/>
          <w:sz w:val="24"/>
          <w:szCs w:val="24"/>
          <w:lang w:eastAsia="pt-BR"/>
        </w:rPr>
        <w:t xml:space="preserve">.3.2 </w:t>
      </w:r>
      <w:r w:rsidR="00BF7D99" w:rsidRPr="00DE4AE3">
        <w:rPr>
          <w:rFonts w:ascii="Arial" w:eastAsia="Times New Roman" w:hAnsi="Arial" w:cs="Arial"/>
          <w:b/>
          <w:bCs/>
          <w:color w:val="auto"/>
          <w:sz w:val="24"/>
          <w:szCs w:val="24"/>
          <w:lang w:eastAsia="pt-BR"/>
        </w:rPr>
        <w:t>Evaluación de riesgo de fraude</w:t>
      </w:r>
      <w:bookmarkEnd w:id="173"/>
      <w:bookmarkEnd w:id="174"/>
    </w:p>
    <w:p w14:paraId="62D30EE9" w14:textId="77777777" w:rsidR="00285B51" w:rsidRPr="00DE4AE3" w:rsidRDefault="00285B51" w:rsidP="00BF7D99">
      <w:pPr>
        <w:keepNext/>
        <w:numPr>
          <w:ilvl w:val="2"/>
          <w:numId w:val="0"/>
        </w:numPr>
        <w:tabs>
          <w:tab w:val="num" w:pos="720"/>
          <w:tab w:val="right" w:pos="5746"/>
        </w:tabs>
        <w:spacing w:after="0" w:line="240" w:lineRule="auto"/>
        <w:ind w:left="709" w:hanging="709"/>
        <w:jc w:val="both"/>
        <w:outlineLvl w:val="2"/>
        <w:rPr>
          <w:rFonts w:ascii="Arial" w:hAnsi="Arial" w:cs="Arial"/>
          <w:b/>
          <w:lang w:eastAsia="pt-BR"/>
        </w:rPr>
      </w:pPr>
    </w:p>
    <w:p w14:paraId="60C8A737" w14:textId="46980EF9" w:rsidR="00BF7D99" w:rsidRPr="00DE4AE3" w:rsidRDefault="00BF7D99" w:rsidP="00BF7D99">
      <w:pPr>
        <w:keepNext/>
        <w:tabs>
          <w:tab w:val="left" w:pos="709"/>
        </w:tabs>
        <w:autoSpaceDE w:val="0"/>
        <w:autoSpaceDN w:val="0"/>
        <w:adjustRightInd w:val="0"/>
        <w:spacing w:after="0" w:line="240" w:lineRule="auto"/>
        <w:ind w:left="709" w:hanging="709"/>
        <w:jc w:val="both"/>
        <w:rPr>
          <w:rFonts w:ascii="Arial" w:hAnsi="Arial" w:cs="Arial"/>
          <w:i/>
          <w:iCs/>
          <w:color w:val="000000"/>
          <w:lang w:eastAsia="pt-BR"/>
        </w:rPr>
      </w:pPr>
      <w:r w:rsidRPr="00DE4AE3">
        <w:rPr>
          <w:rFonts w:ascii="Arial" w:hAnsi="Arial" w:cs="Arial"/>
          <w:i/>
          <w:iCs/>
          <w:color w:val="000000"/>
          <w:lang w:eastAsia="pt-BR"/>
        </w:rPr>
        <w:t>Se debe realizar una evaluación de riesgo de fraude para todos los trabajos.</w:t>
      </w:r>
    </w:p>
    <w:p w14:paraId="0CC3CFDC" w14:textId="77777777" w:rsidR="00BF7D99" w:rsidRPr="00DE4AE3" w:rsidRDefault="00BF7D99" w:rsidP="00BF7D99">
      <w:pPr>
        <w:keepNext/>
        <w:tabs>
          <w:tab w:val="left" w:pos="709"/>
        </w:tabs>
        <w:autoSpaceDE w:val="0"/>
        <w:autoSpaceDN w:val="0"/>
        <w:adjustRightInd w:val="0"/>
        <w:spacing w:after="0" w:line="240" w:lineRule="auto"/>
        <w:ind w:left="709" w:hanging="709"/>
        <w:jc w:val="both"/>
        <w:rPr>
          <w:rFonts w:ascii="Arial" w:hAnsi="Arial" w:cs="Arial"/>
          <w:i/>
          <w:iCs/>
          <w:color w:val="000000"/>
          <w:lang w:eastAsia="pt-BR"/>
        </w:rPr>
      </w:pPr>
    </w:p>
    <w:p w14:paraId="4F09ED75" w14:textId="6A588BB3" w:rsidR="00BF7D99" w:rsidRPr="00DE4AE3" w:rsidRDefault="00BF7D99" w:rsidP="00D530E1">
      <w:pPr>
        <w:spacing w:after="0" w:line="240" w:lineRule="auto"/>
        <w:jc w:val="both"/>
        <w:rPr>
          <w:rFonts w:ascii="Arial" w:hAnsi="Arial" w:cs="Arial"/>
          <w:lang w:eastAsia="pt-BR"/>
        </w:rPr>
      </w:pPr>
      <w:r w:rsidRPr="00DE4AE3">
        <w:rPr>
          <w:rFonts w:ascii="Arial" w:hAnsi="Arial" w:cs="Arial"/>
          <w:lang w:eastAsia="pt-BR"/>
        </w:rPr>
        <w:t xml:space="preserve">Para todos los trabajos de aseguramiento, es necesario realizar una evaluación formal de riesgo de fraude a nivel de Cooperativa y una actualización al inicio de cada auditoría, que deberá </w:t>
      </w:r>
      <w:r w:rsidR="003B360F" w:rsidRPr="00DE4AE3">
        <w:rPr>
          <w:rFonts w:ascii="Arial" w:hAnsi="Arial" w:cs="Arial"/>
          <w:lang w:eastAsia="pt-BR"/>
        </w:rPr>
        <w:t xml:space="preserve">ser </w:t>
      </w:r>
      <w:r w:rsidRPr="00DE4AE3">
        <w:rPr>
          <w:rFonts w:ascii="Arial" w:hAnsi="Arial" w:cs="Arial"/>
          <w:lang w:eastAsia="pt-BR"/>
        </w:rPr>
        <w:t>documenta</w:t>
      </w:r>
      <w:r w:rsidR="003B360F" w:rsidRPr="00DE4AE3">
        <w:rPr>
          <w:rFonts w:ascii="Arial" w:hAnsi="Arial" w:cs="Arial"/>
          <w:lang w:eastAsia="pt-BR"/>
        </w:rPr>
        <w:t>do y archivado como documento</w:t>
      </w:r>
      <w:r w:rsidRPr="00DE4AE3">
        <w:rPr>
          <w:rFonts w:ascii="Arial" w:hAnsi="Arial" w:cs="Arial"/>
          <w:lang w:eastAsia="pt-BR"/>
        </w:rPr>
        <w:t xml:space="preserve"> del trabajo de campo. Esta evaluación de riesgo determina si:</w:t>
      </w:r>
    </w:p>
    <w:p w14:paraId="4AE786BB" w14:textId="77777777" w:rsidR="00BF7D99" w:rsidRPr="00DE4AE3" w:rsidRDefault="00BF7D99" w:rsidP="00BF7D99">
      <w:pPr>
        <w:spacing w:after="0" w:line="240" w:lineRule="auto"/>
        <w:ind w:left="720"/>
        <w:jc w:val="both"/>
        <w:rPr>
          <w:rFonts w:ascii="Arial" w:hAnsi="Arial" w:cs="Arial"/>
          <w:lang w:eastAsia="pt-BR"/>
        </w:rPr>
      </w:pPr>
    </w:p>
    <w:p w14:paraId="2F289CFC" w14:textId="61F43A2D" w:rsidR="00BF7D99" w:rsidRPr="00DE4AE3" w:rsidRDefault="00BF7D99" w:rsidP="00D530E1">
      <w:pPr>
        <w:numPr>
          <w:ilvl w:val="0"/>
          <w:numId w:val="74"/>
        </w:numPr>
        <w:tabs>
          <w:tab w:val="clear" w:pos="1440"/>
        </w:tabs>
        <w:spacing w:after="0" w:line="240" w:lineRule="auto"/>
        <w:ind w:left="426" w:hanging="426"/>
        <w:jc w:val="both"/>
        <w:rPr>
          <w:rFonts w:ascii="Arial" w:hAnsi="Arial" w:cs="Arial"/>
          <w:color w:val="000000"/>
          <w:lang w:eastAsia="pt-BR"/>
        </w:rPr>
      </w:pPr>
      <w:r w:rsidRPr="00DE4AE3">
        <w:rPr>
          <w:rFonts w:ascii="Arial" w:hAnsi="Arial" w:cs="Arial"/>
          <w:color w:val="000000"/>
          <w:lang w:eastAsia="pt-BR"/>
        </w:rPr>
        <w:t>El ambiente organizacional estimula la concienciación sobre la importancia de los controles</w:t>
      </w:r>
      <w:r w:rsidR="003B360F" w:rsidRPr="00DE4AE3">
        <w:rPr>
          <w:rFonts w:ascii="Arial" w:hAnsi="Arial" w:cs="Arial"/>
          <w:color w:val="000000"/>
          <w:lang w:eastAsia="pt-BR"/>
        </w:rPr>
        <w:t>.</w:t>
      </w:r>
    </w:p>
    <w:p w14:paraId="441B3C59" w14:textId="7168BC9E" w:rsidR="00BF7D99" w:rsidRPr="00DE4AE3" w:rsidRDefault="00BF7D99" w:rsidP="00D530E1">
      <w:pPr>
        <w:numPr>
          <w:ilvl w:val="0"/>
          <w:numId w:val="74"/>
        </w:numPr>
        <w:tabs>
          <w:tab w:val="clear" w:pos="1440"/>
        </w:tabs>
        <w:spacing w:after="0" w:line="240" w:lineRule="auto"/>
        <w:ind w:left="426" w:hanging="426"/>
        <w:jc w:val="both"/>
        <w:rPr>
          <w:rFonts w:ascii="Arial" w:hAnsi="Arial" w:cs="Arial"/>
          <w:color w:val="000000"/>
          <w:lang w:eastAsia="pt-BR"/>
        </w:rPr>
      </w:pPr>
      <w:r w:rsidRPr="00DE4AE3">
        <w:rPr>
          <w:rFonts w:ascii="Arial" w:hAnsi="Arial" w:cs="Arial"/>
          <w:color w:val="000000"/>
          <w:lang w:eastAsia="pt-BR"/>
        </w:rPr>
        <w:t>Se establecen metas y objetivos organizacionales realistas</w:t>
      </w:r>
      <w:r w:rsidR="003B360F" w:rsidRPr="00DE4AE3">
        <w:rPr>
          <w:rFonts w:ascii="Arial" w:hAnsi="Arial" w:cs="Arial"/>
          <w:color w:val="000000"/>
          <w:lang w:eastAsia="pt-BR"/>
        </w:rPr>
        <w:t>.</w:t>
      </w:r>
    </w:p>
    <w:p w14:paraId="63E70323" w14:textId="5A18E54B" w:rsidR="00BF7D99" w:rsidRPr="00DE4AE3" w:rsidRDefault="00BF7D99" w:rsidP="00D530E1">
      <w:pPr>
        <w:numPr>
          <w:ilvl w:val="0"/>
          <w:numId w:val="74"/>
        </w:numPr>
        <w:tabs>
          <w:tab w:val="clear" w:pos="1440"/>
        </w:tabs>
        <w:spacing w:after="0" w:line="240" w:lineRule="auto"/>
        <w:ind w:left="426" w:hanging="426"/>
        <w:jc w:val="both"/>
        <w:rPr>
          <w:rFonts w:ascii="Arial" w:hAnsi="Arial" w:cs="Arial"/>
          <w:color w:val="000000"/>
          <w:lang w:eastAsia="pt-BR"/>
        </w:rPr>
      </w:pPr>
      <w:r w:rsidRPr="00DE4AE3">
        <w:rPr>
          <w:rFonts w:ascii="Arial" w:hAnsi="Arial" w:cs="Arial"/>
          <w:color w:val="000000"/>
          <w:lang w:eastAsia="pt-BR"/>
        </w:rPr>
        <w:t>Las políticas escritas son coherentes</w:t>
      </w:r>
      <w:r w:rsidR="003B360F" w:rsidRPr="00DE4AE3">
        <w:rPr>
          <w:rFonts w:ascii="Arial" w:hAnsi="Arial" w:cs="Arial"/>
          <w:color w:val="000000"/>
          <w:lang w:eastAsia="pt-BR"/>
        </w:rPr>
        <w:t>.</w:t>
      </w:r>
    </w:p>
    <w:p w14:paraId="307049A1" w14:textId="08215DAB" w:rsidR="00BF7D99" w:rsidRPr="00DE4AE3" w:rsidRDefault="00BF7D99" w:rsidP="00D530E1">
      <w:pPr>
        <w:numPr>
          <w:ilvl w:val="0"/>
          <w:numId w:val="74"/>
        </w:numPr>
        <w:tabs>
          <w:tab w:val="clear" w:pos="1440"/>
        </w:tabs>
        <w:spacing w:after="0" w:line="240" w:lineRule="auto"/>
        <w:ind w:left="426" w:hanging="426"/>
        <w:jc w:val="both"/>
        <w:rPr>
          <w:rFonts w:ascii="Arial" w:hAnsi="Arial" w:cs="Arial"/>
          <w:color w:val="000000"/>
          <w:lang w:eastAsia="pt-BR"/>
        </w:rPr>
      </w:pPr>
      <w:r w:rsidRPr="00DE4AE3">
        <w:rPr>
          <w:rFonts w:ascii="Arial" w:hAnsi="Arial" w:cs="Arial"/>
          <w:color w:val="000000"/>
          <w:lang w:eastAsia="pt-BR"/>
        </w:rPr>
        <w:t>Hay políticas apropiadas para autorizaciones</w:t>
      </w:r>
      <w:r w:rsidR="003B360F" w:rsidRPr="00DE4AE3">
        <w:rPr>
          <w:rFonts w:ascii="Arial" w:hAnsi="Arial" w:cs="Arial"/>
          <w:color w:val="000000"/>
          <w:lang w:eastAsia="pt-BR"/>
        </w:rPr>
        <w:t>.</w:t>
      </w:r>
    </w:p>
    <w:p w14:paraId="5EC57F40" w14:textId="77777777" w:rsidR="00BF7D99" w:rsidRPr="00DE4AE3" w:rsidRDefault="00BF7D99" w:rsidP="00D530E1">
      <w:pPr>
        <w:numPr>
          <w:ilvl w:val="0"/>
          <w:numId w:val="74"/>
        </w:numPr>
        <w:tabs>
          <w:tab w:val="clear" w:pos="1440"/>
        </w:tabs>
        <w:spacing w:after="0" w:line="240" w:lineRule="auto"/>
        <w:ind w:left="426" w:hanging="426"/>
        <w:jc w:val="both"/>
        <w:rPr>
          <w:rFonts w:ascii="Arial" w:hAnsi="Arial" w:cs="Arial"/>
          <w:lang w:eastAsia="pt-BR"/>
        </w:rPr>
      </w:pPr>
      <w:r w:rsidRPr="00DE4AE3">
        <w:rPr>
          <w:rFonts w:ascii="Arial" w:hAnsi="Arial" w:cs="Arial"/>
          <w:color w:val="000000"/>
          <w:lang w:eastAsia="pt-BR"/>
        </w:rPr>
        <w:t>Se desarrollan políticas, prácticas, procedimientos, informes y otros mecanismos para monitorear actividades y salvaguardar los activos, principalmente en áreas de alto riesgo.</w:t>
      </w:r>
    </w:p>
    <w:p w14:paraId="59AFAB51" w14:textId="0313206C" w:rsidR="00BF7D99" w:rsidRPr="00DE4AE3" w:rsidRDefault="00BF7D99" w:rsidP="00D530E1">
      <w:pPr>
        <w:numPr>
          <w:ilvl w:val="0"/>
          <w:numId w:val="74"/>
        </w:numPr>
        <w:tabs>
          <w:tab w:val="clear" w:pos="1440"/>
        </w:tabs>
        <w:spacing w:after="0" w:line="240" w:lineRule="auto"/>
        <w:ind w:left="426" w:hanging="426"/>
        <w:jc w:val="both"/>
        <w:rPr>
          <w:rFonts w:ascii="Arial" w:hAnsi="Arial" w:cs="Arial"/>
          <w:lang w:eastAsia="pt-BR"/>
        </w:rPr>
      </w:pPr>
      <w:r w:rsidRPr="00DE4AE3">
        <w:rPr>
          <w:rFonts w:ascii="Arial" w:hAnsi="Arial" w:cs="Arial"/>
          <w:color w:val="000000"/>
          <w:lang w:eastAsia="pt-BR"/>
        </w:rPr>
        <w:t>Los canales de comunicación proporcionan a la gerencia informaciones adecuadas y fiables</w:t>
      </w:r>
      <w:r w:rsidR="003B360F" w:rsidRPr="00DE4AE3">
        <w:rPr>
          <w:rFonts w:ascii="Arial" w:hAnsi="Arial" w:cs="Arial"/>
          <w:color w:val="000000"/>
          <w:lang w:eastAsia="pt-BR"/>
        </w:rPr>
        <w:t>.</w:t>
      </w:r>
    </w:p>
    <w:p w14:paraId="434C1FF0" w14:textId="77777777" w:rsidR="00BF7D99" w:rsidRPr="00DE4AE3" w:rsidRDefault="00BF7D99" w:rsidP="00BF7D99">
      <w:pPr>
        <w:spacing w:after="0" w:line="240" w:lineRule="auto"/>
        <w:ind w:left="1080"/>
        <w:jc w:val="both"/>
        <w:rPr>
          <w:rFonts w:ascii="Arial" w:hAnsi="Arial" w:cs="Arial"/>
          <w:lang w:eastAsia="pt-BR"/>
        </w:rPr>
      </w:pPr>
    </w:p>
    <w:p w14:paraId="5A720809" w14:textId="77777777" w:rsidR="00BF7D99" w:rsidRPr="00DE4AE3" w:rsidRDefault="00BF7D99" w:rsidP="00D530E1">
      <w:pPr>
        <w:spacing w:after="0" w:line="240" w:lineRule="auto"/>
        <w:jc w:val="both"/>
        <w:rPr>
          <w:rFonts w:ascii="Arial" w:hAnsi="Arial" w:cs="Arial"/>
          <w:lang w:eastAsia="pt-BR"/>
        </w:rPr>
      </w:pPr>
      <w:r w:rsidRPr="00DE4AE3">
        <w:rPr>
          <w:rFonts w:ascii="Arial" w:hAnsi="Arial" w:cs="Arial"/>
          <w:lang w:eastAsia="pt-BR"/>
        </w:rPr>
        <w:t>El equipo de trabajo también debe consultar a la gerencia responsable sobre cuál es su evaluación de riesgo de fraude dentro de la organización, cuál es el proceso adoptado por la gerencia para identificar los riesgos de fraude y las respectivas medidas.</w:t>
      </w:r>
    </w:p>
    <w:p w14:paraId="63AB36E8" w14:textId="77777777" w:rsidR="00BF7D99" w:rsidRPr="00DE4AE3" w:rsidRDefault="00BF7D99" w:rsidP="00BF7D99">
      <w:pPr>
        <w:spacing w:after="0" w:line="240" w:lineRule="auto"/>
        <w:ind w:left="720"/>
        <w:jc w:val="both"/>
        <w:rPr>
          <w:rFonts w:ascii="Arial" w:hAnsi="Arial" w:cs="Arial"/>
          <w:lang w:eastAsia="pt-BR"/>
        </w:rPr>
      </w:pPr>
    </w:p>
    <w:p w14:paraId="001FF74C" w14:textId="4FA8E14A" w:rsidR="00BF7D99" w:rsidRPr="00DE4AE3" w:rsidRDefault="00BF7D99" w:rsidP="00D530E1">
      <w:pPr>
        <w:spacing w:after="0" w:line="240" w:lineRule="auto"/>
        <w:jc w:val="both"/>
        <w:rPr>
          <w:rFonts w:ascii="Arial" w:hAnsi="Arial" w:cs="Arial"/>
          <w:lang w:eastAsia="pt-BR"/>
        </w:rPr>
      </w:pPr>
      <w:r w:rsidRPr="00DE4AE3">
        <w:rPr>
          <w:rFonts w:ascii="Arial" w:hAnsi="Arial" w:cs="Arial"/>
          <w:lang w:eastAsia="pt-BR"/>
        </w:rPr>
        <w:t>La evaluación de riesgo de fraude se debe discutir con el equipo de trabajo, bajo la supervisión del A</w:t>
      </w:r>
      <w:r w:rsidR="003B360F" w:rsidRPr="00DE4AE3">
        <w:rPr>
          <w:rFonts w:ascii="Arial" w:hAnsi="Arial" w:cs="Arial"/>
          <w:lang w:eastAsia="pt-BR"/>
        </w:rPr>
        <w:t>uditor Interno</w:t>
      </w:r>
      <w:r w:rsidRPr="00DE4AE3">
        <w:rPr>
          <w:rFonts w:ascii="Arial" w:hAnsi="Arial" w:cs="Arial"/>
          <w:lang w:eastAsia="pt-BR"/>
        </w:rPr>
        <w:t xml:space="preserve">. El resultado de la evaluación del riesgo de fraude, incluyendo las consultas hechas a la gerencia, se debe incorporar al programa de trabajo a ser usado durante el trabajo de auditoría. </w:t>
      </w:r>
    </w:p>
    <w:bookmarkEnd w:id="170"/>
    <w:bookmarkEnd w:id="171"/>
    <w:bookmarkEnd w:id="172"/>
    <w:p w14:paraId="02B7CC5D" w14:textId="77777777" w:rsidR="004E37DF" w:rsidRPr="00AA6DA5" w:rsidRDefault="004E37DF" w:rsidP="004E37DF">
      <w:pPr>
        <w:autoSpaceDE w:val="0"/>
        <w:autoSpaceDN w:val="0"/>
        <w:adjustRightInd w:val="0"/>
        <w:spacing w:after="0"/>
        <w:jc w:val="both"/>
        <w:rPr>
          <w:rFonts w:ascii="Arial" w:hAnsi="Arial" w:cs="Arial"/>
          <w:lang w:val="es-ES"/>
        </w:rPr>
      </w:pPr>
    </w:p>
    <w:p w14:paraId="0857A976" w14:textId="29F94E1A" w:rsidR="004E37DF" w:rsidRPr="002F19C6" w:rsidRDefault="004E37DF" w:rsidP="004E37DF">
      <w:pPr>
        <w:jc w:val="both"/>
        <w:rPr>
          <w:rFonts w:ascii="Arial" w:hAnsi="Arial" w:cs="Arial"/>
          <w:lang w:val="es-ES"/>
        </w:rPr>
      </w:pPr>
      <w:r w:rsidRPr="002F19C6">
        <w:rPr>
          <w:rFonts w:ascii="Arial" w:hAnsi="Arial" w:cs="Arial"/>
          <w:lang w:val="es-ES"/>
        </w:rPr>
        <w:t xml:space="preserve">De acuerdo a la </w:t>
      </w:r>
      <w:r w:rsidRPr="002F19C6">
        <w:rPr>
          <w:rFonts w:ascii="Arial" w:hAnsi="Arial" w:cs="Arial"/>
          <w:b/>
          <w:lang w:val="es-ES"/>
        </w:rPr>
        <w:t>Norma 1210.A2</w:t>
      </w:r>
      <w:r w:rsidRPr="002F19C6">
        <w:rPr>
          <w:rFonts w:ascii="Arial" w:hAnsi="Arial" w:cs="Arial"/>
          <w:lang w:val="es-ES"/>
        </w:rPr>
        <w:t xml:space="preserve"> del IIA </w:t>
      </w:r>
      <w:r w:rsidRPr="002F19C6">
        <w:rPr>
          <w:rFonts w:ascii="Arial" w:hAnsi="Arial" w:cs="Arial"/>
          <w:i/>
          <w:lang w:val="es-ES"/>
        </w:rPr>
        <w:t xml:space="preserve">“El Auditor Interno debe tener suficientes conocimientos para identificar los riesgos de fraude y la forma en que se gestiona por la organización, pero </w:t>
      </w:r>
      <w:r w:rsidR="00060ACA">
        <w:rPr>
          <w:rFonts w:ascii="Arial" w:hAnsi="Arial" w:cs="Arial"/>
          <w:i/>
          <w:lang w:val="es-ES"/>
        </w:rPr>
        <w:t xml:space="preserve">no </w:t>
      </w:r>
      <w:r w:rsidRPr="002F19C6">
        <w:rPr>
          <w:rFonts w:ascii="Arial" w:hAnsi="Arial" w:cs="Arial"/>
          <w:i/>
          <w:lang w:val="es-ES"/>
        </w:rPr>
        <w:t>es de esperar que tenga conocimientos equivalentes a los de aquellas personas cuya responsabilidad principal es la detección e investigación de fraude.”</w:t>
      </w:r>
    </w:p>
    <w:p w14:paraId="260CC28D" w14:textId="77777777" w:rsidR="004E37DF" w:rsidRPr="002F19C6" w:rsidRDefault="004E37DF" w:rsidP="002F19C6">
      <w:pPr>
        <w:spacing w:after="0" w:line="240" w:lineRule="auto"/>
        <w:jc w:val="both"/>
        <w:rPr>
          <w:rFonts w:ascii="Arial" w:hAnsi="Arial" w:cs="Arial"/>
          <w:lang w:eastAsia="pt-BR"/>
        </w:rPr>
      </w:pPr>
      <w:r w:rsidRPr="002F19C6">
        <w:rPr>
          <w:rFonts w:ascii="Arial" w:hAnsi="Arial" w:cs="Arial"/>
          <w:lang w:eastAsia="pt-BR"/>
        </w:rPr>
        <w:t>La Unidad de Auditoria Interna debe mantener un escepticismo profesional suficiente e independencia, y un sistema de control interno apropiado para minimizar el fraude relacionado con:</w:t>
      </w:r>
    </w:p>
    <w:p w14:paraId="529054EB" w14:textId="77777777" w:rsidR="004E37DF" w:rsidRPr="002F19C6" w:rsidRDefault="004E37DF" w:rsidP="002F19C6">
      <w:pPr>
        <w:numPr>
          <w:ilvl w:val="0"/>
          <w:numId w:val="4"/>
        </w:numPr>
        <w:spacing w:after="0"/>
        <w:ind w:left="426" w:hanging="426"/>
        <w:jc w:val="both"/>
        <w:rPr>
          <w:rFonts w:ascii="Arial" w:hAnsi="Arial" w:cs="Arial"/>
          <w:lang w:val="es-ES"/>
        </w:rPr>
      </w:pPr>
      <w:r w:rsidRPr="002F19C6">
        <w:rPr>
          <w:rFonts w:ascii="Arial" w:hAnsi="Arial" w:cs="Arial"/>
          <w:lang w:val="es-ES"/>
        </w:rPr>
        <w:t>Mala utilización o sustracción de activos tangibles e intangibles de la Cooperativa (información);</w:t>
      </w:r>
    </w:p>
    <w:p w14:paraId="06168FF8" w14:textId="77777777" w:rsidR="004E37DF" w:rsidRPr="002F19C6" w:rsidRDefault="004E37DF" w:rsidP="002F19C6">
      <w:pPr>
        <w:numPr>
          <w:ilvl w:val="0"/>
          <w:numId w:val="4"/>
        </w:numPr>
        <w:spacing w:after="0"/>
        <w:ind w:left="426" w:hanging="426"/>
        <w:jc w:val="both"/>
        <w:rPr>
          <w:rFonts w:ascii="Arial" w:hAnsi="Arial" w:cs="Arial"/>
          <w:lang w:val="es-ES"/>
        </w:rPr>
      </w:pPr>
      <w:r w:rsidRPr="002F19C6">
        <w:rPr>
          <w:rFonts w:ascii="Arial" w:hAnsi="Arial" w:cs="Arial"/>
          <w:lang w:val="es-ES"/>
        </w:rPr>
        <w:t xml:space="preserve">Prácticas de sobornos y corrupción, así como también </w:t>
      </w:r>
    </w:p>
    <w:p w14:paraId="2A9DD358" w14:textId="62CE5543" w:rsidR="004E37DF" w:rsidRDefault="004E37DF" w:rsidP="002F19C6">
      <w:pPr>
        <w:numPr>
          <w:ilvl w:val="0"/>
          <w:numId w:val="4"/>
        </w:numPr>
        <w:spacing w:after="0"/>
        <w:ind w:left="426" w:hanging="426"/>
        <w:jc w:val="both"/>
        <w:rPr>
          <w:rFonts w:ascii="Arial" w:hAnsi="Arial" w:cs="Arial"/>
          <w:lang w:val="es-ES"/>
        </w:rPr>
      </w:pPr>
      <w:r w:rsidRPr="002F19C6">
        <w:rPr>
          <w:rFonts w:ascii="Arial" w:hAnsi="Arial" w:cs="Arial"/>
          <w:lang w:val="es-ES"/>
        </w:rPr>
        <w:t xml:space="preserve">Divulgación de información financiera que no refleje la realidad operativa de la Cooperativa. </w:t>
      </w:r>
    </w:p>
    <w:p w14:paraId="20A9CD33" w14:textId="77777777" w:rsidR="002F19C6" w:rsidRPr="002F19C6" w:rsidRDefault="002F19C6" w:rsidP="002F19C6">
      <w:pPr>
        <w:spacing w:after="0"/>
        <w:ind w:left="426"/>
        <w:jc w:val="both"/>
        <w:rPr>
          <w:rFonts w:ascii="Arial" w:hAnsi="Arial" w:cs="Arial"/>
          <w:lang w:val="es-ES"/>
        </w:rPr>
      </w:pPr>
    </w:p>
    <w:p w14:paraId="03C19DEE" w14:textId="77777777" w:rsidR="004E37DF" w:rsidRPr="002F19C6" w:rsidRDefault="004E37DF" w:rsidP="002F19C6">
      <w:pPr>
        <w:spacing w:after="0"/>
        <w:jc w:val="both"/>
        <w:rPr>
          <w:rFonts w:ascii="Arial" w:hAnsi="Arial" w:cs="Arial"/>
          <w:lang w:val="es-ES"/>
        </w:rPr>
      </w:pPr>
      <w:r w:rsidRPr="002F19C6">
        <w:rPr>
          <w:rFonts w:ascii="Arial" w:hAnsi="Arial" w:cs="Arial"/>
          <w:lang w:val="es-ES"/>
        </w:rPr>
        <w:t>En este sentido el Auditor Interno debería:</w:t>
      </w:r>
    </w:p>
    <w:p w14:paraId="35D46776" w14:textId="77777777" w:rsidR="004E37DF" w:rsidRPr="002F19C6" w:rsidRDefault="004E37DF" w:rsidP="002F19C6">
      <w:pPr>
        <w:numPr>
          <w:ilvl w:val="0"/>
          <w:numId w:val="4"/>
        </w:numPr>
        <w:spacing w:after="0"/>
        <w:ind w:left="426" w:hanging="426"/>
        <w:jc w:val="both"/>
        <w:rPr>
          <w:rFonts w:ascii="Arial" w:hAnsi="Arial" w:cs="Arial"/>
          <w:lang w:val="es-ES"/>
        </w:rPr>
      </w:pPr>
      <w:r w:rsidRPr="002F19C6">
        <w:rPr>
          <w:rFonts w:ascii="Arial" w:hAnsi="Arial" w:cs="Arial"/>
          <w:lang w:val="es-ES"/>
        </w:rPr>
        <w:t xml:space="preserve">Asesorar al Consejo de Administración y a la Gerencia General, sobre el diseño del Código de Ética para poner en práctica a nivel general en la Cooperativa. </w:t>
      </w:r>
    </w:p>
    <w:p w14:paraId="3091F5F5" w14:textId="77777777" w:rsidR="004E37DF" w:rsidRPr="002F19C6" w:rsidRDefault="004E37DF" w:rsidP="002F19C6">
      <w:pPr>
        <w:numPr>
          <w:ilvl w:val="0"/>
          <w:numId w:val="4"/>
        </w:numPr>
        <w:spacing w:after="0"/>
        <w:ind w:left="426" w:hanging="426"/>
        <w:jc w:val="both"/>
        <w:rPr>
          <w:rFonts w:ascii="Arial" w:hAnsi="Arial" w:cs="Arial"/>
          <w:lang w:val="es-ES"/>
        </w:rPr>
      </w:pPr>
      <w:r w:rsidRPr="002F19C6">
        <w:rPr>
          <w:rFonts w:ascii="Arial" w:hAnsi="Arial" w:cs="Arial"/>
          <w:lang w:val="es-ES"/>
        </w:rPr>
        <w:t xml:space="preserve">Evaluar la efectividad de los programas, Código de Ética y cumplimiento de las normativas internas establecidas por la dirección de la Cooperativa  </w:t>
      </w:r>
    </w:p>
    <w:p w14:paraId="6A95748B" w14:textId="77777777" w:rsidR="004E37DF" w:rsidRPr="002F19C6" w:rsidRDefault="004E37DF" w:rsidP="002F19C6">
      <w:pPr>
        <w:numPr>
          <w:ilvl w:val="0"/>
          <w:numId w:val="4"/>
        </w:numPr>
        <w:spacing w:after="0"/>
        <w:ind w:left="426" w:hanging="426"/>
        <w:jc w:val="both"/>
        <w:rPr>
          <w:rFonts w:ascii="Arial" w:hAnsi="Arial" w:cs="Arial"/>
          <w:lang w:val="es-ES"/>
        </w:rPr>
      </w:pPr>
      <w:r w:rsidRPr="002F19C6">
        <w:rPr>
          <w:rFonts w:ascii="Arial" w:hAnsi="Arial" w:cs="Arial"/>
          <w:lang w:val="es-ES"/>
        </w:rPr>
        <w:t xml:space="preserve">Promover el cumplimiento a las políticas, normas y ética institucional. </w:t>
      </w:r>
    </w:p>
    <w:p w14:paraId="02A4EFB6" w14:textId="77777777" w:rsidR="004E37DF" w:rsidRPr="002F19C6" w:rsidRDefault="004E37DF" w:rsidP="002F19C6">
      <w:pPr>
        <w:numPr>
          <w:ilvl w:val="0"/>
          <w:numId w:val="4"/>
        </w:numPr>
        <w:spacing w:after="0"/>
        <w:ind w:left="426" w:hanging="426"/>
        <w:jc w:val="both"/>
        <w:rPr>
          <w:rFonts w:ascii="Arial" w:hAnsi="Arial" w:cs="Arial"/>
          <w:lang w:val="es-ES"/>
        </w:rPr>
      </w:pPr>
      <w:r w:rsidRPr="002F19C6">
        <w:rPr>
          <w:rFonts w:ascii="Arial" w:hAnsi="Arial" w:cs="Arial"/>
          <w:lang w:val="es-ES"/>
        </w:rPr>
        <w:t xml:space="preserve">Contar con herramientas tecnológicas en la ejecución de las auditorías para detectar y prevenir fraudes. </w:t>
      </w:r>
    </w:p>
    <w:p w14:paraId="0C8CCC39" w14:textId="77777777" w:rsidR="004E37DF" w:rsidRPr="002F19C6" w:rsidRDefault="004E37DF" w:rsidP="002F19C6">
      <w:pPr>
        <w:numPr>
          <w:ilvl w:val="0"/>
          <w:numId w:val="4"/>
        </w:numPr>
        <w:spacing w:after="0"/>
        <w:ind w:left="426" w:hanging="426"/>
        <w:jc w:val="both"/>
        <w:rPr>
          <w:rFonts w:ascii="Arial" w:hAnsi="Arial" w:cs="Arial"/>
          <w:lang w:val="es-ES"/>
        </w:rPr>
      </w:pPr>
      <w:r w:rsidRPr="002F19C6">
        <w:rPr>
          <w:rFonts w:ascii="Arial" w:hAnsi="Arial" w:cs="Arial"/>
          <w:lang w:val="es-ES"/>
        </w:rPr>
        <w:t>En caso de denuncias o indicios de fraude en cualquier etapa y en cualquier momento del trabajo, el Auditor Interno deberá realizar las investigaciones correspondientes para corroborar e informar inmediatamente al Consejo de Administración y la Junta de Vigilancia en caso de confirmarse la posible ocurrencia de este tipo de situaciones en la Cooperativa.  En su caso que el hecho en cuestión implique un hecho de robo de activos, o posibles pérdidas de alto riesgo reputacional, legal o que pueda implicar la continuidad de la entidad como negocio en marcha, deberá considerar la posibilidad de informar adicionalmente de sus hallazgos o realizar la denuncia ante las autoridades de control o judiciales si correspondiere.</w:t>
      </w:r>
    </w:p>
    <w:p w14:paraId="1083558B" w14:textId="53946645" w:rsidR="004E37DF" w:rsidRPr="002F19C6" w:rsidRDefault="004E37DF" w:rsidP="002F19C6">
      <w:pPr>
        <w:numPr>
          <w:ilvl w:val="0"/>
          <w:numId w:val="4"/>
        </w:numPr>
        <w:spacing w:after="0"/>
        <w:ind w:left="426" w:hanging="426"/>
        <w:jc w:val="both"/>
        <w:rPr>
          <w:rFonts w:ascii="Arial" w:hAnsi="Arial" w:cs="Arial"/>
          <w:lang w:val="es-ES"/>
        </w:rPr>
      </w:pPr>
      <w:r w:rsidRPr="002F19C6">
        <w:rPr>
          <w:rFonts w:ascii="Arial" w:hAnsi="Arial" w:cs="Arial"/>
          <w:lang w:val="es-ES"/>
        </w:rPr>
        <w:t>Durante el desarrollo de los trabajos, en cualquier etapa, identificar las señales o indicios de posibles fraudes, tales como:</w:t>
      </w:r>
    </w:p>
    <w:p w14:paraId="6C73964A" w14:textId="77777777" w:rsidR="002F19C6" w:rsidRDefault="002F19C6" w:rsidP="002F19C6">
      <w:pPr>
        <w:spacing w:after="0"/>
        <w:ind w:firstLine="426"/>
        <w:jc w:val="both"/>
        <w:rPr>
          <w:rFonts w:ascii="Arial" w:hAnsi="Arial" w:cs="Arial"/>
          <w:b/>
          <w:bCs/>
          <w:lang w:val="es-ES"/>
        </w:rPr>
      </w:pPr>
    </w:p>
    <w:p w14:paraId="5D8E312E" w14:textId="2D31D98C" w:rsidR="002F19C6" w:rsidRPr="002F19C6" w:rsidRDefault="002F19C6" w:rsidP="002F19C6">
      <w:pPr>
        <w:spacing w:after="0"/>
        <w:ind w:firstLine="426"/>
        <w:jc w:val="both"/>
        <w:rPr>
          <w:rFonts w:ascii="Arial" w:hAnsi="Arial" w:cs="Arial"/>
          <w:b/>
          <w:bCs/>
          <w:lang w:val="es-ES"/>
        </w:rPr>
      </w:pPr>
      <w:r w:rsidRPr="002F19C6">
        <w:rPr>
          <w:rFonts w:ascii="Arial" w:hAnsi="Arial" w:cs="Arial"/>
          <w:b/>
          <w:bCs/>
          <w:lang w:val="es-ES"/>
        </w:rPr>
        <w:t>Anomalías Estadísticas</w:t>
      </w:r>
    </w:p>
    <w:p w14:paraId="3301870F" w14:textId="77777777" w:rsidR="002F19C6" w:rsidRPr="002F19C6" w:rsidRDefault="002F19C6" w:rsidP="002F19C6">
      <w:pPr>
        <w:spacing w:after="0"/>
        <w:jc w:val="both"/>
        <w:rPr>
          <w:rFonts w:ascii="Arial" w:hAnsi="Arial" w:cs="Arial"/>
          <w:lang w:val="es-ES"/>
        </w:rPr>
      </w:pPr>
    </w:p>
    <w:p w14:paraId="58065394"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Indicadores financieros fuera del mercado</w:t>
      </w:r>
    </w:p>
    <w:p w14:paraId="05C136ED"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Incremento de la Morosidad por encima del mercado</w:t>
      </w:r>
    </w:p>
    <w:p w14:paraId="6064D3A0"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Aumento del endeudamiento sin explicación aparente</w:t>
      </w:r>
    </w:p>
    <w:p w14:paraId="17177D71"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Ajustes contables excesivos al final del ejercicio</w:t>
      </w:r>
    </w:p>
    <w:p w14:paraId="7B340322"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Alto volumen de compras a un proveedor o proveedor nuevo</w:t>
      </w:r>
    </w:p>
    <w:p w14:paraId="15691A34"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Elevados costos de "mantenimientos y reparaciones"</w:t>
      </w:r>
    </w:p>
    <w:p w14:paraId="7C1EF143"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Incremento de gastos de viaje o viáticos.</w:t>
      </w:r>
    </w:p>
    <w:p w14:paraId="4A1A9645"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Excesivos gastos a través de la tarjeta de crédito</w:t>
      </w:r>
    </w:p>
    <w:p w14:paraId="7903A383"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Acceso no controlado al área de bóveda</w:t>
      </w:r>
    </w:p>
    <w:p w14:paraId="1BA4DF9D"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Inconsistencia de saldos contables con inventarios de cuentas clave</w:t>
      </w:r>
    </w:p>
    <w:p w14:paraId="1F2349CD" w14:textId="77777777" w:rsidR="002F19C6" w:rsidRPr="002F19C6" w:rsidRDefault="002F19C6" w:rsidP="002F19C6">
      <w:pPr>
        <w:spacing w:after="0"/>
        <w:ind w:firstLine="426"/>
        <w:jc w:val="both"/>
        <w:rPr>
          <w:rFonts w:ascii="Arial" w:hAnsi="Arial" w:cs="Arial"/>
          <w:b/>
          <w:bCs/>
          <w:lang w:val="es-ES"/>
        </w:rPr>
      </w:pPr>
    </w:p>
    <w:p w14:paraId="27D3070E" w14:textId="23CC13B8" w:rsidR="002F19C6" w:rsidRDefault="002F19C6" w:rsidP="002F19C6">
      <w:pPr>
        <w:spacing w:after="0"/>
        <w:ind w:firstLine="426"/>
        <w:jc w:val="both"/>
        <w:rPr>
          <w:rFonts w:ascii="Arial" w:hAnsi="Arial" w:cs="Arial"/>
          <w:b/>
          <w:bCs/>
          <w:lang w:val="es-ES"/>
        </w:rPr>
      </w:pPr>
      <w:r w:rsidRPr="002F19C6">
        <w:rPr>
          <w:rFonts w:ascii="Arial" w:hAnsi="Arial" w:cs="Arial"/>
          <w:b/>
          <w:bCs/>
          <w:lang w:val="es-ES"/>
        </w:rPr>
        <w:t>Anomalías Organizacionales</w:t>
      </w:r>
    </w:p>
    <w:p w14:paraId="671D442C" w14:textId="77777777" w:rsidR="002F19C6" w:rsidRPr="002F19C6" w:rsidRDefault="002F19C6" w:rsidP="002F19C6">
      <w:pPr>
        <w:spacing w:after="0"/>
        <w:ind w:firstLine="426"/>
        <w:jc w:val="both"/>
        <w:rPr>
          <w:rFonts w:ascii="Arial" w:hAnsi="Arial" w:cs="Arial"/>
          <w:b/>
          <w:bCs/>
          <w:lang w:val="es-ES"/>
        </w:rPr>
      </w:pPr>
    </w:p>
    <w:p w14:paraId="65C265CC"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Falta de segregación de funciones en áreas sensibles</w:t>
      </w:r>
    </w:p>
    <w:p w14:paraId="6DC82869"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Metas por encima de las posibilidades de la Cooperativa</w:t>
      </w:r>
    </w:p>
    <w:p w14:paraId="32C3342A"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Alta rotación de empleados en puestos clave</w:t>
      </w:r>
    </w:p>
    <w:p w14:paraId="05B4F804"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Contratación de servicios intangibles por importes significativos</w:t>
      </w:r>
    </w:p>
    <w:p w14:paraId="0A9B733E"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Inexistencia de políticas claras sobre Conflictos de Interés</w:t>
      </w:r>
    </w:p>
    <w:p w14:paraId="08A0D76F"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Denuncia sobre hechos de Sobornos</w:t>
      </w:r>
    </w:p>
    <w:p w14:paraId="1D7582DC"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Ausencia de castigo para fraude de empleados</w:t>
      </w:r>
    </w:p>
    <w:p w14:paraId="4029FAFA"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 xml:space="preserve">Constantes cambios en políticas contables </w:t>
      </w:r>
    </w:p>
    <w:p w14:paraId="258E267C"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Gastos sin respaldo documental</w:t>
      </w:r>
    </w:p>
    <w:p w14:paraId="59671878" w14:textId="77777777" w:rsidR="002F19C6" w:rsidRPr="002F19C6" w:rsidRDefault="002F19C6" w:rsidP="002F19C6">
      <w:pPr>
        <w:spacing w:after="0"/>
        <w:jc w:val="both"/>
        <w:rPr>
          <w:rFonts w:ascii="Arial" w:hAnsi="Arial" w:cs="Arial"/>
          <w:lang w:val="es-ES"/>
        </w:rPr>
      </w:pPr>
    </w:p>
    <w:p w14:paraId="6322A0FD" w14:textId="68CD2D04" w:rsidR="002F19C6" w:rsidRDefault="002F19C6" w:rsidP="002F19C6">
      <w:pPr>
        <w:spacing w:after="0"/>
        <w:ind w:firstLine="426"/>
        <w:jc w:val="both"/>
        <w:rPr>
          <w:rFonts w:ascii="Arial" w:hAnsi="Arial" w:cs="Arial"/>
          <w:b/>
          <w:bCs/>
          <w:lang w:val="es-ES"/>
        </w:rPr>
      </w:pPr>
      <w:r w:rsidRPr="002F19C6">
        <w:rPr>
          <w:rFonts w:ascii="Arial" w:hAnsi="Arial" w:cs="Arial"/>
          <w:b/>
          <w:bCs/>
          <w:lang w:val="es-ES"/>
        </w:rPr>
        <w:t>Anomalías de Comportamiento del Personal</w:t>
      </w:r>
    </w:p>
    <w:p w14:paraId="2244D4E9" w14:textId="77777777" w:rsidR="002F19C6" w:rsidRPr="002F19C6" w:rsidRDefault="002F19C6" w:rsidP="002F19C6">
      <w:pPr>
        <w:spacing w:after="0"/>
        <w:ind w:firstLine="426"/>
        <w:jc w:val="both"/>
        <w:rPr>
          <w:rFonts w:ascii="Arial" w:hAnsi="Arial" w:cs="Arial"/>
          <w:b/>
          <w:bCs/>
          <w:lang w:val="es-ES"/>
        </w:rPr>
      </w:pPr>
    </w:p>
    <w:p w14:paraId="4286EB3E"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Excentricidad en la forma de gastar dinero. Ostentación</w:t>
      </w:r>
    </w:p>
    <w:p w14:paraId="4CFB817D"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Consumismo excesivo</w:t>
      </w:r>
    </w:p>
    <w:p w14:paraId="67A37BB0"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Vicios ( apuestas y bebidas ) en exceso</w:t>
      </w:r>
    </w:p>
    <w:p w14:paraId="05CD02A1" w14:textId="77777777"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Ausencia de controles en "gastos corporativos"</w:t>
      </w:r>
    </w:p>
    <w:p w14:paraId="24EA9F59" w14:textId="0C4F2BCA"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Cambios frecuentes de auditor no afines a la Dirección</w:t>
      </w:r>
    </w:p>
    <w:p w14:paraId="7F244C50" w14:textId="57EFF066" w:rsidR="002F19C6" w:rsidRPr="002F19C6" w:rsidRDefault="002F19C6" w:rsidP="002F19C6">
      <w:pPr>
        <w:tabs>
          <w:tab w:val="left" w:pos="851"/>
        </w:tabs>
        <w:spacing w:after="0"/>
        <w:ind w:left="851" w:hanging="389"/>
        <w:jc w:val="both"/>
        <w:rPr>
          <w:rFonts w:ascii="Arial" w:hAnsi="Arial" w:cs="Arial"/>
          <w:lang w:val="es-ES"/>
        </w:rPr>
      </w:pPr>
      <w:r w:rsidRPr="002F19C6">
        <w:rPr>
          <w:rFonts w:ascii="Arial" w:hAnsi="Arial" w:cs="Arial"/>
          <w:lang w:val="es-ES"/>
        </w:rPr>
        <w:t>•</w:t>
      </w:r>
      <w:r w:rsidRPr="002F19C6">
        <w:rPr>
          <w:rFonts w:ascii="Arial" w:hAnsi="Arial" w:cs="Arial"/>
          <w:lang w:val="es-ES"/>
        </w:rPr>
        <w:tab/>
        <w:t>Problemas con los organismos reguladores</w:t>
      </w:r>
    </w:p>
    <w:p w14:paraId="4EA8C8C2" w14:textId="77777777" w:rsidR="00BF7D99" w:rsidRPr="00BF7D99" w:rsidRDefault="00BF7D99" w:rsidP="00BF7D99">
      <w:pPr>
        <w:spacing w:after="0" w:line="240" w:lineRule="auto"/>
        <w:ind w:left="720"/>
        <w:jc w:val="both"/>
        <w:rPr>
          <w:rFonts w:ascii="Arial" w:hAnsi="Arial" w:cs="Arial"/>
          <w:highlight w:val="cyan"/>
          <w:lang w:eastAsia="pt-BR"/>
        </w:rPr>
      </w:pPr>
    </w:p>
    <w:p w14:paraId="3C2AA89F" w14:textId="41B95E3A" w:rsidR="00BF7D99" w:rsidRPr="002F19C6"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75" w:name="_Toc125529777"/>
      <w:bookmarkStart w:id="176" w:name="_Toc125529905"/>
      <w:bookmarkStart w:id="177" w:name="_Toc125530049"/>
      <w:bookmarkStart w:id="178" w:name="_Ref142727264"/>
      <w:bookmarkStart w:id="179" w:name="_Ref142727330"/>
      <w:bookmarkStart w:id="180" w:name="_Ref239838811"/>
      <w:bookmarkStart w:id="181" w:name="_Toc24027732"/>
      <w:bookmarkStart w:id="182" w:name="_Toc78914606"/>
      <w:r>
        <w:rPr>
          <w:rFonts w:ascii="Arial" w:eastAsia="Times New Roman" w:hAnsi="Arial" w:cs="Arial"/>
          <w:b/>
          <w:bCs/>
          <w:color w:val="auto"/>
          <w:sz w:val="24"/>
          <w:szCs w:val="24"/>
          <w:lang w:eastAsia="pt-BR"/>
        </w:rPr>
        <w:t>6</w:t>
      </w:r>
      <w:r w:rsidR="005D50F4" w:rsidRPr="002F19C6">
        <w:rPr>
          <w:rFonts w:ascii="Arial" w:eastAsia="Times New Roman" w:hAnsi="Arial" w:cs="Arial"/>
          <w:b/>
          <w:bCs/>
          <w:color w:val="auto"/>
          <w:sz w:val="24"/>
          <w:szCs w:val="24"/>
          <w:lang w:eastAsia="pt-BR"/>
        </w:rPr>
        <w:t>.3.</w:t>
      </w:r>
      <w:r>
        <w:rPr>
          <w:rFonts w:ascii="Arial" w:eastAsia="Times New Roman" w:hAnsi="Arial" w:cs="Arial"/>
          <w:b/>
          <w:bCs/>
          <w:color w:val="auto"/>
          <w:sz w:val="24"/>
          <w:szCs w:val="24"/>
          <w:lang w:eastAsia="pt-BR"/>
        </w:rPr>
        <w:t>3</w:t>
      </w:r>
      <w:r w:rsidR="005D50F4" w:rsidRPr="002F19C6">
        <w:rPr>
          <w:rFonts w:ascii="Arial" w:eastAsia="Times New Roman" w:hAnsi="Arial" w:cs="Arial"/>
          <w:b/>
          <w:bCs/>
          <w:color w:val="auto"/>
          <w:sz w:val="24"/>
          <w:szCs w:val="24"/>
          <w:lang w:eastAsia="pt-BR"/>
        </w:rPr>
        <w:t xml:space="preserve"> </w:t>
      </w:r>
      <w:r w:rsidR="00BF7D99" w:rsidRPr="002F19C6">
        <w:rPr>
          <w:rFonts w:ascii="Arial" w:eastAsia="Times New Roman" w:hAnsi="Arial" w:cs="Arial"/>
          <w:b/>
          <w:bCs/>
          <w:color w:val="auto"/>
          <w:sz w:val="24"/>
          <w:szCs w:val="24"/>
          <w:lang w:eastAsia="pt-BR"/>
        </w:rPr>
        <w:t>Análisis de riesgos</w:t>
      </w:r>
      <w:bookmarkEnd w:id="175"/>
      <w:bookmarkEnd w:id="176"/>
      <w:bookmarkEnd w:id="177"/>
      <w:bookmarkEnd w:id="178"/>
      <w:bookmarkEnd w:id="179"/>
      <w:bookmarkEnd w:id="180"/>
      <w:bookmarkEnd w:id="181"/>
      <w:bookmarkEnd w:id="182"/>
    </w:p>
    <w:p w14:paraId="4B93B60D" w14:textId="77777777" w:rsidR="00BF7D99" w:rsidRPr="002F19C6" w:rsidRDefault="00BF7D99" w:rsidP="00D530E1">
      <w:pPr>
        <w:spacing w:after="0" w:line="240" w:lineRule="auto"/>
        <w:jc w:val="both"/>
        <w:rPr>
          <w:rFonts w:ascii="Arial" w:hAnsi="Arial" w:cs="Arial"/>
          <w:i/>
          <w:iCs/>
          <w:lang w:eastAsia="pt-BR"/>
        </w:rPr>
      </w:pPr>
      <w:r w:rsidRPr="002F19C6">
        <w:rPr>
          <w:rFonts w:ascii="Arial" w:hAnsi="Arial" w:cs="Arial"/>
          <w:i/>
          <w:iCs/>
          <w:lang w:eastAsia="pt-BR"/>
        </w:rPr>
        <w:t>Se debe hacer un análisis de riesgos antes de desarrollar un nuevo programa de trabajo.</w:t>
      </w:r>
    </w:p>
    <w:p w14:paraId="7CBBE5D6" w14:textId="77777777" w:rsidR="00BF7D99" w:rsidRPr="002F19C6" w:rsidRDefault="00BF7D99" w:rsidP="00BF7D99">
      <w:pPr>
        <w:spacing w:after="0" w:line="240" w:lineRule="auto"/>
        <w:ind w:left="720"/>
        <w:jc w:val="both"/>
        <w:rPr>
          <w:rFonts w:ascii="Arial" w:hAnsi="Arial" w:cs="Arial"/>
          <w:i/>
          <w:iCs/>
          <w:lang w:eastAsia="pt-BR"/>
        </w:rPr>
      </w:pPr>
    </w:p>
    <w:p w14:paraId="4F6D5022" w14:textId="77777777" w:rsidR="00BF7D99" w:rsidRPr="002F19C6" w:rsidRDefault="00BF7D99" w:rsidP="00D530E1">
      <w:pPr>
        <w:spacing w:after="0" w:line="240" w:lineRule="auto"/>
        <w:jc w:val="both"/>
        <w:rPr>
          <w:rFonts w:ascii="Arial" w:hAnsi="Arial" w:cs="Arial"/>
          <w:lang w:eastAsia="pt-BR"/>
        </w:rPr>
      </w:pPr>
      <w:r w:rsidRPr="002F19C6">
        <w:rPr>
          <w:rFonts w:ascii="Arial" w:hAnsi="Arial" w:cs="Arial"/>
          <w:lang w:eastAsia="pt-BR"/>
        </w:rPr>
        <w:t>El equipo de auditoría, debe realizar un análisis de riesgos detallado antes de desarrollar un programa de trabajo. Los resultados del análisis determinan el enfoque del programa de trabajo. Este análisis es más detallado que el análisis de riesgo inicial realizado en el proceso de planificación anual de trabajos.</w:t>
      </w:r>
    </w:p>
    <w:p w14:paraId="2FA7F8E7" w14:textId="77777777" w:rsidR="00BF7D99" w:rsidRPr="002F19C6" w:rsidRDefault="00BF7D99" w:rsidP="00BF7D99">
      <w:pPr>
        <w:spacing w:after="0" w:line="240" w:lineRule="auto"/>
        <w:ind w:left="720"/>
        <w:jc w:val="both"/>
        <w:rPr>
          <w:rFonts w:ascii="Arial" w:hAnsi="Arial" w:cs="Arial"/>
          <w:lang w:eastAsia="pt-BR"/>
        </w:rPr>
      </w:pPr>
    </w:p>
    <w:p w14:paraId="5A047382" w14:textId="77777777" w:rsidR="00BF7D99" w:rsidRPr="002F19C6" w:rsidRDefault="00BF7D99" w:rsidP="00D530E1">
      <w:pPr>
        <w:spacing w:after="0" w:line="240" w:lineRule="auto"/>
        <w:jc w:val="both"/>
        <w:rPr>
          <w:rFonts w:ascii="Arial" w:hAnsi="Arial" w:cs="Arial"/>
          <w:lang w:eastAsia="pt-BR"/>
        </w:rPr>
      </w:pPr>
      <w:r w:rsidRPr="002F19C6">
        <w:rPr>
          <w:rFonts w:ascii="Arial" w:hAnsi="Arial" w:cs="Arial"/>
          <w:lang w:eastAsia="pt-BR"/>
        </w:rPr>
        <w:t>El análisis de riesgos se centra básicamente en los siguientes aspectos:</w:t>
      </w:r>
    </w:p>
    <w:p w14:paraId="77D027E7" w14:textId="77777777" w:rsidR="00BF7D99" w:rsidRPr="002F19C6" w:rsidRDefault="00BF7D99" w:rsidP="00D530E1">
      <w:pPr>
        <w:numPr>
          <w:ilvl w:val="0"/>
          <w:numId w:val="75"/>
        </w:numPr>
        <w:tabs>
          <w:tab w:val="clear" w:pos="1440"/>
        </w:tabs>
        <w:spacing w:after="0" w:line="240" w:lineRule="auto"/>
        <w:ind w:left="426"/>
        <w:jc w:val="both"/>
        <w:rPr>
          <w:rFonts w:ascii="Arial" w:hAnsi="Arial" w:cs="Arial"/>
          <w:lang w:eastAsia="pt-BR"/>
        </w:rPr>
      </w:pPr>
      <w:r w:rsidRPr="002F19C6">
        <w:rPr>
          <w:rFonts w:ascii="Arial" w:hAnsi="Arial" w:cs="Arial"/>
          <w:lang w:eastAsia="pt-BR"/>
        </w:rPr>
        <w:t>Gestión de riesgos</w:t>
      </w:r>
    </w:p>
    <w:p w14:paraId="0797B56B" w14:textId="77777777" w:rsidR="00BF7D99" w:rsidRPr="002F19C6" w:rsidRDefault="00BF7D99" w:rsidP="00D530E1">
      <w:pPr>
        <w:numPr>
          <w:ilvl w:val="0"/>
          <w:numId w:val="75"/>
        </w:numPr>
        <w:tabs>
          <w:tab w:val="clear" w:pos="1440"/>
        </w:tabs>
        <w:spacing w:after="0" w:line="240" w:lineRule="auto"/>
        <w:ind w:left="426"/>
        <w:jc w:val="both"/>
        <w:rPr>
          <w:rFonts w:ascii="Arial" w:hAnsi="Arial" w:cs="Arial"/>
          <w:lang w:eastAsia="pt-BR"/>
        </w:rPr>
      </w:pPr>
      <w:r w:rsidRPr="002F19C6">
        <w:rPr>
          <w:rFonts w:ascii="Arial" w:hAnsi="Arial" w:cs="Arial"/>
          <w:lang w:eastAsia="pt-BR"/>
        </w:rPr>
        <w:t>Control interno por parte de la gerencia</w:t>
      </w:r>
    </w:p>
    <w:p w14:paraId="62177DF2" w14:textId="77777777" w:rsidR="00BF7D99" w:rsidRPr="002F19C6" w:rsidRDefault="00BF7D99" w:rsidP="00D530E1">
      <w:pPr>
        <w:numPr>
          <w:ilvl w:val="0"/>
          <w:numId w:val="75"/>
        </w:numPr>
        <w:tabs>
          <w:tab w:val="clear" w:pos="1440"/>
        </w:tabs>
        <w:spacing w:after="0" w:line="240" w:lineRule="auto"/>
        <w:ind w:left="426"/>
        <w:jc w:val="both"/>
        <w:rPr>
          <w:rFonts w:ascii="Arial" w:hAnsi="Arial" w:cs="Arial"/>
          <w:lang w:eastAsia="pt-BR"/>
        </w:rPr>
      </w:pPr>
      <w:r w:rsidRPr="002F19C6">
        <w:rPr>
          <w:rFonts w:ascii="Arial" w:hAnsi="Arial" w:cs="Arial"/>
          <w:lang w:eastAsia="pt-BR"/>
        </w:rPr>
        <w:t>Procesos de gobierno</w:t>
      </w:r>
    </w:p>
    <w:p w14:paraId="3A478FF8" w14:textId="77777777" w:rsidR="00BF7D99" w:rsidRPr="002F19C6" w:rsidRDefault="00BF7D99" w:rsidP="00D530E1">
      <w:pPr>
        <w:numPr>
          <w:ilvl w:val="0"/>
          <w:numId w:val="75"/>
        </w:numPr>
        <w:tabs>
          <w:tab w:val="clear" w:pos="1440"/>
        </w:tabs>
        <w:spacing w:after="0" w:line="240" w:lineRule="auto"/>
        <w:ind w:left="426"/>
        <w:jc w:val="both"/>
        <w:rPr>
          <w:rFonts w:ascii="Arial" w:hAnsi="Arial" w:cs="Arial"/>
          <w:lang w:eastAsia="pt-BR"/>
        </w:rPr>
      </w:pPr>
      <w:r w:rsidRPr="002F19C6">
        <w:rPr>
          <w:rFonts w:ascii="Arial" w:hAnsi="Arial" w:cs="Arial"/>
          <w:lang w:eastAsia="pt-BR"/>
        </w:rPr>
        <w:t>Procesos y actividades primarias dentro del objeto de la auditoría y sus objetivos y riesgos inherentes</w:t>
      </w:r>
    </w:p>
    <w:p w14:paraId="666AFBE0" w14:textId="77777777" w:rsidR="00BF7D99" w:rsidRPr="002F19C6" w:rsidRDefault="00BF7D99" w:rsidP="00D530E1">
      <w:pPr>
        <w:numPr>
          <w:ilvl w:val="0"/>
          <w:numId w:val="75"/>
        </w:numPr>
        <w:tabs>
          <w:tab w:val="clear" w:pos="1440"/>
        </w:tabs>
        <w:spacing w:after="0" w:line="240" w:lineRule="auto"/>
        <w:ind w:left="426"/>
        <w:jc w:val="both"/>
        <w:rPr>
          <w:rFonts w:ascii="Arial" w:hAnsi="Arial" w:cs="Arial"/>
          <w:lang w:eastAsia="pt-BR"/>
        </w:rPr>
      </w:pPr>
      <w:r w:rsidRPr="002F19C6">
        <w:rPr>
          <w:rFonts w:ascii="Arial" w:hAnsi="Arial" w:cs="Arial"/>
          <w:lang w:eastAsia="pt-BR"/>
        </w:rPr>
        <w:t>Leyes y reglamentos aplicables</w:t>
      </w:r>
    </w:p>
    <w:p w14:paraId="314DB7F6" w14:textId="77777777" w:rsidR="00BF7D99" w:rsidRPr="002F19C6" w:rsidRDefault="00BF7D99" w:rsidP="00D530E1">
      <w:pPr>
        <w:numPr>
          <w:ilvl w:val="0"/>
          <w:numId w:val="75"/>
        </w:numPr>
        <w:tabs>
          <w:tab w:val="clear" w:pos="1440"/>
        </w:tabs>
        <w:spacing w:after="0" w:line="240" w:lineRule="auto"/>
        <w:ind w:left="426"/>
        <w:jc w:val="both"/>
        <w:rPr>
          <w:rFonts w:ascii="Arial" w:hAnsi="Arial" w:cs="Arial"/>
          <w:lang w:eastAsia="pt-BR"/>
        </w:rPr>
      </w:pPr>
      <w:r w:rsidRPr="002F19C6">
        <w:rPr>
          <w:rFonts w:ascii="Arial" w:hAnsi="Arial" w:cs="Arial"/>
          <w:lang w:eastAsia="pt-BR"/>
        </w:rPr>
        <w:t xml:space="preserve">Autoevaluación de Riesgo (RSA por sus siglas en inglés de </w:t>
      </w:r>
      <w:r w:rsidRPr="002F19C6">
        <w:rPr>
          <w:rFonts w:ascii="Arial" w:hAnsi="Arial" w:cs="Arial"/>
          <w:i/>
          <w:lang w:eastAsia="pt-BR"/>
        </w:rPr>
        <w:t>Risk</w:t>
      </w:r>
      <w:r w:rsidRPr="002F19C6">
        <w:rPr>
          <w:rFonts w:ascii="Arial" w:hAnsi="Arial" w:cs="Arial"/>
          <w:lang w:eastAsia="pt-BR"/>
        </w:rPr>
        <w:t xml:space="preserve"> </w:t>
      </w:r>
      <w:r w:rsidRPr="002F19C6">
        <w:rPr>
          <w:rFonts w:ascii="Arial" w:hAnsi="Arial" w:cs="Arial"/>
          <w:i/>
          <w:lang w:eastAsia="pt-BR"/>
        </w:rPr>
        <w:t>Self</w:t>
      </w:r>
      <w:r w:rsidRPr="002F19C6">
        <w:rPr>
          <w:rFonts w:ascii="Arial" w:hAnsi="Arial" w:cs="Arial"/>
          <w:lang w:eastAsia="pt-BR"/>
        </w:rPr>
        <w:t xml:space="preserve"> </w:t>
      </w:r>
      <w:r w:rsidRPr="002F19C6">
        <w:rPr>
          <w:rFonts w:ascii="Arial" w:hAnsi="Arial" w:cs="Arial"/>
          <w:i/>
          <w:lang w:eastAsia="pt-BR"/>
        </w:rPr>
        <w:t>Assessment</w:t>
      </w:r>
      <w:r w:rsidRPr="002F19C6">
        <w:rPr>
          <w:rFonts w:ascii="Arial" w:hAnsi="Arial" w:cs="Arial"/>
          <w:lang w:eastAsia="pt-BR"/>
        </w:rPr>
        <w:t>) realizada por el auditado</w:t>
      </w:r>
    </w:p>
    <w:p w14:paraId="0D972E50" w14:textId="77777777" w:rsidR="00BF7D99" w:rsidRPr="002F19C6" w:rsidRDefault="00BF7D99" w:rsidP="00D530E1">
      <w:pPr>
        <w:numPr>
          <w:ilvl w:val="0"/>
          <w:numId w:val="75"/>
        </w:numPr>
        <w:tabs>
          <w:tab w:val="clear" w:pos="1440"/>
        </w:tabs>
        <w:spacing w:after="0" w:line="240" w:lineRule="auto"/>
        <w:ind w:left="426"/>
        <w:jc w:val="both"/>
        <w:rPr>
          <w:rFonts w:ascii="Arial" w:hAnsi="Arial" w:cs="Arial"/>
          <w:lang w:eastAsia="pt-BR"/>
        </w:rPr>
      </w:pPr>
      <w:r w:rsidRPr="002F19C6">
        <w:rPr>
          <w:rFonts w:ascii="Arial" w:hAnsi="Arial" w:cs="Arial"/>
          <w:lang w:eastAsia="pt-BR"/>
        </w:rPr>
        <w:t>Dependencia de TI y nivel de control sobre el ambiente de TI</w:t>
      </w:r>
    </w:p>
    <w:p w14:paraId="7BD873A6" w14:textId="23AB0B97" w:rsidR="00BF7D99" w:rsidRPr="002F19C6" w:rsidRDefault="00BF7D99" w:rsidP="00D530E1">
      <w:pPr>
        <w:numPr>
          <w:ilvl w:val="0"/>
          <w:numId w:val="75"/>
        </w:numPr>
        <w:tabs>
          <w:tab w:val="clear" w:pos="1440"/>
        </w:tabs>
        <w:spacing w:after="0" w:line="240" w:lineRule="auto"/>
        <w:ind w:left="426"/>
        <w:jc w:val="both"/>
        <w:rPr>
          <w:rFonts w:ascii="Arial" w:hAnsi="Arial" w:cs="Arial"/>
          <w:lang w:eastAsia="pt-BR"/>
        </w:rPr>
      </w:pPr>
      <w:r w:rsidRPr="002F19C6">
        <w:rPr>
          <w:rFonts w:ascii="Arial" w:hAnsi="Arial" w:cs="Arial"/>
          <w:lang w:eastAsia="pt-BR"/>
        </w:rPr>
        <w:t xml:space="preserve">Interrelación con otras partes dentro y fuera de </w:t>
      </w:r>
      <w:r w:rsidR="00715C1A" w:rsidRPr="002F19C6">
        <w:rPr>
          <w:rFonts w:ascii="Arial" w:hAnsi="Arial" w:cs="Arial"/>
          <w:lang w:eastAsia="pt-BR"/>
        </w:rPr>
        <w:t>la Cooperativa</w:t>
      </w:r>
      <w:r w:rsidRPr="002F19C6">
        <w:rPr>
          <w:rFonts w:ascii="Arial" w:hAnsi="Arial" w:cs="Arial"/>
          <w:lang w:eastAsia="pt-BR"/>
        </w:rPr>
        <w:t>.</w:t>
      </w:r>
    </w:p>
    <w:p w14:paraId="39D9972C" w14:textId="77777777" w:rsidR="00BF7D99" w:rsidRPr="002F19C6" w:rsidRDefault="00BF7D99" w:rsidP="00D530E1">
      <w:pPr>
        <w:numPr>
          <w:ilvl w:val="0"/>
          <w:numId w:val="75"/>
        </w:numPr>
        <w:tabs>
          <w:tab w:val="clear" w:pos="1440"/>
        </w:tabs>
        <w:spacing w:after="0" w:line="240" w:lineRule="auto"/>
        <w:ind w:left="426"/>
        <w:jc w:val="both"/>
        <w:rPr>
          <w:rFonts w:ascii="Arial" w:hAnsi="Arial" w:cs="Arial"/>
          <w:lang w:eastAsia="pt-BR"/>
        </w:rPr>
      </w:pPr>
      <w:r w:rsidRPr="002F19C6">
        <w:rPr>
          <w:rFonts w:ascii="Arial" w:hAnsi="Arial" w:cs="Arial"/>
          <w:lang w:eastAsia="pt-BR"/>
        </w:rPr>
        <w:t>Trabajos anteriores de evaluación y consultoría</w:t>
      </w:r>
    </w:p>
    <w:p w14:paraId="6B89542A" w14:textId="77777777" w:rsidR="00BF7D99" w:rsidRPr="002F19C6" w:rsidRDefault="00BF7D99" w:rsidP="00D530E1">
      <w:pPr>
        <w:numPr>
          <w:ilvl w:val="0"/>
          <w:numId w:val="75"/>
        </w:numPr>
        <w:tabs>
          <w:tab w:val="clear" w:pos="1440"/>
          <w:tab w:val="num" w:pos="993"/>
        </w:tabs>
        <w:spacing w:after="0" w:line="240" w:lineRule="auto"/>
        <w:ind w:left="426"/>
        <w:jc w:val="both"/>
        <w:rPr>
          <w:rFonts w:ascii="Arial" w:hAnsi="Arial" w:cs="Arial"/>
          <w:lang w:val="pt-BR" w:eastAsia="pt-BR"/>
        </w:rPr>
      </w:pPr>
      <w:r w:rsidRPr="002F19C6">
        <w:rPr>
          <w:rFonts w:ascii="Arial" w:hAnsi="Arial" w:cs="Arial"/>
          <w:lang w:val="es-ES" w:eastAsia="pt-BR"/>
        </w:rPr>
        <w:t>Comentarios</w:t>
      </w:r>
      <w:r w:rsidRPr="002F19C6">
        <w:rPr>
          <w:rFonts w:ascii="Arial" w:hAnsi="Arial" w:cs="Arial"/>
          <w:lang w:val="pt-BR" w:eastAsia="pt-BR"/>
        </w:rPr>
        <w:t xml:space="preserve"> de autoridades reguladoras o auditores externos</w:t>
      </w:r>
    </w:p>
    <w:p w14:paraId="0E6EBFA7" w14:textId="1E2197DF" w:rsidR="00BF7D99" w:rsidRDefault="00BF7D99" w:rsidP="00BF7D99">
      <w:pPr>
        <w:spacing w:after="0" w:line="240" w:lineRule="auto"/>
        <w:jc w:val="both"/>
        <w:rPr>
          <w:rFonts w:ascii="Arial" w:hAnsi="Arial" w:cs="Arial"/>
          <w:lang w:val="pt-BR" w:eastAsia="pt-BR"/>
        </w:rPr>
      </w:pPr>
    </w:p>
    <w:p w14:paraId="09CC18BC" w14:textId="77777777" w:rsidR="004871B7" w:rsidRPr="004871B7" w:rsidRDefault="004871B7" w:rsidP="00BF7D99">
      <w:pPr>
        <w:spacing w:after="0" w:line="240" w:lineRule="auto"/>
        <w:jc w:val="both"/>
        <w:rPr>
          <w:rFonts w:ascii="Arial" w:hAnsi="Arial" w:cs="Arial"/>
          <w:lang w:val="pt-BR" w:eastAsia="pt-BR"/>
        </w:rPr>
      </w:pPr>
    </w:p>
    <w:p w14:paraId="7EC75E1E" w14:textId="12B156C7" w:rsidR="00BF7D99" w:rsidRPr="004871B7"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83" w:name="_Toc24027733"/>
      <w:bookmarkStart w:id="184" w:name="_Toc78914607"/>
      <w:r>
        <w:rPr>
          <w:rFonts w:ascii="Arial" w:eastAsia="Times New Roman" w:hAnsi="Arial" w:cs="Arial"/>
          <w:b/>
          <w:bCs/>
          <w:color w:val="auto"/>
          <w:sz w:val="24"/>
          <w:szCs w:val="24"/>
          <w:lang w:val="pt-BR" w:eastAsia="pt-BR"/>
        </w:rPr>
        <w:t>6</w:t>
      </w:r>
      <w:r w:rsidR="005D50F4" w:rsidRPr="004871B7">
        <w:rPr>
          <w:rFonts w:ascii="Arial" w:eastAsia="Times New Roman" w:hAnsi="Arial" w:cs="Arial"/>
          <w:b/>
          <w:bCs/>
          <w:color w:val="auto"/>
          <w:sz w:val="24"/>
          <w:szCs w:val="24"/>
          <w:lang w:eastAsia="pt-BR"/>
        </w:rPr>
        <w:t>.3.</w:t>
      </w:r>
      <w:r>
        <w:rPr>
          <w:rFonts w:ascii="Arial" w:eastAsia="Times New Roman" w:hAnsi="Arial" w:cs="Arial"/>
          <w:b/>
          <w:bCs/>
          <w:color w:val="auto"/>
          <w:sz w:val="24"/>
          <w:szCs w:val="24"/>
          <w:lang w:eastAsia="pt-BR"/>
        </w:rPr>
        <w:t>4</w:t>
      </w:r>
      <w:r w:rsidR="005D50F4" w:rsidRPr="004871B7">
        <w:rPr>
          <w:rFonts w:ascii="Arial" w:eastAsia="Times New Roman" w:hAnsi="Arial" w:cs="Arial"/>
          <w:b/>
          <w:bCs/>
          <w:color w:val="auto"/>
          <w:sz w:val="24"/>
          <w:szCs w:val="24"/>
          <w:lang w:eastAsia="pt-BR"/>
        </w:rPr>
        <w:t xml:space="preserve"> </w:t>
      </w:r>
      <w:r w:rsidR="00BF7D99" w:rsidRPr="004871B7">
        <w:rPr>
          <w:rFonts w:ascii="Arial" w:eastAsia="Times New Roman" w:hAnsi="Arial" w:cs="Arial"/>
          <w:b/>
          <w:bCs/>
          <w:color w:val="auto"/>
          <w:sz w:val="24"/>
          <w:szCs w:val="24"/>
          <w:lang w:eastAsia="pt-BR"/>
        </w:rPr>
        <w:t>Aprobación del programa de trabajo</w:t>
      </w:r>
      <w:bookmarkEnd w:id="183"/>
      <w:bookmarkEnd w:id="184"/>
    </w:p>
    <w:p w14:paraId="4172A52D" w14:textId="799464A3" w:rsidR="00BF7D99" w:rsidRPr="004871B7" w:rsidRDefault="00BF7D99" w:rsidP="00D530E1">
      <w:pPr>
        <w:spacing w:after="0" w:line="240" w:lineRule="auto"/>
        <w:jc w:val="both"/>
        <w:rPr>
          <w:rFonts w:ascii="Arial" w:hAnsi="Arial" w:cs="Arial"/>
          <w:i/>
          <w:iCs/>
          <w:lang w:eastAsia="pt-BR"/>
        </w:rPr>
      </w:pPr>
      <w:r w:rsidRPr="004871B7">
        <w:rPr>
          <w:rFonts w:ascii="Arial" w:hAnsi="Arial" w:cs="Arial"/>
          <w:i/>
          <w:iCs/>
          <w:lang w:eastAsia="pt-BR"/>
        </w:rPr>
        <w:t>El A</w:t>
      </w:r>
      <w:r w:rsidR="004871B7" w:rsidRPr="004871B7">
        <w:rPr>
          <w:rFonts w:ascii="Arial" w:hAnsi="Arial" w:cs="Arial"/>
          <w:i/>
          <w:iCs/>
          <w:lang w:eastAsia="pt-BR"/>
        </w:rPr>
        <w:t>uditor Interno</w:t>
      </w:r>
      <w:r w:rsidRPr="004871B7">
        <w:rPr>
          <w:rFonts w:ascii="Arial" w:hAnsi="Arial" w:cs="Arial"/>
          <w:i/>
          <w:iCs/>
          <w:lang w:eastAsia="pt-BR"/>
        </w:rPr>
        <w:t xml:space="preserve"> debe aprobar el(los) programa(s) a usarse en el trabajo.</w:t>
      </w:r>
    </w:p>
    <w:p w14:paraId="663787FC" w14:textId="77777777" w:rsidR="00BF7D99" w:rsidRPr="004871B7" w:rsidRDefault="00BF7D99" w:rsidP="00BF7D99">
      <w:pPr>
        <w:spacing w:after="0" w:line="240" w:lineRule="auto"/>
        <w:ind w:left="709"/>
        <w:jc w:val="both"/>
        <w:rPr>
          <w:rFonts w:ascii="Arial" w:hAnsi="Arial" w:cs="Arial"/>
          <w:i/>
          <w:iCs/>
          <w:lang w:eastAsia="pt-BR"/>
        </w:rPr>
      </w:pPr>
    </w:p>
    <w:p w14:paraId="7B68CA2D" w14:textId="6439F2B9" w:rsidR="00BF7D99" w:rsidRPr="004871B7" w:rsidRDefault="00BF7D99" w:rsidP="00D530E1">
      <w:pPr>
        <w:spacing w:after="0" w:line="240" w:lineRule="auto"/>
        <w:jc w:val="both"/>
        <w:rPr>
          <w:rFonts w:ascii="Arial" w:hAnsi="Arial" w:cs="Arial"/>
          <w:lang w:eastAsia="pt-BR"/>
        </w:rPr>
      </w:pPr>
      <w:r w:rsidRPr="004871B7">
        <w:rPr>
          <w:rFonts w:ascii="Arial" w:hAnsi="Arial" w:cs="Arial"/>
          <w:lang w:eastAsia="pt-BR"/>
        </w:rPr>
        <w:t>El A</w:t>
      </w:r>
      <w:r w:rsidR="004871B7" w:rsidRPr="004871B7">
        <w:rPr>
          <w:rFonts w:ascii="Arial" w:hAnsi="Arial" w:cs="Arial"/>
          <w:lang w:eastAsia="pt-BR"/>
        </w:rPr>
        <w:t>uditor Interno</w:t>
      </w:r>
      <w:r w:rsidRPr="004871B7">
        <w:rPr>
          <w:rFonts w:ascii="Arial" w:hAnsi="Arial" w:cs="Arial"/>
          <w:lang w:eastAsia="pt-BR"/>
        </w:rPr>
        <w:t xml:space="preserve"> o quien este designe debe aprobar los programas recién desarrollados, como los programas </w:t>
      </w:r>
      <w:r w:rsidR="004B458B" w:rsidRPr="004871B7">
        <w:rPr>
          <w:rFonts w:ascii="Arial" w:hAnsi="Arial" w:cs="Arial"/>
          <w:lang w:eastAsia="pt-BR"/>
        </w:rPr>
        <w:t xml:space="preserve">actualizados de auditorías anteriores </w:t>
      </w:r>
      <w:r w:rsidRPr="004871B7">
        <w:rPr>
          <w:rFonts w:ascii="Arial" w:hAnsi="Arial" w:cs="Arial"/>
          <w:lang w:eastAsia="pt-BR"/>
        </w:rPr>
        <w:t>que se usarán en un trabajo. El A</w:t>
      </w:r>
      <w:r w:rsidR="004871B7" w:rsidRPr="004871B7">
        <w:rPr>
          <w:rFonts w:ascii="Arial" w:hAnsi="Arial" w:cs="Arial"/>
          <w:lang w:eastAsia="pt-BR"/>
        </w:rPr>
        <w:t>uditor Interno</w:t>
      </w:r>
      <w:r w:rsidRPr="004871B7">
        <w:rPr>
          <w:rFonts w:ascii="Arial" w:hAnsi="Arial" w:cs="Arial"/>
          <w:lang w:eastAsia="pt-BR"/>
        </w:rPr>
        <w:t xml:space="preserve"> necesita aprobar también los cambios en el programa de trabajo, sea en cualquier fase. </w:t>
      </w:r>
    </w:p>
    <w:p w14:paraId="7E21154F" w14:textId="75DDAC26" w:rsidR="00BF7D99" w:rsidRDefault="00BF7D99" w:rsidP="00BF7D99">
      <w:pPr>
        <w:spacing w:after="0" w:line="240" w:lineRule="auto"/>
        <w:ind w:left="709"/>
        <w:jc w:val="both"/>
        <w:rPr>
          <w:rFonts w:ascii="Arial" w:hAnsi="Arial" w:cs="Arial"/>
          <w:highlight w:val="cyan"/>
          <w:lang w:eastAsia="pt-BR"/>
        </w:rPr>
      </w:pPr>
    </w:p>
    <w:p w14:paraId="5422356D" w14:textId="77777777" w:rsidR="004871B7" w:rsidRPr="00BF7D99" w:rsidRDefault="004871B7" w:rsidP="00BF7D99">
      <w:pPr>
        <w:spacing w:after="0" w:line="240" w:lineRule="auto"/>
        <w:ind w:left="709"/>
        <w:jc w:val="both"/>
        <w:rPr>
          <w:rFonts w:ascii="Arial" w:hAnsi="Arial" w:cs="Arial"/>
          <w:highlight w:val="cyan"/>
          <w:lang w:eastAsia="pt-BR"/>
        </w:rPr>
      </w:pPr>
    </w:p>
    <w:p w14:paraId="563B665E" w14:textId="201B50F7" w:rsidR="00BF7D99" w:rsidRPr="004871B7"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85" w:name="_Aplicación_de_Técnicas"/>
      <w:bookmarkStart w:id="186" w:name="_5.3.6__Aplicación"/>
      <w:bookmarkStart w:id="187" w:name="OLE_LINK3"/>
      <w:bookmarkStart w:id="188" w:name="_Toc24027734"/>
      <w:bookmarkStart w:id="189" w:name="_Toc78914608"/>
      <w:bookmarkStart w:id="190" w:name="_Toc125529765"/>
      <w:bookmarkStart w:id="191" w:name="_Toc125529893"/>
      <w:bookmarkStart w:id="192" w:name="_Toc125530037"/>
      <w:bookmarkStart w:id="193" w:name="_Ref132449943"/>
      <w:bookmarkStart w:id="194" w:name="_Ref142728478"/>
      <w:bookmarkStart w:id="195" w:name="_Ref239840440"/>
      <w:bookmarkEnd w:id="185"/>
      <w:bookmarkEnd w:id="186"/>
      <w:r>
        <w:rPr>
          <w:rFonts w:ascii="Arial" w:eastAsia="Times New Roman" w:hAnsi="Arial" w:cs="Arial"/>
          <w:b/>
          <w:bCs/>
          <w:color w:val="auto"/>
          <w:sz w:val="24"/>
          <w:szCs w:val="24"/>
          <w:lang w:eastAsia="pt-BR"/>
        </w:rPr>
        <w:t>6</w:t>
      </w:r>
      <w:r w:rsidR="005D50F4" w:rsidRPr="004871B7">
        <w:rPr>
          <w:rFonts w:ascii="Arial" w:eastAsia="Times New Roman" w:hAnsi="Arial" w:cs="Arial"/>
          <w:b/>
          <w:bCs/>
          <w:color w:val="auto"/>
          <w:sz w:val="24"/>
          <w:szCs w:val="24"/>
          <w:lang w:eastAsia="pt-BR"/>
        </w:rPr>
        <w:t>.3.</w:t>
      </w:r>
      <w:r>
        <w:rPr>
          <w:rFonts w:ascii="Arial" w:eastAsia="Times New Roman" w:hAnsi="Arial" w:cs="Arial"/>
          <w:b/>
          <w:bCs/>
          <w:color w:val="auto"/>
          <w:sz w:val="24"/>
          <w:szCs w:val="24"/>
          <w:lang w:eastAsia="pt-BR"/>
        </w:rPr>
        <w:t>5</w:t>
      </w:r>
      <w:r w:rsidR="005D50F4" w:rsidRPr="004871B7">
        <w:rPr>
          <w:rFonts w:ascii="Arial" w:eastAsia="Times New Roman" w:hAnsi="Arial" w:cs="Arial"/>
          <w:b/>
          <w:bCs/>
          <w:color w:val="auto"/>
          <w:sz w:val="24"/>
          <w:szCs w:val="24"/>
          <w:lang w:eastAsia="pt-BR"/>
        </w:rPr>
        <w:t xml:space="preserve"> </w:t>
      </w:r>
      <w:r w:rsidR="00BF7D99" w:rsidRPr="004871B7">
        <w:rPr>
          <w:rFonts w:ascii="Arial" w:eastAsia="Times New Roman" w:hAnsi="Arial" w:cs="Arial"/>
          <w:b/>
          <w:bCs/>
          <w:color w:val="auto"/>
          <w:sz w:val="24"/>
          <w:szCs w:val="24"/>
          <w:lang w:eastAsia="pt-BR"/>
        </w:rPr>
        <w:t>Aplicación de Técnicas de Auditoría Asistida por Computadoras (</w:t>
      </w:r>
      <w:r w:rsidR="001B2CC9">
        <w:rPr>
          <w:rFonts w:ascii="Arial" w:eastAsia="Times New Roman" w:hAnsi="Arial" w:cs="Arial"/>
          <w:b/>
          <w:bCs/>
          <w:color w:val="auto"/>
          <w:sz w:val="24"/>
          <w:szCs w:val="24"/>
          <w:lang w:eastAsia="pt-BR"/>
        </w:rPr>
        <w:t>TAACs</w:t>
      </w:r>
      <w:r w:rsidR="00BF7D99" w:rsidRPr="004871B7">
        <w:rPr>
          <w:rFonts w:ascii="Arial" w:eastAsia="Times New Roman" w:hAnsi="Arial" w:cs="Arial"/>
          <w:b/>
          <w:bCs/>
          <w:color w:val="auto"/>
          <w:sz w:val="24"/>
          <w:szCs w:val="24"/>
          <w:lang w:eastAsia="pt-BR"/>
        </w:rPr>
        <w:t>)</w:t>
      </w:r>
      <w:bookmarkEnd w:id="187"/>
      <w:bookmarkEnd w:id="188"/>
      <w:bookmarkEnd w:id="189"/>
    </w:p>
    <w:p w14:paraId="15E4A337" w14:textId="77777777" w:rsidR="00164137" w:rsidRDefault="00164137" w:rsidP="00D530E1">
      <w:pPr>
        <w:tabs>
          <w:tab w:val="left" w:pos="720"/>
        </w:tabs>
        <w:spacing w:after="0" w:line="240" w:lineRule="auto"/>
        <w:jc w:val="both"/>
        <w:rPr>
          <w:rFonts w:ascii="Arial" w:hAnsi="Arial" w:cs="Arial"/>
          <w:i/>
          <w:iCs/>
          <w:lang w:eastAsia="pt-BR"/>
        </w:rPr>
      </w:pPr>
    </w:p>
    <w:p w14:paraId="3FD308ED" w14:textId="6C29AD27" w:rsidR="00BF7D99" w:rsidRPr="004871B7" w:rsidRDefault="00BF7D99" w:rsidP="00D530E1">
      <w:pPr>
        <w:tabs>
          <w:tab w:val="left" w:pos="720"/>
        </w:tabs>
        <w:spacing w:after="0" w:line="240" w:lineRule="auto"/>
        <w:jc w:val="both"/>
        <w:rPr>
          <w:rFonts w:ascii="Arial" w:hAnsi="Arial" w:cs="Arial"/>
          <w:i/>
          <w:iCs/>
          <w:lang w:eastAsia="pt-BR"/>
        </w:rPr>
      </w:pPr>
      <w:r w:rsidRPr="004871B7">
        <w:rPr>
          <w:rFonts w:ascii="Arial" w:hAnsi="Arial" w:cs="Arial"/>
          <w:i/>
          <w:iCs/>
          <w:lang w:eastAsia="pt-BR"/>
        </w:rPr>
        <w:t xml:space="preserve">Se debe usar </w:t>
      </w:r>
      <w:r w:rsidR="001B2CC9">
        <w:rPr>
          <w:rFonts w:ascii="Arial" w:hAnsi="Arial" w:cs="Arial"/>
          <w:i/>
          <w:iCs/>
          <w:lang w:eastAsia="pt-BR"/>
        </w:rPr>
        <w:t>TAACs</w:t>
      </w:r>
      <w:r w:rsidRPr="004871B7">
        <w:rPr>
          <w:rFonts w:ascii="Arial" w:hAnsi="Arial" w:cs="Arial"/>
          <w:i/>
          <w:iCs/>
          <w:lang w:eastAsia="pt-BR"/>
        </w:rPr>
        <w:t xml:space="preserve"> en los trabajos en que sea posible.</w:t>
      </w:r>
    </w:p>
    <w:p w14:paraId="1E0A51B4" w14:textId="77777777" w:rsidR="00BF7D99" w:rsidRPr="004871B7" w:rsidRDefault="00BF7D99" w:rsidP="00BF7D99">
      <w:pPr>
        <w:spacing w:after="0" w:line="240" w:lineRule="auto"/>
        <w:ind w:left="709"/>
        <w:jc w:val="both"/>
        <w:rPr>
          <w:rFonts w:ascii="Arial" w:hAnsi="Arial" w:cs="Arial"/>
          <w:i/>
          <w:iCs/>
          <w:lang w:eastAsia="pt-BR"/>
        </w:rPr>
      </w:pPr>
    </w:p>
    <w:p w14:paraId="0CED258F" w14:textId="6E7E07E1" w:rsidR="00BF7D99" w:rsidRPr="004871B7" w:rsidRDefault="00BF7D99" w:rsidP="00D530E1">
      <w:pPr>
        <w:spacing w:after="0" w:line="240" w:lineRule="auto"/>
        <w:jc w:val="both"/>
        <w:rPr>
          <w:rFonts w:ascii="Arial" w:hAnsi="Arial" w:cs="Arial"/>
          <w:lang w:eastAsia="pt-BR"/>
        </w:rPr>
      </w:pPr>
      <w:r w:rsidRPr="004871B7">
        <w:rPr>
          <w:rFonts w:ascii="Arial" w:hAnsi="Arial" w:cs="Arial"/>
          <w:lang w:eastAsia="pt-BR"/>
        </w:rPr>
        <w:t>Las Técnicas de Auditoría Asistida por Computadoras (</w:t>
      </w:r>
      <w:r w:rsidR="001B2CC9">
        <w:rPr>
          <w:rFonts w:ascii="Arial" w:hAnsi="Arial" w:cs="Arial"/>
          <w:lang w:eastAsia="pt-BR"/>
        </w:rPr>
        <w:t>TAACs)</w:t>
      </w:r>
      <w:r w:rsidRPr="004871B7">
        <w:rPr>
          <w:rFonts w:ascii="Arial" w:hAnsi="Arial" w:cs="Arial"/>
          <w:lang w:eastAsia="pt-BR"/>
        </w:rPr>
        <w:t xml:space="preserve"> se pueden definir como: “técnicas automatizadas de auditoría, tales como software de auditoría en general, software de servicios utilitarios, datos de pruebas, trazado y mapeo de software aplicativo y sistemas de pericia de auditoría que son usados por los auditores para reunir evidencias”. </w:t>
      </w:r>
      <w:r w:rsidR="004871B7" w:rsidRPr="004871B7">
        <w:rPr>
          <w:rFonts w:ascii="Arial" w:hAnsi="Arial" w:cs="Arial"/>
          <w:lang w:eastAsia="pt-BR"/>
        </w:rPr>
        <w:t>Como,</w:t>
      </w:r>
      <w:r w:rsidRPr="004871B7">
        <w:rPr>
          <w:rFonts w:ascii="Arial" w:hAnsi="Arial" w:cs="Arial"/>
          <w:lang w:eastAsia="pt-BR"/>
        </w:rPr>
        <w:t xml:space="preserve"> por ejemplo, el uso de los programas ACL, </w:t>
      </w:r>
      <w:r w:rsidR="004871B7" w:rsidRPr="004871B7">
        <w:rPr>
          <w:rFonts w:ascii="Arial" w:hAnsi="Arial" w:cs="Arial"/>
          <w:lang w:eastAsia="pt-BR"/>
        </w:rPr>
        <w:t xml:space="preserve">IDEA </w:t>
      </w:r>
      <w:r w:rsidRPr="004871B7">
        <w:rPr>
          <w:rFonts w:ascii="Arial" w:hAnsi="Arial" w:cs="Arial"/>
          <w:lang w:eastAsia="pt-BR"/>
        </w:rPr>
        <w:t>y</w:t>
      </w:r>
      <w:r w:rsidR="004871B7" w:rsidRPr="004871B7">
        <w:rPr>
          <w:rFonts w:ascii="Arial" w:hAnsi="Arial" w:cs="Arial"/>
          <w:lang w:eastAsia="pt-BR"/>
        </w:rPr>
        <w:t>/o</w:t>
      </w:r>
      <w:r w:rsidRPr="004871B7">
        <w:rPr>
          <w:rFonts w:ascii="Arial" w:hAnsi="Arial" w:cs="Arial"/>
          <w:lang w:eastAsia="pt-BR"/>
        </w:rPr>
        <w:t xml:space="preserve"> Planillas Electrónicas.</w:t>
      </w:r>
    </w:p>
    <w:p w14:paraId="00C69726" w14:textId="77777777" w:rsidR="00BF7D99" w:rsidRPr="004871B7" w:rsidRDefault="00BF7D99" w:rsidP="00BF7D99">
      <w:pPr>
        <w:spacing w:after="0" w:line="240" w:lineRule="auto"/>
        <w:ind w:left="709"/>
        <w:jc w:val="both"/>
        <w:rPr>
          <w:rFonts w:ascii="Arial" w:hAnsi="Arial" w:cs="Arial"/>
          <w:lang w:eastAsia="pt-BR"/>
        </w:rPr>
      </w:pPr>
    </w:p>
    <w:p w14:paraId="5DA1491F" w14:textId="78137B21" w:rsidR="00BF7D99" w:rsidRPr="004871B7" w:rsidRDefault="00BF7D99" w:rsidP="00D530E1">
      <w:pPr>
        <w:spacing w:after="0" w:line="240" w:lineRule="auto"/>
        <w:jc w:val="both"/>
        <w:rPr>
          <w:rFonts w:ascii="Arial" w:hAnsi="Arial" w:cs="Arial"/>
          <w:lang w:eastAsia="pt-BR"/>
        </w:rPr>
      </w:pPr>
      <w:r w:rsidRPr="004871B7">
        <w:rPr>
          <w:rFonts w:ascii="Arial" w:hAnsi="Arial" w:cs="Arial"/>
          <w:lang w:eastAsia="pt-BR"/>
        </w:rPr>
        <w:t xml:space="preserve">Las </w:t>
      </w:r>
      <w:r w:rsidR="001B2CC9">
        <w:rPr>
          <w:rFonts w:ascii="Arial" w:hAnsi="Arial" w:cs="Arial"/>
          <w:lang w:eastAsia="pt-BR"/>
        </w:rPr>
        <w:t>TAACs</w:t>
      </w:r>
      <w:r w:rsidRPr="004871B7">
        <w:rPr>
          <w:rFonts w:ascii="Arial" w:hAnsi="Arial" w:cs="Arial"/>
          <w:lang w:eastAsia="pt-BR"/>
        </w:rPr>
        <w:t xml:space="preserve"> permiten a los auditores realizar rápidamente y con eficiencia búsquedas orientadas de datos y análisis de grandes cantidades de datos y las relaciones entre los mismos. La Auditoría Interna tiene como política utilizar </w:t>
      </w:r>
      <w:r w:rsidR="001B2CC9">
        <w:rPr>
          <w:rFonts w:ascii="Arial" w:hAnsi="Arial" w:cs="Arial"/>
          <w:lang w:eastAsia="pt-BR"/>
        </w:rPr>
        <w:t>TAACs</w:t>
      </w:r>
      <w:r w:rsidRPr="004871B7">
        <w:rPr>
          <w:rFonts w:ascii="Arial" w:hAnsi="Arial" w:cs="Arial"/>
          <w:lang w:eastAsia="pt-BR"/>
        </w:rPr>
        <w:t xml:space="preserve"> cuando este servicio contribuye para la ejecución efectiva y eficiente de las pruebas.</w:t>
      </w:r>
      <w:r w:rsidR="00166B9B">
        <w:rPr>
          <w:rFonts w:ascii="Arial" w:hAnsi="Arial" w:cs="Arial"/>
          <w:lang w:eastAsia="pt-BR"/>
        </w:rPr>
        <w:t xml:space="preserve"> Consultar en el </w:t>
      </w:r>
      <w:r w:rsidR="00166B9B" w:rsidRPr="00166B9B">
        <w:rPr>
          <w:rFonts w:ascii="Arial" w:hAnsi="Arial" w:cs="Arial"/>
          <w:b/>
          <w:bCs/>
          <w:lang w:eastAsia="pt-BR"/>
        </w:rPr>
        <w:t>Anexo 10</w:t>
      </w:r>
      <w:r w:rsidR="00166B9B">
        <w:rPr>
          <w:rFonts w:ascii="Arial" w:hAnsi="Arial" w:cs="Arial"/>
          <w:lang w:eastAsia="pt-BR"/>
        </w:rPr>
        <w:t xml:space="preserve"> </w:t>
      </w:r>
      <w:r w:rsidR="00166B9B" w:rsidRPr="007D4E40">
        <w:rPr>
          <w:rFonts w:ascii="Arial" w:hAnsi="Arial" w:cs="Arial"/>
          <w:lang w:val="es-ES"/>
        </w:rPr>
        <w:t>Técnicas de Auditoria Asistidas por Computador</w:t>
      </w:r>
      <w:r w:rsidR="00166B9B">
        <w:rPr>
          <w:rFonts w:ascii="Arial" w:hAnsi="Arial" w:cs="Arial"/>
          <w:lang w:val="es-ES"/>
        </w:rPr>
        <w:t xml:space="preserve"> </w:t>
      </w:r>
      <w:r w:rsidR="00166B9B" w:rsidRPr="007D4E40">
        <w:rPr>
          <w:rFonts w:ascii="Arial" w:hAnsi="Arial" w:cs="Arial"/>
          <w:lang w:val="es-ES"/>
        </w:rPr>
        <w:t>(TAAC's)</w:t>
      </w:r>
    </w:p>
    <w:p w14:paraId="0F7F0C92" w14:textId="77777777" w:rsidR="00BF7D99" w:rsidRPr="00BF7D99" w:rsidRDefault="00BF7D99" w:rsidP="00BF7D99">
      <w:pPr>
        <w:spacing w:after="0" w:line="240" w:lineRule="auto"/>
        <w:jc w:val="both"/>
        <w:rPr>
          <w:rFonts w:ascii="Arial" w:hAnsi="Arial" w:cs="Arial"/>
          <w:highlight w:val="cyan"/>
          <w:lang w:eastAsia="pt-BR"/>
        </w:rPr>
      </w:pPr>
    </w:p>
    <w:bookmarkEnd w:id="190"/>
    <w:bookmarkEnd w:id="191"/>
    <w:bookmarkEnd w:id="192"/>
    <w:bookmarkEnd w:id="193"/>
    <w:bookmarkEnd w:id="194"/>
    <w:bookmarkEnd w:id="195"/>
    <w:p w14:paraId="34F1CB59" w14:textId="77777777" w:rsidR="002E0534" w:rsidRPr="00AA6DA5" w:rsidRDefault="002E0534" w:rsidP="002E0534">
      <w:pPr>
        <w:autoSpaceDE w:val="0"/>
        <w:autoSpaceDN w:val="0"/>
        <w:adjustRightInd w:val="0"/>
        <w:spacing w:after="0"/>
        <w:jc w:val="both"/>
        <w:rPr>
          <w:rFonts w:ascii="Arial" w:hAnsi="Arial" w:cs="Arial"/>
          <w:lang w:val="es-ES"/>
        </w:rPr>
      </w:pPr>
    </w:p>
    <w:p w14:paraId="3B12E01C" w14:textId="7EB5A712" w:rsidR="002E0534" w:rsidRPr="002E0534" w:rsidRDefault="002243ED" w:rsidP="002E0534">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96" w:name="_Toc78914609"/>
      <w:r>
        <w:rPr>
          <w:rFonts w:ascii="Arial" w:eastAsia="Times New Roman" w:hAnsi="Arial" w:cs="Arial"/>
          <w:b/>
          <w:bCs/>
          <w:color w:val="auto"/>
          <w:sz w:val="24"/>
          <w:szCs w:val="24"/>
          <w:lang w:eastAsia="pt-BR"/>
        </w:rPr>
        <w:t>6</w:t>
      </w:r>
      <w:r w:rsidR="00A3542F">
        <w:rPr>
          <w:rFonts w:ascii="Arial" w:eastAsia="Times New Roman" w:hAnsi="Arial" w:cs="Arial"/>
          <w:b/>
          <w:bCs/>
          <w:color w:val="auto"/>
          <w:sz w:val="24"/>
          <w:szCs w:val="24"/>
          <w:lang w:eastAsia="pt-BR"/>
        </w:rPr>
        <w:t>.3.</w:t>
      </w:r>
      <w:r>
        <w:rPr>
          <w:rFonts w:ascii="Arial" w:eastAsia="Times New Roman" w:hAnsi="Arial" w:cs="Arial"/>
          <w:b/>
          <w:bCs/>
          <w:color w:val="auto"/>
          <w:sz w:val="24"/>
          <w:szCs w:val="24"/>
          <w:lang w:eastAsia="pt-BR"/>
        </w:rPr>
        <w:t>6</w:t>
      </w:r>
      <w:r w:rsidR="002E0534" w:rsidRPr="002E0534">
        <w:rPr>
          <w:rFonts w:ascii="Arial" w:eastAsia="Times New Roman" w:hAnsi="Arial" w:cs="Arial"/>
          <w:b/>
          <w:bCs/>
          <w:color w:val="auto"/>
          <w:sz w:val="24"/>
          <w:szCs w:val="24"/>
          <w:lang w:eastAsia="pt-BR"/>
        </w:rPr>
        <w:t xml:space="preserve">   Procedimientos mínimos de Auditoría Interna</w:t>
      </w:r>
      <w:bookmarkEnd w:id="196"/>
      <w:r w:rsidR="002E0534" w:rsidRPr="002E0534">
        <w:rPr>
          <w:rFonts w:ascii="Arial" w:eastAsia="Times New Roman" w:hAnsi="Arial" w:cs="Arial"/>
          <w:b/>
          <w:bCs/>
          <w:color w:val="auto"/>
          <w:sz w:val="24"/>
          <w:szCs w:val="24"/>
          <w:lang w:eastAsia="pt-BR"/>
        </w:rPr>
        <w:t xml:space="preserve"> </w:t>
      </w:r>
    </w:p>
    <w:p w14:paraId="5E2C76A6" w14:textId="77777777" w:rsidR="002E0534" w:rsidRPr="002E0534" w:rsidRDefault="002E0534" w:rsidP="002E0534">
      <w:pPr>
        <w:autoSpaceDE w:val="0"/>
        <w:autoSpaceDN w:val="0"/>
        <w:adjustRightInd w:val="0"/>
        <w:spacing w:after="0"/>
        <w:jc w:val="both"/>
        <w:rPr>
          <w:rFonts w:ascii="Arial" w:hAnsi="Arial" w:cs="Arial"/>
          <w:b/>
          <w:bCs/>
          <w:lang w:val="es-ES"/>
        </w:rPr>
      </w:pPr>
    </w:p>
    <w:p w14:paraId="6AD0AE65" w14:textId="77777777" w:rsidR="002E0534" w:rsidRPr="002E0534" w:rsidRDefault="002E0534" w:rsidP="002E0534">
      <w:pPr>
        <w:autoSpaceDE w:val="0"/>
        <w:autoSpaceDN w:val="0"/>
        <w:adjustRightInd w:val="0"/>
        <w:spacing w:after="0"/>
        <w:jc w:val="both"/>
        <w:rPr>
          <w:rFonts w:ascii="Arial" w:hAnsi="Arial" w:cs="Arial"/>
          <w:lang w:val="es-ES"/>
        </w:rPr>
      </w:pPr>
      <w:r w:rsidRPr="002E0534">
        <w:rPr>
          <w:rFonts w:ascii="Arial" w:hAnsi="Arial" w:cs="Arial"/>
          <w:lang w:val="es-ES"/>
        </w:rPr>
        <w:t>A fin de establecer un alcance mínimo de las tareas para la Auditoría Interna de Cooperativas de Ahorro y Crédito, el Manual establece los “Procedimientos mínimos” a ser efectuados por la Auditoría Interna.</w:t>
      </w:r>
    </w:p>
    <w:p w14:paraId="62BF4EB4" w14:textId="77777777" w:rsidR="002E0534" w:rsidRPr="002E0534" w:rsidRDefault="002E0534" w:rsidP="002E0534">
      <w:pPr>
        <w:autoSpaceDE w:val="0"/>
        <w:autoSpaceDN w:val="0"/>
        <w:adjustRightInd w:val="0"/>
        <w:spacing w:after="0"/>
        <w:jc w:val="both"/>
        <w:rPr>
          <w:rFonts w:ascii="Arial" w:hAnsi="Arial" w:cs="Arial"/>
          <w:lang w:val="es-ES"/>
        </w:rPr>
      </w:pPr>
    </w:p>
    <w:p w14:paraId="603B2C86" w14:textId="77777777" w:rsidR="002E0534" w:rsidRPr="002E0534" w:rsidRDefault="002E0534" w:rsidP="002E0534">
      <w:pPr>
        <w:autoSpaceDE w:val="0"/>
        <w:autoSpaceDN w:val="0"/>
        <w:adjustRightInd w:val="0"/>
        <w:spacing w:after="0"/>
        <w:jc w:val="both"/>
        <w:rPr>
          <w:rFonts w:ascii="Arial" w:hAnsi="Arial" w:cs="Arial"/>
          <w:lang w:val="es-ES"/>
        </w:rPr>
      </w:pPr>
      <w:r w:rsidRPr="002E0534">
        <w:rPr>
          <w:rFonts w:ascii="Arial" w:hAnsi="Arial" w:cs="Arial"/>
          <w:lang w:val="es-ES"/>
        </w:rPr>
        <w:t xml:space="preserve">Esto implica una combinación de una o más técnicas de auditoría a las partidas o transacciones individuales. Con frecuencia son aplicadas las pruebas de detalle siguientes: comparación, cálculos, confirmación, inspección física, indagación y observación. Para aumentar la efectividad o eficiencia de las pruebas puede también utilizarse las técnicas de auditoría asistidas por computadora, denominadas "TAAC", las que permiten elaborar informes específicos, así como realizar la comparación de datos en dos o más archivos, combinación de datos para producir nuevos análisis, realización de cálculos, selección de documentos, examen de archivos y clasificación de datos por antigüedad. </w:t>
      </w:r>
    </w:p>
    <w:p w14:paraId="5928086A" w14:textId="77777777" w:rsidR="002E0534" w:rsidRPr="002E0534" w:rsidRDefault="002E0534" w:rsidP="002E0534">
      <w:pPr>
        <w:autoSpaceDE w:val="0"/>
        <w:autoSpaceDN w:val="0"/>
        <w:adjustRightInd w:val="0"/>
        <w:spacing w:after="0"/>
        <w:jc w:val="both"/>
        <w:rPr>
          <w:rFonts w:ascii="Arial" w:hAnsi="Arial" w:cs="Arial"/>
          <w:lang w:val="es-ES"/>
        </w:rPr>
      </w:pPr>
    </w:p>
    <w:p w14:paraId="6FD7AE62" w14:textId="640C43C1" w:rsidR="002E0534" w:rsidRPr="002E0534" w:rsidRDefault="002E0534" w:rsidP="002E0534">
      <w:pPr>
        <w:pBdr>
          <w:top w:val="single" w:sz="4" w:space="1" w:color="auto"/>
          <w:left w:val="single" w:sz="4" w:space="4" w:color="auto"/>
          <w:bottom w:val="single" w:sz="4" w:space="1" w:color="auto"/>
          <w:right w:val="single" w:sz="4" w:space="4" w:color="auto"/>
        </w:pBdr>
        <w:autoSpaceDE w:val="0"/>
        <w:autoSpaceDN w:val="0"/>
        <w:adjustRightInd w:val="0"/>
        <w:spacing w:after="0"/>
        <w:jc w:val="both"/>
        <w:rPr>
          <w:rFonts w:ascii="Arial" w:hAnsi="Arial" w:cs="Arial"/>
          <w:bCs/>
          <w:i/>
          <w:lang w:val="es-ES"/>
        </w:rPr>
      </w:pPr>
      <w:r w:rsidRPr="002E0534">
        <w:rPr>
          <w:rFonts w:ascii="Arial" w:hAnsi="Arial" w:cs="Arial"/>
          <w:bCs/>
          <w:i/>
          <w:lang w:val="es-ES"/>
        </w:rPr>
        <w:t xml:space="preserve">En el </w:t>
      </w:r>
      <w:r w:rsidRPr="002E0534">
        <w:rPr>
          <w:rFonts w:ascii="Arial" w:hAnsi="Arial" w:cs="Arial"/>
          <w:b/>
          <w:i/>
          <w:lang w:val="es-ES"/>
        </w:rPr>
        <w:t xml:space="preserve">Anexo </w:t>
      </w:r>
      <w:r w:rsidR="00027D69">
        <w:rPr>
          <w:rFonts w:ascii="Arial" w:hAnsi="Arial" w:cs="Arial"/>
          <w:b/>
          <w:i/>
          <w:lang w:val="es-ES"/>
        </w:rPr>
        <w:t>1</w:t>
      </w:r>
      <w:r w:rsidR="002A5C02">
        <w:rPr>
          <w:rFonts w:ascii="Arial" w:hAnsi="Arial" w:cs="Arial"/>
          <w:b/>
          <w:i/>
          <w:lang w:val="es-ES"/>
        </w:rPr>
        <w:t>6</w:t>
      </w:r>
      <w:r w:rsidRPr="002E0534">
        <w:rPr>
          <w:rFonts w:ascii="Arial" w:hAnsi="Arial" w:cs="Arial"/>
          <w:bCs/>
          <w:i/>
          <w:lang w:val="es-ES"/>
        </w:rPr>
        <w:t xml:space="preserve"> a este documento se pueden apreciar los procedimientos mínimos sugeridos.</w:t>
      </w:r>
    </w:p>
    <w:p w14:paraId="4049EAAD" w14:textId="77777777" w:rsidR="002E0534" w:rsidRPr="00AA6DA5" w:rsidRDefault="002E0534" w:rsidP="002E0534">
      <w:pPr>
        <w:autoSpaceDE w:val="0"/>
        <w:autoSpaceDN w:val="0"/>
        <w:adjustRightInd w:val="0"/>
        <w:spacing w:after="0"/>
        <w:jc w:val="both"/>
        <w:rPr>
          <w:rFonts w:ascii="Arial" w:hAnsi="Arial" w:cs="Arial"/>
          <w:b/>
          <w:bCs/>
          <w:lang w:val="es-ES"/>
        </w:rPr>
      </w:pPr>
    </w:p>
    <w:p w14:paraId="32C7C588" w14:textId="77777777" w:rsidR="002E0534" w:rsidRPr="002E0534" w:rsidRDefault="002E0534" w:rsidP="00406CE5">
      <w:pPr>
        <w:autoSpaceDE w:val="0"/>
        <w:autoSpaceDN w:val="0"/>
        <w:adjustRightInd w:val="0"/>
        <w:spacing w:after="0"/>
        <w:ind w:left="720"/>
        <w:jc w:val="center"/>
        <w:rPr>
          <w:rFonts w:ascii="Arial" w:hAnsi="Arial" w:cs="Arial"/>
          <w:b/>
          <w:bCs/>
          <w:highlight w:val="yellow"/>
          <w:lang w:val="es-ES"/>
        </w:rPr>
      </w:pPr>
    </w:p>
    <w:p w14:paraId="5319B311" w14:textId="337D6912" w:rsidR="00187FDF" w:rsidRPr="00A3542F" w:rsidRDefault="00187FDF" w:rsidP="00A3542F">
      <w:pPr>
        <w:pStyle w:val="Ttulo2"/>
        <w:keepLines w:val="0"/>
        <w:numPr>
          <w:ilvl w:val="0"/>
          <w:numId w:val="96"/>
        </w:numPr>
        <w:spacing w:before="0" w:line="240" w:lineRule="auto"/>
        <w:ind w:left="426" w:hanging="426"/>
        <w:jc w:val="both"/>
        <w:rPr>
          <w:rFonts w:ascii="Arial" w:eastAsia="Times New Roman" w:hAnsi="Arial" w:cs="Arial"/>
          <w:b/>
          <w:bCs/>
          <w:color w:val="auto"/>
          <w:sz w:val="24"/>
          <w:szCs w:val="24"/>
          <w:lang w:eastAsia="pt-BR"/>
        </w:rPr>
      </w:pPr>
      <w:bookmarkStart w:id="197" w:name="_Toc515636467"/>
      <w:bookmarkStart w:id="198" w:name="_Toc78914610"/>
      <w:r w:rsidRPr="00A3542F">
        <w:rPr>
          <w:rFonts w:ascii="Arial" w:eastAsia="Times New Roman" w:hAnsi="Arial" w:cs="Arial"/>
          <w:b/>
          <w:bCs/>
          <w:color w:val="auto"/>
          <w:sz w:val="24"/>
          <w:szCs w:val="24"/>
          <w:lang w:eastAsia="pt-BR"/>
        </w:rPr>
        <w:t>EJECUCION DE LA AUDITORIA</w:t>
      </w:r>
      <w:bookmarkEnd w:id="197"/>
      <w:r w:rsidR="00B66F39" w:rsidRPr="00A3542F">
        <w:rPr>
          <w:rFonts w:ascii="Arial" w:eastAsia="Times New Roman" w:hAnsi="Arial" w:cs="Arial"/>
          <w:b/>
          <w:bCs/>
          <w:color w:val="auto"/>
          <w:sz w:val="24"/>
          <w:szCs w:val="24"/>
          <w:lang w:eastAsia="pt-BR"/>
        </w:rPr>
        <w:t xml:space="preserve"> </w:t>
      </w:r>
      <w:r w:rsidR="000D5438" w:rsidRPr="00A3542F">
        <w:rPr>
          <w:rFonts w:ascii="Arial" w:eastAsia="Times New Roman" w:hAnsi="Arial" w:cs="Arial"/>
          <w:b/>
          <w:bCs/>
          <w:color w:val="auto"/>
          <w:sz w:val="24"/>
          <w:szCs w:val="24"/>
          <w:lang w:eastAsia="pt-BR"/>
        </w:rPr>
        <w:t xml:space="preserve">- </w:t>
      </w:r>
      <w:r w:rsidR="00B66F39" w:rsidRPr="00A3542F">
        <w:rPr>
          <w:rFonts w:ascii="Arial" w:eastAsia="Times New Roman" w:hAnsi="Arial" w:cs="Arial"/>
          <w:b/>
          <w:bCs/>
          <w:color w:val="auto"/>
          <w:sz w:val="24"/>
          <w:szCs w:val="24"/>
          <w:lang w:eastAsia="pt-BR"/>
        </w:rPr>
        <w:t>TRABAJO DE CAMPO</w:t>
      </w:r>
      <w:bookmarkEnd w:id="198"/>
    </w:p>
    <w:p w14:paraId="1BF77B8E" w14:textId="5C649B1C" w:rsidR="00406CE5" w:rsidRPr="007A1046" w:rsidRDefault="00406CE5" w:rsidP="00531CA4">
      <w:pPr>
        <w:autoSpaceDE w:val="0"/>
        <w:autoSpaceDN w:val="0"/>
        <w:adjustRightInd w:val="0"/>
        <w:spacing w:after="0"/>
        <w:jc w:val="both"/>
        <w:rPr>
          <w:rFonts w:ascii="Arial" w:hAnsi="Arial" w:cs="Arial"/>
          <w:b/>
          <w:lang w:val="es-ES"/>
        </w:rPr>
      </w:pPr>
    </w:p>
    <w:p w14:paraId="5DCF05FA" w14:textId="76CF4CC9" w:rsidR="00B66F39" w:rsidRPr="007A1046"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199" w:name="_Toc24027736"/>
      <w:bookmarkStart w:id="200" w:name="_Toc78914611"/>
      <w:r>
        <w:rPr>
          <w:rFonts w:ascii="Arial" w:eastAsia="Times New Roman" w:hAnsi="Arial" w:cs="Arial"/>
          <w:b/>
          <w:bCs/>
          <w:color w:val="auto"/>
          <w:sz w:val="24"/>
          <w:szCs w:val="24"/>
          <w:lang w:eastAsia="pt-BR"/>
        </w:rPr>
        <w:t>7</w:t>
      </w:r>
      <w:r w:rsidR="00064BAE" w:rsidRPr="007A1046">
        <w:rPr>
          <w:rFonts w:ascii="Arial" w:eastAsia="Times New Roman" w:hAnsi="Arial" w:cs="Arial"/>
          <w:b/>
          <w:bCs/>
          <w:color w:val="auto"/>
          <w:sz w:val="24"/>
          <w:szCs w:val="24"/>
          <w:lang w:eastAsia="pt-BR"/>
        </w:rPr>
        <w:t xml:space="preserve">.1 </w:t>
      </w:r>
      <w:r w:rsidR="00B66F39" w:rsidRPr="007A1046">
        <w:rPr>
          <w:rFonts w:ascii="Arial" w:eastAsia="Times New Roman" w:hAnsi="Arial" w:cs="Arial"/>
          <w:b/>
          <w:bCs/>
          <w:color w:val="auto"/>
          <w:sz w:val="24"/>
          <w:szCs w:val="24"/>
          <w:lang w:eastAsia="pt-BR"/>
        </w:rPr>
        <w:t>INTRODUCCIÓN</w:t>
      </w:r>
      <w:bookmarkEnd w:id="199"/>
      <w:bookmarkEnd w:id="200"/>
    </w:p>
    <w:p w14:paraId="6A251E36" w14:textId="77777777" w:rsidR="00B66F39" w:rsidRPr="007A1046" w:rsidRDefault="00B66F39" w:rsidP="00B66F39">
      <w:pPr>
        <w:keepNext/>
        <w:spacing w:after="0" w:line="240" w:lineRule="auto"/>
        <w:jc w:val="both"/>
        <w:outlineLvl w:val="1"/>
        <w:rPr>
          <w:rFonts w:ascii="Arial" w:hAnsi="Arial" w:cs="Arial"/>
          <w:b/>
          <w:bCs/>
          <w:caps/>
          <w:lang w:eastAsia="pt-BR"/>
        </w:rPr>
      </w:pPr>
    </w:p>
    <w:p w14:paraId="2D04E804" w14:textId="0C2A3FCE" w:rsidR="00B66F39" w:rsidRPr="007A1046" w:rsidRDefault="00B66F39" w:rsidP="00D530E1">
      <w:pPr>
        <w:spacing w:after="0" w:line="240" w:lineRule="auto"/>
        <w:jc w:val="both"/>
        <w:rPr>
          <w:rFonts w:ascii="Arial" w:hAnsi="Arial" w:cs="Arial"/>
          <w:lang w:eastAsia="pt-BR"/>
        </w:rPr>
      </w:pPr>
      <w:r w:rsidRPr="007A1046">
        <w:rPr>
          <w:rFonts w:ascii="Arial" w:hAnsi="Arial" w:cs="Arial"/>
          <w:lang w:eastAsia="pt-BR"/>
        </w:rPr>
        <w:t>La fase del trabajo de campo inicia cuando el equipo de auditoría empieza a ejecutar el programa de trabajo</w:t>
      </w:r>
      <w:r w:rsidR="00DD6FE0" w:rsidRPr="007A1046">
        <w:rPr>
          <w:rFonts w:ascii="Arial" w:hAnsi="Arial" w:cs="Arial"/>
          <w:lang w:eastAsia="pt-BR"/>
        </w:rPr>
        <w:t xml:space="preserve"> de la Auditoria</w:t>
      </w:r>
      <w:r w:rsidRPr="007A1046">
        <w:rPr>
          <w:rFonts w:ascii="Arial" w:hAnsi="Arial" w:cs="Arial"/>
          <w:lang w:eastAsia="pt-BR"/>
        </w:rPr>
        <w:t xml:space="preserve"> y termina cuando las observaciones de auditoría se hayan redactado y acordado con los auditados, y ya no sea necesario trabajos de campos adicionales. El objetivo del trabajo de campo es el de establecer si los riesgos identificados están adecuadamente </w:t>
      </w:r>
      <w:r w:rsidR="00DD6FE0" w:rsidRPr="007A1046">
        <w:rPr>
          <w:rFonts w:ascii="Arial" w:hAnsi="Arial" w:cs="Arial"/>
          <w:lang w:eastAsia="pt-BR"/>
        </w:rPr>
        <w:t>mitigados con controles eficaces</w:t>
      </w:r>
      <w:r w:rsidRPr="007A1046">
        <w:rPr>
          <w:rFonts w:ascii="Arial" w:hAnsi="Arial" w:cs="Arial"/>
          <w:lang w:eastAsia="pt-BR"/>
        </w:rPr>
        <w:t xml:space="preserve">. El auditor identifica, recaba y analiza las informaciones relevantes, y documenta las conclusiones en los papeles de trabajo como evidencia de las observaciones de auditoría y de las recomendaciones. </w:t>
      </w:r>
    </w:p>
    <w:p w14:paraId="3045B899" w14:textId="77777777" w:rsidR="00B66F39" w:rsidRPr="007A1046" w:rsidRDefault="00B66F39" w:rsidP="00B66F39">
      <w:pPr>
        <w:spacing w:after="0" w:line="240" w:lineRule="auto"/>
        <w:ind w:left="720"/>
        <w:jc w:val="both"/>
        <w:rPr>
          <w:rFonts w:ascii="Arial" w:hAnsi="Arial" w:cs="Arial"/>
          <w:lang w:eastAsia="pt-BR"/>
        </w:rPr>
      </w:pPr>
    </w:p>
    <w:p w14:paraId="7DC78292" w14:textId="77777777" w:rsidR="00B66F39" w:rsidRPr="007A1046" w:rsidRDefault="00B66F39" w:rsidP="00D530E1">
      <w:pPr>
        <w:spacing w:after="0" w:line="240" w:lineRule="auto"/>
        <w:jc w:val="both"/>
        <w:rPr>
          <w:rFonts w:ascii="Arial" w:hAnsi="Arial" w:cs="Arial"/>
          <w:lang w:eastAsia="pt-BR"/>
        </w:rPr>
      </w:pPr>
      <w:r w:rsidRPr="007A1046">
        <w:rPr>
          <w:rFonts w:ascii="Arial" w:hAnsi="Arial" w:cs="Arial"/>
          <w:lang w:eastAsia="pt-BR"/>
        </w:rPr>
        <w:t>El producto final del trabajo de campo es el conjunto de los papeles de trabajo revisados, incluyendo el borrador de las observaciones de auditoría que fueron acordadas con el auditado.</w:t>
      </w:r>
    </w:p>
    <w:p w14:paraId="69E915B2" w14:textId="77777777" w:rsidR="00B66F39" w:rsidRPr="007A1046" w:rsidRDefault="00B66F39" w:rsidP="00B66F39">
      <w:pPr>
        <w:spacing w:after="0" w:line="240" w:lineRule="auto"/>
        <w:ind w:left="720"/>
        <w:jc w:val="both"/>
        <w:rPr>
          <w:rFonts w:ascii="Arial" w:hAnsi="Arial" w:cs="Arial"/>
          <w:lang w:eastAsia="pt-BR"/>
        </w:rPr>
      </w:pPr>
    </w:p>
    <w:p w14:paraId="5D1A8213" w14:textId="77777777" w:rsidR="00886F00" w:rsidRDefault="00886F00"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01" w:name="_Toc24027737"/>
    </w:p>
    <w:p w14:paraId="2DF234D7" w14:textId="7208F7E2" w:rsidR="00B66F39" w:rsidRPr="007A1046" w:rsidRDefault="002243ED" w:rsidP="000C5FF6">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02" w:name="_Toc78914612"/>
      <w:r>
        <w:rPr>
          <w:rFonts w:ascii="Arial" w:eastAsia="Times New Roman" w:hAnsi="Arial" w:cs="Arial"/>
          <w:b/>
          <w:bCs/>
          <w:color w:val="auto"/>
          <w:sz w:val="24"/>
          <w:szCs w:val="24"/>
          <w:lang w:eastAsia="pt-BR"/>
        </w:rPr>
        <w:t>7</w:t>
      </w:r>
      <w:r w:rsidR="00064BAE" w:rsidRPr="007A1046">
        <w:rPr>
          <w:rFonts w:ascii="Arial" w:eastAsia="Times New Roman" w:hAnsi="Arial" w:cs="Arial"/>
          <w:b/>
          <w:bCs/>
          <w:color w:val="auto"/>
          <w:sz w:val="24"/>
          <w:szCs w:val="24"/>
          <w:lang w:eastAsia="pt-BR"/>
        </w:rPr>
        <w:t xml:space="preserve">.2 </w:t>
      </w:r>
      <w:r w:rsidR="00B66F39" w:rsidRPr="007A1046">
        <w:rPr>
          <w:rFonts w:ascii="Arial" w:eastAsia="Times New Roman" w:hAnsi="Arial" w:cs="Arial"/>
          <w:b/>
          <w:bCs/>
          <w:color w:val="auto"/>
          <w:sz w:val="24"/>
          <w:szCs w:val="24"/>
          <w:lang w:eastAsia="pt-BR"/>
        </w:rPr>
        <w:t>NORMAS DEL IIA RELACIONADAS</w:t>
      </w:r>
      <w:bookmarkEnd w:id="201"/>
      <w:bookmarkEnd w:id="202"/>
    </w:p>
    <w:p w14:paraId="27B11E4C" w14:textId="77777777" w:rsidR="00164137" w:rsidRDefault="00164137" w:rsidP="00D530E1">
      <w:pPr>
        <w:spacing w:after="0" w:line="240" w:lineRule="auto"/>
        <w:jc w:val="both"/>
        <w:rPr>
          <w:rFonts w:ascii="Arial" w:hAnsi="Arial" w:cs="Arial"/>
          <w:lang w:eastAsia="pt-BR"/>
        </w:rPr>
      </w:pPr>
    </w:p>
    <w:p w14:paraId="3FE1FA84" w14:textId="7F562AB3" w:rsidR="00B66F39" w:rsidRPr="007A1046" w:rsidRDefault="00B66F39" w:rsidP="00D530E1">
      <w:pPr>
        <w:spacing w:after="0" w:line="240" w:lineRule="auto"/>
        <w:jc w:val="both"/>
        <w:rPr>
          <w:rFonts w:ascii="Arial" w:hAnsi="Arial" w:cs="Arial"/>
          <w:lang w:eastAsia="pt-BR"/>
        </w:rPr>
      </w:pPr>
      <w:r w:rsidRPr="007A1046">
        <w:rPr>
          <w:rFonts w:ascii="Arial" w:hAnsi="Arial" w:cs="Arial"/>
          <w:lang w:eastAsia="pt-BR"/>
        </w:rPr>
        <w:t xml:space="preserve">A </w:t>
      </w:r>
      <w:r w:rsidR="000D5438" w:rsidRPr="007A1046">
        <w:rPr>
          <w:rFonts w:ascii="Arial" w:hAnsi="Arial" w:cs="Arial"/>
          <w:lang w:eastAsia="pt-BR"/>
        </w:rPr>
        <w:t>continuación,</w:t>
      </w:r>
      <w:r w:rsidRPr="007A1046">
        <w:rPr>
          <w:rFonts w:ascii="Arial" w:hAnsi="Arial" w:cs="Arial"/>
          <w:lang w:eastAsia="pt-BR"/>
        </w:rPr>
        <w:t xml:space="preserve"> se transcriben las normas del Instituto de Auditores Internos </w:t>
      </w:r>
      <w:r w:rsidRPr="007A1046">
        <w:rPr>
          <w:rFonts w:ascii="Arial" w:hAnsi="Arial" w:cs="Arial"/>
          <w:i/>
          <w:lang w:eastAsia="pt-BR"/>
        </w:rPr>
        <w:t>(IIA por sus siglas en inglés)</w:t>
      </w:r>
      <w:r w:rsidRPr="007A1046">
        <w:rPr>
          <w:rFonts w:ascii="Arial" w:hAnsi="Arial" w:cs="Arial"/>
          <w:lang w:eastAsia="pt-BR"/>
        </w:rPr>
        <w:t xml:space="preserve"> relacionadas con los tópicos mencionados en este capítulo:</w:t>
      </w:r>
    </w:p>
    <w:p w14:paraId="5B546EB2" w14:textId="77777777" w:rsidR="00B66F39" w:rsidRPr="007A1046" w:rsidRDefault="00B66F39" w:rsidP="00B66F39">
      <w:pPr>
        <w:tabs>
          <w:tab w:val="num" w:pos="709"/>
        </w:tabs>
        <w:spacing w:after="0" w:line="240" w:lineRule="auto"/>
        <w:ind w:left="709"/>
        <w:jc w:val="both"/>
        <w:rPr>
          <w:rFonts w:ascii="Arial" w:hAnsi="Arial" w:cs="Arial"/>
          <w:b/>
          <w:lang w:eastAsia="pt-BR"/>
        </w:rPr>
      </w:pPr>
    </w:p>
    <w:p w14:paraId="51278D36" w14:textId="77777777" w:rsidR="00B66F39" w:rsidRPr="007A1046" w:rsidRDefault="00B66F39" w:rsidP="00D530E1">
      <w:pPr>
        <w:tabs>
          <w:tab w:val="num" w:pos="709"/>
        </w:tabs>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2300 - Desempeño del trabajo </w:t>
      </w:r>
    </w:p>
    <w:p w14:paraId="756135B1" w14:textId="77777777" w:rsidR="00B66F39" w:rsidRPr="007A1046" w:rsidRDefault="00B66F39" w:rsidP="00D530E1">
      <w:pPr>
        <w:tabs>
          <w:tab w:val="num" w:pos="709"/>
        </w:tabs>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Los auditores internos deben identificar, analizar, evaluar y documentar suficiente información de manera tal que les permita cumplir con los objetivos del trabajo. </w:t>
      </w:r>
    </w:p>
    <w:p w14:paraId="2D55C8C7" w14:textId="77777777" w:rsidR="00B66F39" w:rsidRPr="007A1046" w:rsidRDefault="00B66F39" w:rsidP="00B66F39">
      <w:pPr>
        <w:tabs>
          <w:tab w:val="num" w:pos="709"/>
        </w:tabs>
        <w:spacing w:after="0" w:line="240" w:lineRule="auto"/>
        <w:ind w:left="709"/>
        <w:jc w:val="both"/>
        <w:rPr>
          <w:rFonts w:ascii="Arial" w:hAnsi="Arial" w:cs="Arial"/>
          <w:sz w:val="20"/>
          <w:szCs w:val="20"/>
          <w:lang w:eastAsia="pt-BR"/>
        </w:rPr>
      </w:pPr>
    </w:p>
    <w:p w14:paraId="4F044F56" w14:textId="77777777" w:rsidR="00B66F39" w:rsidRPr="007A1046" w:rsidRDefault="00B66F39" w:rsidP="00D530E1">
      <w:pPr>
        <w:tabs>
          <w:tab w:val="num" w:pos="709"/>
        </w:tabs>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2310 - Identificación de la información </w:t>
      </w:r>
    </w:p>
    <w:p w14:paraId="7364764C" w14:textId="77777777" w:rsidR="00B66F39" w:rsidRPr="007A1046" w:rsidRDefault="00B66F39" w:rsidP="00D530E1">
      <w:pPr>
        <w:tabs>
          <w:tab w:val="num" w:pos="709"/>
        </w:tabs>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Los auditores internos deben identificar información suficiente, fiable, relevante y útil de manera tal que les permita alcanzar los objetivos del trabajo. </w:t>
      </w:r>
    </w:p>
    <w:p w14:paraId="701B3C90" w14:textId="77777777" w:rsidR="00B66F39" w:rsidRPr="007A1046" w:rsidRDefault="00B66F39" w:rsidP="00B66F39">
      <w:pPr>
        <w:tabs>
          <w:tab w:val="num" w:pos="709"/>
        </w:tabs>
        <w:spacing w:after="0" w:line="240" w:lineRule="auto"/>
        <w:ind w:left="709"/>
        <w:jc w:val="both"/>
        <w:rPr>
          <w:rFonts w:ascii="Arial" w:hAnsi="Arial" w:cs="Arial"/>
          <w:sz w:val="20"/>
          <w:szCs w:val="20"/>
          <w:lang w:eastAsia="pt-BR"/>
        </w:rPr>
      </w:pPr>
    </w:p>
    <w:p w14:paraId="5FEF635C" w14:textId="77777777" w:rsidR="00B66F39" w:rsidRPr="007A1046" w:rsidRDefault="00B66F39" w:rsidP="00D530E1">
      <w:pPr>
        <w:tabs>
          <w:tab w:val="num" w:pos="709"/>
        </w:tabs>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Interpretación: </w:t>
      </w:r>
    </w:p>
    <w:p w14:paraId="7DC3B4C8" w14:textId="77777777" w:rsidR="00B66F39" w:rsidRPr="007A1046" w:rsidRDefault="00B66F39" w:rsidP="00D530E1">
      <w:pPr>
        <w:tabs>
          <w:tab w:val="num" w:pos="709"/>
        </w:tabs>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La información suficiente está basada en hechos, es adecuada y convincente, de modo que una persona prudente e informada sacaría las mismas conclusiones que el auditor. La información fiable es la mejor información que se puede obtener mediante el uso de técnicas de trabajo apropiadas. La información relevante apoya las observaciones y recomendaciones del trabajo y es compatible con sus objetivos. La información útil ayuda a la organización a cumplir con sus metas. </w:t>
      </w:r>
    </w:p>
    <w:p w14:paraId="57FB603B" w14:textId="77777777" w:rsidR="00B66F39" w:rsidRPr="007A1046" w:rsidRDefault="00B66F39" w:rsidP="00B66F39">
      <w:pPr>
        <w:tabs>
          <w:tab w:val="num" w:pos="709"/>
        </w:tabs>
        <w:spacing w:after="0" w:line="240" w:lineRule="auto"/>
        <w:ind w:left="709"/>
        <w:jc w:val="both"/>
        <w:rPr>
          <w:rFonts w:ascii="Arial" w:hAnsi="Arial" w:cs="Arial"/>
          <w:sz w:val="20"/>
          <w:szCs w:val="20"/>
          <w:lang w:eastAsia="pt-BR"/>
        </w:rPr>
      </w:pPr>
    </w:p>
    <w:p w14:paraId="61A78FC6" w14:textId="77777777" w:rsidR="00B66F39" w:rsidRPr="007A1046" w:rsidRDefault="00B66F39" w:rsidP="00D530E1">
      <w:pPr>
        <w:tabs>
          <w:tab w:val="num" w:pos="709"/>
        </w:tabs>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2320 - Análisis y evaluación </w:t>
      </w:r>
    </w:p>
    <w:p w14:paraId="74437EAF" w14:textId="77777777" w:rsidR="00B66F39" w:rsidRPr="007A1046" w:rsidRDefault="00B66F39" w:rsidP="00D530E1">
      <w:pPr>
        <w:tabs>
          <w:tab w:val="num" w:pos="709"/>
        </w:tabs>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Los auditores internos deben basar sus conclusiones y los resultados del trabajo en análisis y evaluaciones adecuados. </w:t>
      </w:r>
    </w:p>
    <w:p w14:paraId="5C600505" w14:textId="77777777" w:rsidR="00B66F39" w:rsidRPr="007A1046" w:rsidRDefault="00B66F39" w:rsidP="00B66F39">
      <w:pPr>
        <w:tabs>
          <w:tab w:val="num" w:pos="709"/>
        </w:tabs>
        <w:spacing w:after="0" w:line="240" w:lineRule="auto"/>
        <w:ind w:left="709"/>
        <w:jc w:val="both"/>
        <w:rPr>
          <w:rFonts w:ascii="Arial" w:hAnsi="Arial" w:cs="Arial"/>
          <w:sz w:val="20"/>
          <w:szCs w:val="20"/>
          <w:lang w:eastAsia="pt-BR"/>
        </w:rPr>
      </w:pPr>
    </w:p>
    <w:p w14:paraId="6AAD7DFC" w14:textId="77777777" w:rsidR="00B66F39" w:rsidRPr="007A1046" w:rsidRDefault="00B66F39" w:rsidP="00D530E1">
      <w:pPr>
        <w:tabs>
          <w:tab w:val="num" w:pos="709"/>
        </w:tabs>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2330 - Documentación de la información </w:t>
      </w:r>
    </w:p>
    <w:p w14:paraId="1CC71F57" w14:textId="77777777" w:rsidR="00B66F39" w:rsidRPr="007A1046" w:rsidRDefault="00B66F39" w:rsidP="00D530E1">
      <w:pPr>
        <w:tabs>
          <w:tab w:val="num" w:pos="709"/>
        </w:tabs>
        <w:spacing w:after="0" w:line="240" w:lineRule="auto"/>
        <w:jc w:val="both"/>
        <w:rPr>
          <w:rFonts w:ascii="Arial" w:hAnsi="Arial" w:cs="Arial"/>
          <w:sz w:val="20"/>
          <w:szCs w:val="20"/>
          <w:lang w:eastAsia="pt-BR"/>
        </w:rPr>
      </w:pPr>
      <w:r w:rsidRPr="007A1046">
        <w:rPr>
          <w:rFonts w:ascii="Arial" w:hAnsi="Arial" w:cs="Arial"/>
          <w:sz w:val="20"/>
          <w:szCs w:val="20"/>
          <w:lang w:eastAsia="pt-BR"/>
        </w:rPr>
        <w:t xml:space="preserve">Los auditores internos deben documentar información relevante que les permita soportar las conclusiones y los resultados del trabajo. </w:t>
      </w:r>
    </w:p>
    <w:p w14:paraId="1E0A0A93" w14:textId="77777777" w:rsidR="00B66F39" w:rsidRPr="007A1046" w:rsidRDefault="00B66F39" w:rsidP="00B66F39">
      <w:pPr>
        <w:tabs>
          <w:tab w:val="num" w:pos="709"/>
        </w:tabs>
        <w:spacing w:after="0" w:line="240" w:lineRule="auto"/>
        <w:ind w:left="709"/>
        <w:jc w:val="both"/>
        <w:rPr>
          <w:rFonts w:ascii="Arial" w:hAnsi="Arial" w:cs="Arial"/>
          <w:sz w:val="20"/>
          <w:szCs w:val="20"/>
          <w:lang w:eastAsia="pt-BR"/>
        </w:rPr>
      </w:pPr>
    </w:p>
    <w:p w14:paraId="02446533" w14:textId="77777777" w:rsidR="00B66F39" w:rsidRPr="007A1046" w:rsidRDefault="00B66F39" w:rsidP="00D530E1">
      <w:pPr>
        <w:tabs>
          <w:tab w:val="num" w:pos="1418"/>
        </w:tabs>
        <w:spacing w:after="0" w:line="240" w:lineRule="auto"/>
        <w:jc w:val="both"/>
        <w:rPr>
          <w:rFonts w:ascii="Arial" w:hAnsi="Arial" w:cs="Arial"/>
          <w:sz w:val="20"/>
          <w:szCs w:val="20"/>
          <w:lang w:eastAsia="pt-BR"/>
        </w:rPr>
      </w:pPr>
      <w:r w:rsidRPr="007A1046">
        <w:rPr>
          <w:rFonts w:ascii="Arial" w:hAnsi="Arial" w:cs="Arial"/>
          <w:b/>
          <w:sz w:val="20"/>
          <w:szCs w:val="20"/>
          <w:lang w:eastAsia="pt-BR"/>
        </w:rPr>
        <w:t>2330.A1</w:t>
      </w:r>
      <w:r w:rsidRPr="007A1046">
        <w:rPr>
          <w:rFonts w:ascii="Arial" w:hAnsi="Arial" w:cs="Arial"/>
          <w:sz w:val="20"/>
          <w:szCs w:val="20"/>
          <w:lang w:eastAsia="pt-BR"/>
        </w:rPr>
        <w:t xml:space="preserve"> -El AI debe controlar el acceso a los registros del trabajo. El AI debe obtener aprobación de la Alta Dirección o de asesores legales antes de dar a conocer tales registros a terceros, según corresponda. </w:t>
      </w:r>
    </w:p>
    <w:p w14:paraId="14EB070F" w14:textId="77777777" w:rsidR="00B66F39" w:rsidRPr="007A1046" w:rsidRDefault="00B66F39" w:rsidP="00B66F39">
      <w:pPr>
        <w:tabs>
          <w:tab w:val="num" w:pos="1418"/>
        </w:tabs>
        <w:spacing w:after="0" w:line="240" w:lineRule="auto"/>
        <w:ind w:left="1418"/>
        <w:jc w:val="both"/>
        <w:rPr>
          <w:rFonts w:ascii="Arial" w:hAnsi="Arial" w:cs="Arial"/>
          <w:sz w:val="20"/>
          <w:szCs w:val="20"/>
          <w:lang w:eastAsia="pt-BR"/>
        </w:rPr>
      </w:pPr>
    </w:p>
    <w:p w14:paraId="177A8067" w14:textId="77777777" w:rsidR="00B66F39" w:rsidRPr="007A1046" w:rsidRDefault="00B66F39" w:rsidP="00D530E1">
      <w:pPr>
        <w:tabs>
          <w:tab w:val="num" w:pos="1418"/>
        </w:tabs>
        <w:spacing w:after="0" w:line="240" w:lineRule="auto"/>
        <w:jc w:val="both"/>
        <w:rPr>
          <w:rFonts w:ascii="Arial" w:hAnsi="Arial" w:cs="Arial"/>
          <w:sz w:val="20"/>
          <w:szCs w:val="20"/>
          <w:lang w:eastAsia="pt-BR"/>
        </w:rPr>
      </w:pPr>
      <w:r w:rsidRPr="007A1046">
        <w:rPr>
          <w:rFonts w:ascii="Arial" w:hAnsi="Arial" w:cs="Arial"/>
          <w:b/>
          <w:sz w:val="20"/>
          <w:szCs w:val="20"/>
          <w:lang w:eastAsia="pt-BR"/>
        </w:rPr>
        <w:t>2330.A2</w:t>
      </w:r>
      <w:r w:rsidRPr="007A1046">
        <w:rPr>
          <w:rFonts w:ascii="Arial" w:hAnsi="Arial" w:cs="Arial"/>
          <w:sz w:val="20"/>
          <w:szCs w:val="20"/>
          <w:lang w:eastAsia="pt-BR"/>
        </w:rPr>
        <w:t xml:space="preserve"> -El AI debe establecer requisitos de retención para los registros del trabajo, sea cual fuere el medio en el cual se almacena cada registro. Estos requisitos de retención deben ser consistentes con las guías de la organización y cualquier regulación u otros requisitos pertinentes. </w:t>
      </w:r>
    </w:p>
    <w:p w14:paraId="519CB181" w14:textId="77777777" w:rsidR="00B66F39" w:rsidRPr="007A1046" w:rsidRDefault="00B66F39" w:rsidP="00B66F39">
      <w:pPr>
        <w:tabs>
          <w:tab w:val="num" w:pos="1418"/>
        </w:tabs>
        <w:spacing w:after="0" w:line="240" w:lineRule="auto"/>
        <w:ind w:left="1418"/>
        <w:jc w:val="both"/>
        <w:rPr>
          <w:rFonts w:ascii="Arial" w:hAnsi="Arial" w:cs="Arial"/>
          <w:sz w:val="20"/>
          <w:szCs w:val="20"/>
          <w:lang w:eastAsia="pt-BR"/>
        </w:rPr>
      </w:pPr>
    </w:p>
    <w:p w14:paraId="035283A6" w14:textId="77777777" w:rsidR="00B66F39" w:rsidRPr="007A1046" w:rsidRDefault="00B66F39" w:rsidP="00D530E1">
      <w:pPr>
        <w:tabs>
          <w:tab w:val="num" w:pos="1418"/>
        </w:tabs>
        <w:spacing w:after="0" w:line="240" w:lineRule="auto"/>
        <w:jc w:val="both"/>
        <w:rPr>
          <w:rFonts w:ascii="Arial" w:hAnsi="Arial" w:cs="Arial"/>
          <w:sz w:val="20"/>
          <w:szCs w:val="20"/>
          <w:lang w:eastAsia="pt-BR"/>
        </w:rPr>
      </w:pPr>
      <w:r w:rsidRPr="007A1046">
        <w:rPr>
          <w:rFonts w:ascii="Arial" w:hAnsi="Arial" w:cs="Arial"/>
          <w:b/>
          <w:sz w:val="20"/>
          <w:szCs w:val="20"/>
          <w:lang w:eastAsia="pt-BR"/>
        </w:rPr>
        <w:t>2330.C1</w:t>
      </w:r>
      <w:r w:rsidRPr="007A1046">
        <w:rPr>
          <w:rFonts w:ascii="Arial" w:hAnsi="Arial" w:cs="Arial"/>
          <w:sz w:val="20"/>
          <w:szCs w:val="20"/>
          <w:lang w:eastAsia="pt-BR"/>
        </w:rPr>
        <w:t xml:space="preserve"> - El AI debe establecer políticas sobre la custodia y retención de los registros de trabajos de consultoría, y sobre la posibilidad de darlos a conocer a terceras partes, internas o externas. Estas políticas deben ser consistentes con las guías de la organización y cualquier regulación u otros requisitos pertinentes. </w:t>
      </w:r>
    </w:p>
    <w:p w14:paraId="0F912C5B" w14:textId="77777777" w:rsidR="00B66F39" w:rsidRPr="007A1046" w:rsidRDefault="00B66F39" w:rsidP="00B66F39">
      <w:pPr>
        <w:tabs>
          <w:tab w:val="num" w:pos="709"/>
        </w:tabs>
        <w:spacing w:after="0" w:line="240" w:lineRule="auto"/>
        <w:ind w:left="709"/>
        <w:jc w:val="both"/>
        <w:rPr>
          <w:rFonts w:ascii="Arial" w:hAnsi="Arial" w:cs="Arial"/>
          <w:sz w:val="20"/>
          <w:szCs w:val="20"/>
          <w:lang w:eastAsia="pt-BR"/>
        </w:rPr>
      </w:pPr>
    </w:p>
    <w:p w14:paraId="4F5F699D" w14:textId="77777777" w:rsidR="00B66F39" w:rsidRPr="007A1046" w:rsidRDefault="00B66F39" w:rsidP="00D530E1">
      <w:pPr>
        <w:tabs>
          <w:tab w:val="num" w:pos="709"/>
        </w:tabs>
        <w:spacing w:after="0" w:line="240" w:lineRule="auto"/>
        <w:jc w:val="both"/>
        <w:rPr>
          <w:rFonts w:ascii="Arial" w:hAnsi="Arial" w:cs="Arial"/>
          <w:b/>
          <w:sz w:val="20"/>
          <w:szCs w:val="20"/>
          <w:lang w:eastAsia="pt-BR"/>
        </w:rPr>
      </w:pPr>
      <w:r w:rsidRPr="007A1046">
        <w:rPr>
          <w:rFonts w:ascii="Arial" w:hAnsi="Arial" w:cs="Arial"/>
          <w:b/>
          <w:sz w:val="20"/>
          <w:szCs w:val="20"/>
          <w:lang w:eastAsia="pt-BR"/>
        </w:rPr>
        <w:t xml:space="preserve">2340 - Supervisión del trabajo </w:t>
      </w:r>
    </w:p>
    <w:p w14:paraId="1A63929D" w14:textId="77777777" w:rsidR="00B66F39" w:rsidRPr="007A1046" w:rsidRDefault="00B66F39" w:rsidP="00D530E1">
      <w:pPr>
        <w:tabs>
          <w:tab w:val="num" w:pos="709"/>
        </w:tabs>
        <w:spacing w:after="0" w:line="240" w:lineRule="auto"/>
        <w:jc w:val="both"/>
        <w:rPr>
          <w:rFonts w:ascii="Arial" w:hAnsi="Arial" w:cs="Arial"/>
          <w:sz w:val="20"/>
          <w:szCs w:val="20"/>
          <w:lang w:eastAsia="pt-BR"/>
        </w:rPr>
      </w:pPr>
      <w:r w:rsidRPr="007A1046">
        <w:rPr>
          <w:rFonts w:ascii="Arial" w:hAnsi="Arial" w:cs="Arial"/>
          <w:sz w:val="20"/>
          <w:szCs w:val="20"/>
          <w:lang w:eastAsia="pt-BR"/>
        </w:rPr>
        <w:t>Los trabajos deben ser adecuadamente supervisados para asegurar el logro de sus objetivos, la calidad del trabajo y el desarrollo del personal.</w:t>
      </w:r>
    </w:p>
    <w:p w14:paraId="78FC5E0F" w14:textId="77777777" w:rsidR="00B66F39" w:rsidRPr="007A1046" w:rsidRDefault="00B66F39" w:rsidP="00B66F39">
      <w:pPr>
        <w:tabs>
          <w:tab w:val="num" w:pos="709"/>
        </w:tabs>
        <w:spacing w:after="0" w:line="240" w:lineRule="auto"/>
        <w:ind w:left="709"/>
        <w:jc w:val="both"/>
        <w:rPr>
          <w:rFonts w:ascii="Arial" w:hAnsi="Arial" w:cs="Arial"/>
          <w:sz w:val="20"/>
          <w:szCs w:val="20"/>
          <w:lang w:eastAsia="pt-BR"/>
        </w:rPr>
      </w:pPr>
    </w:p>
    <w:p w14:paraId="04B15B2A" w14:textId="77777777" w:rsidR="00B66F39" w:rsidRPr="007A1046" w:rsidRDefault="00B66F39" w:rsidP="00D530E1">
      <w:pPr>
        <w:tabs>
          <w:tab w:val="num" w:pos="709"/>
        </w:tabs>
        <w:spacing w:after="0" w:line="240" w:lineRule="auto"/>
        <w:jc w:val="both"/>
        <w:rPr>
          <w:rFonts w:ascii="Arial" w:hAnsi="Arial" w:cs="Arial"/>
          <w:b/>
          <w:sz w:val="20"/>
          <w:szCs w:val="20"/>
          <w:lang w:eastAsia="pt-BR"/>
        </w:rPr>
      </w:pPr>
      <w:r w:rsidRPr="007A1046">
        <w:rPr>
          <w:rFonts w:ascii="Arial" w:hAnsi="Arial" w:cs="Arial"/>
          <w:b/>
          <w:sz w:val="20"/>
          <w:szCs w:val="20"/>
          <w:lang w:eastAsia="pt-BR"/>
        </w:rPr>
        <w:t>Interpretación</w:t>
      </w:r>
    </w:p>
    <w:p w14:paraId="23031B86" w14:textId="77777777" w:rsidR="00B66F39" w:rsidRPr="007A1046" w:rsidRDefault="00B66F39" w:rsidP="00D530E1">
      <w:pPr>
        <w:tabs>
          <w:tab w:val="num" w:pos="709"/>
        </w:tabs>
        <w:spacing w:after="0" w:line="240" w:lineRule="auto"/>
        <w:jc w:val="both"/>
        <w:rPr>
          <w:rFonts w:ascii="Arial" w:hAnsi="Arial" w:cs="Arial"/>
          <w:sz w:val="20"/>
          <w:szCs w:val="20"/>
          <w:lang w:eastAsia="pt-BR"/>
        </w:rPr>
      </w:pPr>
      <w:r w:rsidRPr="007A1046">
        <w:rPr>
          <w:rFonts w:ascii="Arial" w:hAnsi="Arial" w:cs="Arial"/>
          <w:sz w:val="20"/>
          <w:szCs w:val="20"/>
          <w:lang w:eastAsia="pt-BR"/>
        </w:rPr>
        <w:t>El alcance de la supervisión requerida dependerá de la pericia y experiencia de los auditores internos y de la complejidad del trabajo. El AI tiene la responsabilidad general de la supervisión del trabajo, ya sea que haya sido desempeñado por la actividad de Auditoría Interna o para ella, pero puede designar a miembros adecuadamente experimentados de la actividad de Auditoría Interna para llevar a cabo esta tarea. Se debe documentar y conservar evidencia adecuada de la supervisión.</w:t>
      </w:r>
    </w:p>
    <w:p w14:paraId="49439F2C" w14:textId="77777777" w:rsidR="00B66F39" w:rsidRPr="00B66F39" w:rsidRDefault="00B66F39" w:rsidP="00B66F39">
      <w:pPr>
        <w:tabs>
          <w:tab w:val="num" w:pos="709"/>
        </w:tabs>
        <w:spacing w:after="0" w:line="240" w:lineRule="auto"/>
        <w:ind w:left="709"/>
        <w:jc w:val="both"/>
        <w:rPr>
          <w:rFonts w:ascii="Arial" w:hAnsi="Arial" w:cs="Arial"/>
          <w:highlight w:val="cyan"/>
          <w:lang w:eastAsia="pt-BR"/>
        </w:rPr>
      </w:pPr>
    </w:p>
    <w:p w14:paraId="423E3D5E" w14:textId="77777777" w:rsidR="00B66F39" w:rsidRPr="00B66F39" w:rsidRDefault="00B66F39" w:rsidP="00B66F39">
      <w:pPr>
        <w:spacing w:after="0" w:line="240" w:lineRule="auto"/>
        <w:ind w:left="709"/>
        <w:jc w:val="both"/>
        <w:rPr>
          <w:rFonts w:ascii="Arial" w:hAnsi="Arial" w:cs="Arial"/>
          <w:highlight w:val="cyan"/>
          <w:lang w:eastAsia="pt-BR"/>
        </w:rPr>
      </w:pPr>
    </w:p>
    <w:p w14:paraId="15D6F1DA" w14:textId="77777777" w:rsidR="00886F00" w:rsidRDefault="00886F00">
      <w:pPr>
        <w:spacing w:after="0" w:line="240" w:lineRule="auto"/>
        <w:rPr>
          <w:rFonts w:ascii="Arial" w:hAnsi="Arial" w:cs="Arial"/>
          <w:b/>
          <w:bCs/>
          <w:sz w:val="24"/>
          <w:szCs w:val="24"/>
          <w:lang w:eastAsia="pt-BR"/>
        </w:rPr>
      </w:pPr>
      <w:bookmarkStart w:id="203" w:name="_Toc125529788"/>
      <w:bookmarkStart w:id="204" w:name="_Toc125529916"/>
      <w:bookmarkStart w:id="205" w:name="_Toc125530060"/>
      <w:bookmarkStart w:id="206" w:name="_Toc24027738"/>
      <w:r>
        <w:rPr>
          <w:rFonts w:ascii="Arial" w:hAnsi="Arial" w:cs="Arial"/>
          <w:b/>
          <w:bCs/>
          <w:sz w:val="24"/>
          <w:szCs w:val="24"/>
          <w:lang w:eastAsia="pt-BR"/>
        </w:rPr>
        <w:br w:type="page"/>
      </w:r>
    </w:p>
    <w:p w14:paraId="68C50594" w14:textId="1674B1D5" w:rsidR="00B66F39" w:rsidRPr="007A1046"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07" w:name="_Toc78914613"/>
      <w:r>
        <w:rPr>
          <w:rFonts w:ascii="Arial" w:eastAsia="Times New Roman" w:hAnsi="Arial" w:cs="Arial"/>
          <w:b/>
          <w:bCs/>
          <w:color w:val="auto"/>
          <w:sz w:val="24"/>
          <w:szCs w:val="24"/>
          <w:lang w:eastAsia="pt-BR"/>
        </w:rPr>
        <w:t>7</w:t>
      </w:r>
      <w:r w:rsidR="00064BAE" w:rsidRPr="007A1046">
        <w:rPr>
          <w:rFonts w:ascii="Arial" w:eastAsia="Times New Roman" w:hAnsi="Arial" w:cs="Arial"/>
          <w:b/>
          <w:bCs/>
          <w:color w:val="auto"/>
          <w:sz w:val="24"/>
          <w:szCs w:val="24"/>
          <w:lang w:eastAsia="pt-BR"/>
        </w:rPr>
        <w:t xml:space="preserve">.3 </w:t>
      </w:r>
      <w:r w:rsidR="00B66F39" w:rsidRPr="007A1046">
        <w:rPr>
          <w:rFonts w:ascii="Arial" w:eastAsia="Times New Roman" w:hAnsi="Arial" w:cs="Arial"/>
          <w:b/>
          <w:bCs/>
          <w:color w:val="auto"/>
          <w:sz w:val="24"/>
          <w:szCs w:val="24"/>
          <w:lang w:eastAsia="pt-BR"/>
        </w:rPr>
        <w:t>POLÍTICA Y ORIENTACIÓN</w:t>
      </w:r>
      <w:bookmarkEnd w:id="203"/>
      <w:bookmarkEnd w:id="204"/>
      <w:bookmarkEnd w:id="205"/>
      <w:bookmarkEnd w:id="206"/>
      <w:bookmarkEnd w:id="207"/>
    </w:p>
    <w:p w14:paraId="6973F513" w14:textId="77777777" w:rsidR="00B66F39" w:rsidRPr="007A1046" w:rsidRDefault="00B66F39" w:rsidP="00B66F39">
      <w:pPr>
        <w:keepNext/>
        <w:spacing w:after="0" w:line="240" w:lineRule="auto"/>
        <w:jc w:val="both"/>
        <w:outlineLvl w:val="1"/>
        <w:rPr>
          <w:rFonts w:ascii="Arial" w:hAnsi="Arial" w:cs="Arial"/>
          <w:b/>
          <w:bCs/>
          <w:caps/>
          <w:lang w:eastAsia="pt-BR"/>
        </w:rPr>
      </w:pPr>
    </w:p>
    <w:p w14:paraId="208DD2D7" w14:textId="0BEBB9FF" w:rsidR="00B66F39" w:rsidRPr="007A1046"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08" w:name="_Toc24027739"/>
      <w:bookmarkStart w:id="209" w:name="_Toc78914614"/>
      <w:bookmarkStart w:id="210" w:name="_Toc125529789"/>
      <w:bookmarkStart w:id="211" w:name="_Toc125529917"/>
      <w:bookmarkStart w:id="212" w:name="_Toc125530061"/>
      <w:r>
        <w:rPr>
          <w:rFonts w:ascii="Arial" w:eastAsia="Times New Roman" w:hAnsi="Arial" w:cs="Arial"/>
          <w:b/>
          <w:bCs/>
          <w:color w:val="auto"/>
          <w:sz w:val="24"/>
          <w:szCs w:val="24"/>
          <w:lang w:eastAsia="pt-BR"/>
        </w:rPr>
        <w:t>7</w:t>
      </w:r>
      <w:r w:rsidR="00064BAE" w:rsidRPr="007A1046">
        <w:rPr>
          <w:rFonts w:ascii="Arial" w:eastAsia="Times New Roman" w:hAnsi="Arial" w:cs="Arial"/>
          <w:b/>
          <w:bCs/>
          <w:color w:val="auto"/>
          <w:sz w:val="24"/>
          <w:szCs w:val="24"/>
          <w:lang w:eastAsia="pt-BR"/>
        </w:rPr>
        <w:t xml:space="preserve">.3.1 </w:t>
      </w:r>
      <w:r w:rsidR="002115C9" w:rsidRPr="007A1046">
        <w:rPr>
          <w:rFonts w:ascii="Arial" w:eastAsia="Times New Roman" w:hAnsi="Arial" w:cs="Arial"/>
          <w:b/>
          <w:bCs/>
          <w:color w:val="auto"/>
          <w:sz w:val="24"/>
          <w:szCs w:val="24"/>
          <w:lang w:eastAsia="pt-BR"/>
        </w:rPr>
        <w:tab/>
      </w:r>
      <w:r w:rsidR="00B66F39" w:rsidRPr="007A1046">
        <w:rPr>
          <w:rFonts w:ascii="Arial" w:eastAsia="Times New Roman" w:hAnsi="Arial" w:cs="Arial"/>
          <w:b/>
          <w:bCs/>
          <w:color w:val="auto"/>
          <w:sz w:val="24"/>
          <w:szCs w:val="24"/>
          <w:lang w:eastAsia="pt-BR"/>
        </w:rPr>
        <w:t>Evaluación basada en la situación inicial encontrada por auditoría (concepto de “fotografía”)</w:t>
      </w:r>
      <w:bookmarkEnd w:id="208"/>
      <w:bookmarkEnd w:id="209"/>
    </w:p>
    <w:p w14:paraId="0318DED8" w14:textId="77777777" w:rsidR="00164137" w:rsidRDefault="00164137" w:rsidP="00D530E1">
      <w:pPr>
        <w:spacing w:after="0" w:line="240" w:lineRule="auto"/>
        <w:jc w:val="both"/>
        <w:rPr>
          <w:rFonts w:ascii="Arial" w:hAnsi="Arial" w:cs="Arial"/>
          <w:i/>
          <w:iCs/>
          <w:lang w:eastAsia="pt-BR"/>
        </w:rPr>
      </w:pPr>
    </w:p>
    <w:p w14:paraId="7BDE3C06" w14:textId="0A15D855" w:rsidR="00B66F39" w:rsidRPr="007A1046" w:rsidRDefault="00B66F39" w:rsidP="00D530E1">
      <w:pPr>
        <w:spacing w:after="0" w:line="240" w:lineRule="auto"/>
        <w:jc w:val="both"/>
        <w:rPr>
          <w:rFonts w:ascii="Arial" w:hAnsi="Arial" w:cs="Arial"/>
          <w:i/>
          <w:iCs/>
          <w:lang w:eastAsia="pt-BR"/>
        </w:rPr>
      </w:pPr>
      <w:r w:rsidRPr="007A1046">
        <w:rPr>
          <w:rFonts w:ascii="Arial" w:hAnsi="Arial" w:cs="Arial"/>
          <w:i/>
          <w:iCs/>
          <w:lang w:eastAsia="pt-BR"/>
        </w:rPr>
        <w:t>La evaluación del trabajo de auditoría debe basarse en la situación inicial encontrada en el trabajo de campo.</w:t>
      </w:r>
    </w:p>
    <w:p w14:paraId="17B19BAE" w14:textId="77777777" w:rsidR="00B66F39" w:rsidRPr="007A1046" w:rsidRDefault="00B66F39" w:rsidP="00B66F39">
      <w:pPr>
        <w:spacing w:after="0" w:line="240" w:lineRule="auto"/>
        <w:ind w:left="720"/>
        <w:jc w:val="both"/>
        <w:rPr>
          <w:rFonts w:ascii="Arial" w:hAnsi="Arial" w:cs="Arial"/>
          <w:i/>
          <w:iCs/>
          <w:lang w:eastAsia="pt-BR"/>
        </w:rPr>
      </w:pPr>
    </w:p>
    <w:p w14:paraId="13AE3276" w14:textId="71A0A4F4" w:rsidR="00B66F39" w:rsidRPr="007A1046" w:rsidRDefault="00B66F39" w:rsidP="00D530E1">
      <w:pPr>
        <w:spacing w:after="0" w:line="240" w:lineRule="auto"/>
        <w:jc w:val="both"/>
        <w:rPr>
          <w:rFonts w:ascii="Arial" w:hAnsi="Arial" w:cs="Arial"/>
          <w:lang w:eastAsia="pt-BR"/>
        </w:rPr>
      </w:pPr>
      <w:r w:rsidRPr="007A1046">
        <w:rPr>
          <w:rFonts w:ascii="Arial" w:hAnsi="Arial" w:cs="Arial"/>
          <w:lang w:eastAsia="pt-BR"/>
        </w:rPr>
        <w:t xml:space="preserve">La evaluación con base en la situación inicial encontrada por la auditoría significa que el informe del trabajo de auditoría debe reflejar la situación encontrada al inicio del trabajo de campo. Si el gerente </w:t>
      </w:r>
      <w:r w:rsidR="007A1046" w:rsidRPr="007A1046">
        <w:rPr>
          <w:rFonts w:ascii="Arial" w:hAnsi="Arial" w:cs="Arial"/>
          <w:lang w:eastAsia="pt-BR"/>
        </w:rPr>
        <w:t xml:space="preserve">o </w:t>
      </w:r>
      <w:r w:rsidRPr="007A1046">
        <w:rPr>
          <w:rFonts w:ascii="Arial" w:hAnsi="Arial" w:cs="Arial"/>
          <w:lang w:eastAsia="pt-BR"/>
        </w:rPr>
        <w:t>responsable del área soluciona cualquier observación revelada por el equipo de auditoría en el transcurso del trabajo, estas observaciones se mantendrán en el informe y en la evaluación, debido a que ya están presentes al inicio del trabajo de campo. De esta solución se dejará constancia en el informe del auditor.</w:t>
      </w:r>
    </w:p>
    <w:p w14:paraId="1CD2A0F3" w14:textId="77777777" w:rsidR="00B66F39" w:rsidRPr="007A1046" w:rsidRDefault="00B66F39" w:rsidP="00B66F39">
      <w:pPr>
        <w:spacing w:after="0" w:line="240" w:lineRule="auto"/>
        <w:ind w:left="720"/>
        <w:jc w:val="both"/>
        <w:rPr>
          <w:rFonts w:ascii="Arial" w:hAnsi="Arial" w:cs="Arial"/>
          <w:lang w:eastAsia="pt-BR"/>
        </w:rPr>
      </w:pPr>
    </w:p>
    <w:p w14:paraId="57755A13" w14:textId="316834B6" w:rsidR="00B66F39" w:rsidRPr="007A1046" w:rsidRDefault="00B66F39" w:rsidP="00D530E1">
      <w:pPr>
        <w:spacing w:after="0" w:line="240" w:lineRule="auto"/>
        <w:jc w:val="both"/>
        <w:rPr>
          <w:rFonts w:ascii="Arial" w:hAnsi="Arial" w:cs="Arial"/>
          <w:lang w:eastAsia="pt-BR"/>
        </w:rPr>
      </w:pPr>
      <w:r w:rsidRPr="007A1046">
        <w:rPr>
          <w:rFonts w:ascii="Arial" w:hAnsi="Arial" w:cs="Arial"/>
          <w:lang w:eastAsia="pt-BR"/>
        </w:rPr>
        <w:t xml:space="preserve">Si el gerente </w:t>
      </w:r>
      <w:r w:rsidR="007A1046" w:rsidRPr="007A1046">
        <w:rPr>
          <w:rFonts w:ascii="Arial" w:hAnsi="Arial" w:cs="Arial"/>
          <w:lang w:eastAsia="pt-BR"/>
        </w:rPr>
        <w:t xml:space="preserve">o </w:t>
      </w:r>
      <w:r w:rsidRPr="007A1046">
        <w:rPr>
          <w:rFonts w:ascii="Arial" w:hAnsi="Arial" w:cs="Arial"/>
          <w:lang w:eastAsia="pt-BR"/>
        </w:rPr>
        <w:t xml:space="preserve">responsable </w:t>
      </w:r>
      <w:r w:rsidR="007A1046" w:rsidRPr="007A1046">
        <w:rPr>
          <w:rFonts w:ascii="Arial" w:hAnsi="Arial" w:cs="Arial"/>
          <w:lang w:eastAsia="pt-BR"/>
        </w:rPr>
        <w:t xml:space="preserve">del área </w:t>
      </w:r>
      <w:r w:rsidRPr="007A1046">
        <w:rPr>
          <w:rFonts w:ascii="Arial" w:hAnsi="Arial" w:cs="Arial"/>
          <w:lang w:eastAsia="pt-BR"/>
        </w:rPr>
        <w:t>ya estaba en el proceso de implementación y/o perfeccionamiento de los controles antes del inicio del trabajo de auditoría, tales actividades se pueden validar, mencionar en el informe y considerar en la determinación del indicador de riesgo, para tal observación y para la evaluación general del informe de auditoría.</w:t>
      </w:r>
    </w:p>
    <w:p w14:paraId="4C0D75E6" w14:textId="77777777" w:rsidR="00B66F39" w:rsidRPr="00B66F39" w:rsidRDefault="00B66F39" w:rsidP="00B66F39">
      <w:pPr>
        <w:spacing w:after="0" w:line="240" w:lineRule="auto"/>
        <w:jc w:val="both"/>
        <w:rPr>
          <w:rFonts w:ascii="Arial" w:hAnsi="Arial" w:cs="Arial"/>
          <w:highlight w:val="cyan"/>
          <w:lang w:eastAsia="pt-BR"/>
        </w:rPr>
      </w:pPr>
    </w:p>
    <w:p w14:paraId="3B70E115" w14:textId="7853F1EB" w:rsidR="00B66F39" w:rsidRPr="0081194A"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13" w:name="_Ref156364807"/>
      <w:bookmarkStart w:id="214" w:name="_Ref156364810"/>
      <w:bookmarkStart w:id="215" w:name="_Toc24027740"/>
      <w:bookmarkStart w:id="216" w:name="_Toc78914615"/>
      <w:r>
        <w:rPr>
          <w:rFonts w:ascii="Arial" w:eastAsia="Times New Roman" w:hAnsi="Arial" w:cs="Arial"/>
          <w:b/>
          <w:bCs/>
          <w:color w:val="auto"/>
          <w:sz w:val="24"/>
          <w:szCs w:val="24"/>
          <w:lang w:eastAsia="pt-BR"/>
        </w:rPr>
        <w:t>7</w:t>
      </w:r>
      <w:r w:rsidR="00064BAE" w:rsidRPr="0081194A">
        <w:rPr>
          <w:rFonts w:ascii="Arial" w:eastAsia="Times New Roman" w:hAnsi="Arial" w:cs="Arial"/>
          <w:b/>
          <w:bCs/>
          <w:color w:val="auto"/>
          <w:sz w:val="24"/>
          <w:szCs w:val="24"/>
          <w:lang w:eastAsia="pt-BR"/>
        </w:rPr>
        <w:t>.3.2</w:t>
      </w:r>
      <w:r w:rsidR="002115C9" w:rsidRPr="0081194A">
        <w:rPr>
          <w:rFonts w:ascii="Arial" w:eastAsia="Times New Roman" w:hAnsi="Arial" w:cs="Arial"/>
          <w:b/>
          <w:bCs/>
          <w:color w:val="auto"/>
          <w:sz w:val="24"/>
          <w:szCs w:val="24"/>
          <w:lang w:eastAsia="pt-BR"/>
        </w:rPr>
        <w:tab/>
      </w:r>
      <w:r w:rsidR="00B66F39" w:rsidRPr="0081194A">
        <w:rPr>
          <w:rFonts w:ascii="Arial" w:eastAsia="Times New Roman" w:hAnsi="Arial" w:cs="Arial"/>
          <w:b/>
          <w:bCs/>
          <w:color w:val="auto"/>
          <w:sz w:val="24"/>
          <w:szCs w:val="24"/>
          <w:lang w:eastAsia="pt-BR"/>
        </w:rPr>
        <w:t>Métodos de prueba</w:t>
      </w:r>
      <w:bookmarkEnd w:id="213"/>
      <w:bookmarkEnd w:id="214"/>
      <w:bookmarkEnd w:id="215"/>
      <w:bookmarkEnd w:id="216"/>
    </w:p>
    <w:p w14:paraId="5A1FD476" w14:textId="77777777" w:rsidR="004B458B" w:rsidRPr="0081194A" w:rsidRDefault="004B458B" w:rsidP="00B66F39">
      <w:pPr>
        <w:spacing w:after="0" w:line="240" w:lineRule="auto"/>
        <w:ind w:left="720"/>
        <w:jc w:val="both"/>
        <w:rPr>
          <w:rFonts w:ascii="Arial" w:hAnsi="Arial" w:cs="Arial"/>
          <w:i/>
          <w:iCs/>
          <w:lang w:eastAsia="pt-BR"/>
        </w:rPr>
      </w:pPr>
    </w:p>
    <w:p w14:paraId="7477A503" w14:textId="61000DD7" w:rsidR="00B66F39" w:rsidRPr="0081194A" w:rsidRDefault="00B66F39" w:rsidP="00D530E1">
      <w:pPr>
        <w:spacing w:after="0" w:line="240" w:lineRule="auto"/>
        <w:jc w:val="both"/>
        <w:rPr>
          <w:rFonts w:ascii="Arial" w:hAnsi="Arial" w:cs="Arial"/>
          <w:i/>
          <w:iCs/>
          <w:lang w:eastAsia="pt-BR"/>
        </w:rPr>
      </w:pPr>
      <w:r w:rsidRPr="0081194A">
        <w:rPr>
          <w:rFonts w:ascii="Arial" w:hAnsi="Arial" w:cs="Arial"/>
          <w:i/>
          <w:iCs/>
          <w:lang w:eastAsia="pt-BR"/>
        </w:rPr>
        <w:t>La prueba se realiza en el nivel del proceso y debe ser adecuada para evaluar la efectividad de los controles.</w:t>
      </w:r>
    </w:p>
    <w:p w14:paraId="2D0261BF" w14:textId="77777777" w:rsidR="00B66F39" w:rsidRPr="0081194A" w:rsidRDefault="00B66F39" w:rsidP="00B66F39">
      <w:pPr>
        <w:spacing w:after="0" w:line="240" w:lineRule="auto"/>
        <w:ind w:left="720"/>
        <w:rPr>
          <w:rFonts w:ascii="Arial" w:hAnsi="Arial" w:cs="Arial"/>
          <w:i/>
          <w:iCs/>
          <w:lang w:eastAsia="pt-BR"/>
        </w:rPr>
      </w:pPr>
    </w:p>
    <w:p w14:paraId="4F6CA764" w14:textId="77777777" w:rsidR="00B66F39" w:rsidRPr="0081194A" w:rsidRDefault="00B66F39" w:rsidP="00D530E1">
      <w:pPr>
        <w:spacing w:after="0" w:line="240" w:lineRule="auto"/>
        <w:jc w:val="both"/>
        <w:rPr>
          <w:rFonts w:ascii="Arial" w:hAnsi="Arial" w:cs="Arial"/>
          <w:lang w:eastAsia="pt-BR"/>
        </w:rPr>
      </w:pPr>
      <w:r w:rsidRPr="0081194A">
        <w:rPr>
          <w:rFonts w:ascii="Arial" w:hAnsi="Arial" w:cs="Arial"/>
          <w:lang w:eastAsia="pt-BR"/>
        </w:rPr>
        <w:t>El equipo de auditoría realiza todas las pruebas con base en el programa de trabajo aprobado. La prueba se ejecuta sobre el nivel del proceso e incluye controles manuales y automatizados. La prueba debe ser adecuada para evaluar la efectividad de los controles.</w:t>
      </w:r>
    </w:p>
    <w:p w14:paraId="165E7A5A" w14:textId="77777777" w:rsidR="00B66F39" w:rsidRPr="00B66F39" w:rsidRDefault="00B66F39" w:rsidP="00B66F39">
      <w:pPr>
        <w:spacing w:after="0" w:line="240" w:lineRule="auto"/>
        <w:ind w:left="720"/>
        <w:jc w:val="both"/>
        <w:rPr>
          <w:rFonts w:ascii="Arial" w:hAnsi="Arial" w:cs="Arial"/>
          <w:highlight w:val="cyan"/>
          <w:lang w:eastAsia="pt-BR"/>
        </w:rPr>
      </w:pPr>
    </w:p>
    <w:p w14:paraId="41888C10" w14:textId="77777777" w:rsidR="00B66F39" w:rsidRPr="0081194A" w:rsidRDefault="00B66F39" w:rsidP="00D530E1">
      <w:pPr>
        <w:spacing w:after="0" w:line="240" w:lineRule="auto"/>
        <w:jc w:val="both"/>
        <w:rPr>
          <w:rFonts w:ascii="Arial" w:hAnsi="Arial" w:cs="Arial"/>
          <w:lang w:eastAsia="pt-BR"/>
        </w:rPr>
      </w:pPr>
      <w:smartTag w:uri="urn:schemas-microsoft-com:office:smarttags" w:element="PersonName">
        <w:smartTagPr>
          <w:attr w:name="ProductID" w:val="La ￼￼￼￼￼￼￼￼￼￼￼Auditoría Interna"/>
        </w:smartTagPr>
        <w:r w:rsidRPr="0081194A">
          <w:rPr>
            <w:rFonts w:ascii="Arial" w:hAnsi="Arial" w:cs="Arial"/>
            <w:lang w:eastAsia="pt-BR"/>
          </w:rPr>
          <w:t>La Auditoría Interna</w:t>
        </w:r>
      </w:smartTag>
      <w:r w:rsidRPr="0081194A">
        <w:rPr>
          <w:rFonts w:ascii="Arial" w:hAnsi="Arial" w:cs="Arial"/>
          <w:lang w:eastAsia="pt-BR"/>
        </w:rPr>
        <w:t xml:space="preserve"> utiliza cuatro métodos de prueba:</w:t>
      </w:r>
    </w:p>
    <w:p w14:paraId="2E721296" w14:textId="77777777" w:rsidR="00B66F39" w:rsidRPr="0081194A" w:rsidRDefault="00B66F39" w:rsidP="008D12F4">
      <w:pPr>
        <w:numPr>
          <w:ilvl w:val="0"/>
          <w:numId w:val="114"/>
        </w:numPr>
        <w:tabs>
          <w:tab w:val="clear" w:pos="1440"/>
        </w:tabs>
        <w:spacing w:after="0" w:line="240" w:lineRule="auto"/>
        <w:ind w:left="426"/>
        <w:jc w:val="both"/>
        <w:rPr>
          <w:rFonts w:ascii="Arial" w:hAnsi="Arial" w:cs="Arial"/>
          <w:lang w:eastAsia="pt-BR"/>
        </w:rPr>
      </w:pPr>
      <w:r w:rsidRPr="0081194A">
        <w:rPr>
          <w:rFonts w:ascii="Arial" w:hAnsi="Arial" w:cs="Arial"/>
          <w:lang w:eastAsia="pt-BR"/>
        </w:rPr>
        <w:t>Indagación con los responsables del proceso y del control o de los miembros clave de la gerencia o staff (por ejemplo, a través de entrevista con los miembros claves del staff)</w:t>
      </w:r>
    </w:p>
    <w:p w14:paraId="693FD6FC" w14:textId="77777777" w:rsidR="00B66F39" w:rsidRPr="0081194A" w:rsidRDefault="00B66F39" w:rsidP="008D12F4">
      <w:pPr>
        <w:numPr>
          <w:ilvl w:val="0"/>
          <w:numId w:val="114"/>
        </w:numPr>
        <w:tabs>
          <w:tab w:val="clear" w:pos="1440"/>
        </w:tabs>
        <w:spacing w:after="0" w:line="240" w:lineRule="auto"/>
        <w:ind w:left="426"/>
        <w:jc w:val="both"/>
        <w:rPr>
          <w:rFonts w:ascii="Arial" w:hAnsi="Arial" w:cs="Arial"/>
          <w:lang w:eastAsia="pt-BR"/>
        </w:rPr>
      </w:pPr>
      <w:r w:rsidRPr="0081194A">
        <w:rPr>
          <w:rFonts w:ascii="Arial" w:hAnsi="Arial" w:cs="Arial"/>
          <w:lang w:eastAsia="pt-BR"/>
        </w:rPr>
        <w:t>Inspección de la documentación relevante del control (por ejemplo, a través de revisión de la pista de auditoría de un control)</w:t>
      </w:r>
    </w:p>
    <w:p w14:paraId="51278139" w14:textId="77777777" w:rsidR="00B66F39" w:rsidRPr="0081194A" w:rsidRDefault="00B66F39" w:rsidP="008D12F4">
      <w:pPr>
        <w:numPr>
          <w:ilvl w:val="0"/>
          <w:numId w:val="114"/>
        </w:numPr>
        <w:tabs>
          <w:tab w:val="clear" w:pos="1440"/>
        </w:tabs>
        <w:spacing w:after="0" w:line="240" w:lineRule="auto"/>
        <w:ind w:left="426"/>
        <w:jc w:val="both"/>
        <w:rPr>
          <w:rFonts w:ascii="Arial" w:hAnsi="Arial" w:cs="Arial"/>
          <w:lang w:eastAsia="pt-BR"/>
        </w:rPr>
      </w:pPr>
      <w:r w:rsidRPr="0081194A">
        <w:rPr>
          <w:rFonts w:ascii="Arial" w:hAnsi="Arial" w:cs="Arial"/>
          <w:lang w:eastAsia="pt-BR"/>
        </w:rPr>
        <w:t>Observación del proceso de control o del procedimiento en acción (por ejemplo, a través de la observación de los pasos del proceso o procedimiento en ejecución)</w:t>
      </w:r>
    </w:p>
    <w:p w14:paraId="73955553" w14:textId="77777777" w:rsidR="00B66F39" w:rsidRPr="0081194A" w:rsidRDefault="00B66F39" w:rsidP="008D12F4">
      <w:pPr>
        <w:numPr>
          <w:ilvl w:val="0"/>
          <w:numId w:val="114"/>
        </w:numPr>
        <w:tabs>
          <w:tab w:val="clear" w:pos="1440"/>
        </w:tabs>
        <w:spacing w:after="0" w:line="240" w:lineRule="auto"/>
        <w:ind w:left="426"/>
        <w:jc w:val="both"/>
        <w:rPr>
          <w:rFonts w:ascii="Arial" w:hAnsi="Arial" w:cs="Arial"/>
          <w:lang w:eastAsia="pt-BR"/>
        </w:rPr>
      </w:pPr>
      <w:r w:rsidRPr="0081194A">
        <w:rPr>
          <w:rFonts w:ascii="Arial" w:hAnsi="Arial" w:cs="Arial"/>
          <w:lang w:eastAsia="pt-BR"/>
        </w:rPr>
        <w:t>Reproceso de la operación del control, utilizando transacciones seleccionadas (Por ejemplo, utilizando una muestra para reprocesar la operación y comparar los resultados)</w:t>
      </w:r>
    </w:p>
    <w:p w14:paraId="42F74764" w14:textId="77777777" w:rsidR="00B66F39" w:rsidRPr="00B66F39" w:rsidRDefault="00B66F39" w:rsidP="00B66F39">
      <w:pPr>
        <w:spacing w:after="0" w:line="240" w:lineRule="auto"/>
        <w:ind w:left="720"/>
        <w:jc w:val="both"/>
        <w:rPr>
          <w:rFonts w:ascii="Arial" w:hAnsi="Arial" w:cs="Arial"/>
          <w:highlight w:val="cyan"/>
          <w:lang w:eastAsia="pt-BR"/>
        </w:rPr>
      </w:pPr>
    </w:p>
    <w:p w14:paraId="237A9315" w14:textId="63772E57" w:rsidR="00B66F39" w:rsidRPr="00326B0E" w:rsidRDefault="00B66F39" w:rsidP="00D530E1">
      <w:pPr>
        <w:spacing w:after="0" w:line="240" w:lineRule="auto"/>
        <w:jc w:val="both"/>
        <w:rPr>
          <w:rFonts w:ascii="Arial" w:hAnsi="Arial" w:cs="Arial"/>
          <w:lang w:eastAsia="pt-BR"/>
        </w:rPr>
      </w:pPr>
      <w:r w:rsidRPr="00326B0E">
        <w:rPr>
          <w:rFonts w:ascii="Arial" w:hAnsi="Arial" w:cs="Arial"/>
          <w:lang w:eastAsia="pt-BR"/>
        </w:rPr>
        <w:t xml:space="preserve">Los métodos de inspección y reproceso proporcionan la evidencia más tangible. Los esfuerzos de reproceso pueden probar de manera substancial los resultados del proceso (ejemplo, utilizando </w:t>
      </w:r>
      <w:r w:rsidR="001B2CC9" w:rsidRPr="00326B0E">
        <w:rPr>
          <w:rFonts w:ascii="Arial" w:hAnsi="Arial" w:cs="Arial"/>
          <w:lang w:eastAsia="pt-BR"/>
        </w:rPr>
        <w:t>TAACs</w:t>
      </w:r>
      <w:r w:rsidRPr="00326B0E">
        <w:rPr>
          <w:rFonts w:ascii="Arial" w:hAnsi="Arial" w:cs="Arial"/>
          <w:lang w:eastAsia="pt-BR"/>
        </w:rPr>
        <w:t xml:space="preserve">, consulte la sección </w:t>
      </w:r>
      <w:r w:rsidR="007D4E40" w:rsidRPr="00326B0E">
        <w:rPr>
          <w:rFonts w:ascii="Arial" w:hAnsi="Arial" w:cs="Arial"/>
          <w:lang w:eastAsia="pt-BR"/>
        </w:rPr>
        <w:t>7</w:t>
      </w:r>
      <w:r w:rsidRPr="00326B0E">
        <w:rPr>
          <w:rFonts w:ascii="Arial" w:hAnsi="Arial" w:cs="Arial"/>
          <w:lang w:eastAsia="pt-BR"/>
        </w:rPr>
        <w:t>.3.6 Aplicación de Técnicas de Auditoría Asistida por Computadoras), o puede estar limitada a evaluar si el procedimiento del control relacionado estaba o no siendo aplicado y ejecutado debidamente. La indagación por sí sola se considera normalmente evidencia insuficiente para tomarla como base del resultado de trabajo de auditoría.</w:t>
      </w:r>
    </w:p>
    <w:p w14:paraId="3069589C" w14:textId="77777777" w:rsidR="00B66F39" w:rsidRPr="00B66F39" w:rsidRDefault="00B66F39" w:rsidP="00B66F39">
      <w:pPr>
        <w:spacing w:after="0" w:line="240" w:lineRule="auto"/>
        <w:ind w:left="720"/>
        <w:jc w:val="both"/>
        <w:rPr>
          <w:rFonts w:ascii="Arial" w:hAnsi="Arial" w:cs="Arial"/>
          <w:highlight w:val="cyan"/>
          <w:lang w:eastAsia="pt-BR"/>
        </w:rPr>
      </w:pPr>
    </w:p>
    <w:p w14:paraId="54791331" w14:textId="77777777" w:rsidR="00B66F39" w:rsidRPr="00326B0E" w:rsidRDefault="00B66F39" w:rsidP="00D530E1">
      <w:pPr>
        <w:spacing w:after="0" w:line="240" w:lineRule="auto"/>
        <w:jc w:val="both"/>
        <w:rPr>
          <w:rFonts w:ascii="Arial" w:hAnsi="Arial" w:cs="Arial"/>
          <w:lang w:eastAsia="pt-BR"/>
        </w:rPr>
      </w:pPr>
      <w:r w:rsidRPr="00326B0E">
        <w:rPr>
          <w:rFonts w:ascii="Arial" w:hAnsi="Arial" w:cs="Arial"/>
          <w:lang w:eastAsia="pt-BR"/>
        </w:rPr>
        <w:t>Algunos controles no dejan una pista de auditoría u otra evidencia que se pueda examinar y probar en cualquier momento y, por lo tanto, depende mucho de la competencia y diligencia de la persona que esté ejecutando el control. Tales controles, posiblemente, tendrán que ser probados por medio de observaciones presenciales, visuales, y entrevistas con los responsables del control u otro miembro adecuado del staff.</w:t>
      </w:r>
    </w:p>
    <w:p w14:paraId="43E21352" w14:textId="77777777" w:rsidR="00B66F39" w:rsidRPr="00B66F39" w:rsidRDefault="00B66F39" w:rsidP="00B66F39">
      <w:pPr>
        <w:spacing w:after="0" w:line="240" w:lineRule="auto"/>
        <w:ind w:left="720"/>
        <w:jc w:val="both"/>
        <w:rPr>
          <w:rFonts w:ascii="Arial" w:hAnsi="Arial" w:cs="Arial"/>
          <w:highlight w:val="cyan"/>
          <w:lang w:eastAsia="pt-BR"/>
        </w:rPr>
      </w:pPr>
    </w:p>
    <w:p w14:paraId="530C066E" w14:textId="77777777" w:rsidR="00B66F39" w:rsidRPr="00326B0E" w:rsidRDefault="00B66F39" w:rsidP="00D530E1">
      <w:pPr>
        <w:spacing w:after="0" w:line="240" w:lineRule="auto"/>
        <w:jc w:val="both"/>
        <w:rPr>
          <w:rFonts w:ascii="Arial" w:hAnsi="Arial" w:cs="Arial"/>
          <w:lang w:eastAsia="pt-BR"/>
        </w:rPr>
      </w:pPr>
      <w:r w:rsidRPr="00326B0E">
        <w:rPr>
          <w:rFonts w:ascii="Arial" w:hAnsi="Arial" w:cs="Arial"/>
          <w:lang w:eastAsia="pt-BR"/>
        </w:rPr>
        <w:t xml:space="preserve">Los métodos de prueba seleccionados, alcances, y - en caso de ser necesario - tamaños de muestras, deben proporcionar evidencias suficientes para evaluar la efectividad de un control. </w:t>
      </w:r>
    </w:p>
    <w:p w14:paraId="0F5F9B68" w14:textId="77777777" w:rsidR="00B66F39" w:rsidRPr="00B66F39" w:rsidRDefault="00B66F39" w:rsidP="00B66F39">
      <w:pPr>
        <w:spacing w:after="0" w:line="240" w:lineRule="auto"/>
        <w:ind w:left="720"/>
        <w:jc w:val="both"/>
        <w:rPr>
          <w:rFonts w:ascii="Arial" w:hAnsi="Arial" w:cs="Arial"/>
          <w:highlight w:val="cyan"/>
          <w:lang w:eastAsia="pt-BR"/>
        </w:rPr>
      </w:pPr>
    </w:p>
    <w:p w14:paraId="00370839" w14:textId="1A72B6A3" w:rsidR="004B458B" w:rsidRPr="00027D69" w:rsidRDefault="004B458B" w:rsidP="00D530E1">
      <w:pPr>
        <w:spacing w:after="0" w:line="240" w:lineRule="auto"/>
        <w:jc w:val="both"/>
        <w:rPr>
          <w:rFonts w:ascii="Arial" w:hAnsi="Arial" w:cs="Arial"/>
          <w:b/>
          <w:bCs/>
          <w:lang w:eastAsia="pt-BR"/>
        </w:rPr>
      </w:pPr>
      <w:r w:rsidRPr="00027D69">
        <w:rPr>
          <w:rFonts w:ascii="Arial" w:hAnsi="Arial" w:cs="Arial"/>
          <w:lang w:eastAsia="pt-BR"/>
        </w:rPr>
        <w:t xml:space="preserve">Se debe utilizar el modelo </w:t>
      </w:r>
      <w:r w:rsidR="00291DAB" w:rsidRPr="00027D69">
        <w:rPr>
          <w:rFonts w:ascii="Arial" w:hAnsi="Arial" w:cs="Arial"/>
          <w:lang w:eastAsia="pt-BR"/>
        </w:rPr>
        <w:t xml:space="preserve">COSO que se encuentra en el </w:t>
      </w:r>
      <w:r w:rsidR="00291DAB" w:rsidRPr="00027D69">
        <w:rPr>
          <w:rFonts w:ascii="Arial" w:hAnsi="Arial" w:cs="Arial"/>
          <w:b/>
          <w:bCs/>
          <w:lang w:eastAsia="pt-BR"/>
        </w:rPr>
        <w:t xml:space="preserve">Anexo </w:t>
      </w:r>
      <w:r w:rsidR="00954F90" w:rsidRPr="00027D69">
        <w:rPr>
          <w:rFonts w:ascii="Arial" w:hAnsi="Arial" w:cs="Arial"/>
          <w:b/>
          <w:bCs/>
          <w:lang w:eastAsia="pt-BR"/>
        </w:rPr>
        <w:t>4</w:t>
      </w:r>
    </w:p>
    <w:p w14:paraId="3DD55D69" w14:textId="646D3031" w:rsidR="006B1F6B" w:rsidRDefault="006B1F6B" w:rsidP="00D530E1">
      <w:pPr>
        <w:spacing w:after="0" w:line="240" w:lineRule="auto"/>
        <w:jc w:val="both"/>
        <w:rPr>
          <w:rFonts w:ascii="Arial" w:hAnsi="Arial" w:cs="Arial"/>
          <w:b/>
          <w:bCs/>
          <w:highlight w:val="yellow"/>
          <w:lang w:eastAsia="pt-BR"/>
        </w:rPr>
      </w:pPr>
    </w:p>
    <w:p w14:paraId="4FE71347" w14:textId="06844FC2" w:rsidR="006B1F6B" w:rsidRDefault="006B1F6B" w:rsidP="006B1F6B">
      <w:pPr>
        <w:shd w:val="clear" w:color="auto" w:fill="FFFFFF"/>
        <w:spacing w:after="0"/>
        <w:jc w:val="both"/>
        <w:rPr>
          <w:rFonts w:ascii="Arial" w:hAnsi="Arial" w:cs="Arial"/>
          <w:bCs/>
          <w:lang w:val="es-ES"/>
        </w:rPr>
      </w:pPr>
      <w:r w:rsidRPr="006B1F6B">
        <w:rPr>
          <w:rFonts w:ascii="Arial" w:hAnsi="Arial" w:cs="Arial"/>
          <w:bCs/>
          <w:lang w:val="es-ES"/>
        </w:rPr>
        <w:t>Los controles pueden ser clasificados de la siguiente manera:</w:t>
      </w:r>
    </w:p>
    <w:p w14:paraId="1CF475F5" w14:textId="77777777" w:rsidR="006B1F6B" w:rsidRPr="006B1F6B" w:rsidRDefault="006B1F6B" w:rsidP="006B1F6B">
      <w:pPr>
        <w:shd w:val="clear" w:color="auto" w:fill="FFFFFF"/>
        <w:spacing w:after="0"/>
        <w:jc w:val="both"/>
        <w:rPr>
          <w:rFonts w:ascii="Arial" w:hAnsi="Arial" w:cs="Arial"/>
          <w:bCs/>
          <w:lang w:val="es-ES"/>
        </w:rPr>
      </w:pPr>
    </w:p>
    <w:p w14:paraId="6EDB5E43" w14:textId="695DFF7C" w:rsidR="006B1F6B" w:rsidRDefault="006B1F6B" w:rsidP="006B1F6B">
      <w:pPr>
        <w:shd w:val="clear" w:color="auto" w:fill="FFFFFF"/>
        <w:spacing w:after="0"/>
        <w:jc w:val="both"/>
        <w:rPr>
          <w:rFonts w:ascii="Arial" w:hAnsi="Arial" w:cs="Arial"/>
          <w:lang w:val="es-ES"/>
        </w:rPr>
      </w:pPr>
      <w:r w:rsidRPr="006B1F6B">
        <w:rPr>
          <w:rFonts w:ascii="Arial" w:hAnsi="Arial" w:cs="Arial"/>
          <w:u w:val="single"/>
          <w:lang w:val="es-ES"/>
        </w:rPr>
        <w:t>Controles Preventivos</w:t>
      </w:r>
      <w:r w:rsidRPr="006B1F6B">
        <w:rPr>
          <w:rFonts w:ascii="Arial" w:hAnsi="Arial" w:cs="Arial"/>
          <w:lang w:val="es-ES"/>
        </w:rPr>
        <w:t xml:space="preserve">: Son aquellos que reducen la frecuencia con que </w:t>
      </w:r>
      <w:r>
        <w:rPr>
          <w:rFonts w:ascii="Arial" w:hAnsi="Arial" w:cs="Arial"/>
          <w:lang w:val="es-ES"/>
        </w:rPr>
        <w:t>sean materializadas las consecuencias de los riesgos</w:t>
      </w:r>
      <w:r w:rsidRPr="006B1F6B">
        <w:rPr>
          <w:rFonts w:ascii="Arial" w:hAnsi="Arial" w:cs="Arial"/>
          <w:lang w:val="es-ES"/>
        </w:rPr>
        <w:t>, permitiendo cierto margen de violaciones.</w:t>
      </w:r>
    </w:p>
    <w:p w14:paraId="561F1CD3" w14:textId="77777777" w:rsidR="006B1F6B" w:rsidRPr="006B1F6B" w:rsidRDefault="006B1F6B" w:rsidP="006B1F6B">
      <w:pPr>
        <w:shd w:val="clear" w:color="auto" w:fill="FFFFFF"/>
        <w:spacing w:after="0"/>
        <w:jc w:val="both"/>
        <w:rPr>
          <w:rFonts w:ascii="Arial" w:hAnsi="Arial" w:cs="Arial"/>
          <w:lang w:val="es-ES"/>
        </w:rPr>
      </w:pPr>
    </w:p>
    <w:p w14:paraId="70BC1783" w14:textId="2801A098" w:rsidR="006B1F6B" w:rsidRDefault="006B1F6B" w:rsidP="006B1F6B">
      <w:pPr>
        <w:shd w:val="clear" w:color="auto" w:fill="FFFFFF"/>
        <w:spacing w:after="0"/>
        <w:jc w:val="both"/>
        <w:rPr>
          <w:rFonts w:ascii="Arial" w:hAnsi="Arial" w:cs="Arial"/>
          <w:lang w:val="es-ES"/>
        </w:rPr>
      </w:pPr>
      <w:r w:rsidRPr="006B1F6B">
        <w:rPr>
          <w:rFonts w:ascii="Arial" w:hAnsi="Arial" w:cs="Arial"/>
          <w:u w:val="single"/>
          <w:lang w:val="es-ES"/>
        </w:rPr>
        <w:t>Controles Detectivos</w:t>
      </w:r>
      <w:r w:rsidRPr="006B1F6B">
        <w:rPr>
          <w:rFonts w:ascii="Arial" w:hAnsi="Arial" w:cs="Arial"/>
          <w:lang w:val="es-ES"/>
        </w:rPr>
        <w:t>: Son aquellos que no evitan que</w:t>
      </w:r>
      <w:r>
        <w:rPr>
          <w:rFonts w:ascii="Arial" w:hAnsi="Arial" w:cs="Arial"/>
          <w:lang w:val="es-ES"/>
        </w:rPr>
        <w:t xml:space="preserve"> sean materializadas las consecuencias de los </w:t>
      </w:r>
      <w:r w:rsidR="005D30ED">
        <w:rPr>
          <w:rFonts w:ascii="Arial" w:hAnsi="Arial" w:cs="Arial"/>
          <w:lang w:val="es-ES"/>
        </w:rPr>
        <w:t>riesgos,</w:t>
      </w:r>
      <w:r w:rsidRPr="006B1F6B">
        <w:rPr>
          <w:rFonts w:ascii="Arial" w:hAnsi="Arial" w:cs="Arial"/>
          <w:lang w:val="es-ES"/>
        </w:rPr>
        <w:t xml:space="preserve"> sino que los detecta luego de ocurridos. Son los más importantes para el auditor. En cierta forma sirven para evaluar la eficiencia de los controles preventivos.</w:t>
      </w:r>
    </w:p>
    <w:p w14:paraId="0FF39325" w14:textId="77777777" w:rsidR="006B1F6B" w:rsidRPr="006B1F6B" w:rsidRDefault="006B1F6B" w:rsidP="006B1F6B">
      <w:pPr>
        <w:shd w:val="clear" w:color="auto" w:fill="FFFFFF"/>
        <w:spacing w:after="0"/>
        <w:jc w:val="both"/>
        <w:rPr>
          <w:rFonts w:ascii="Arial" w:hAnsi="Arial" w:cs="Arial"/>
          <w:lang w:val="es-ES"/>
        </w:rPr>
      </w:pPr>
    </w:p>
    <w:p w14:paraId="7ADF016F" w14:textId="775CFD94" w:rsidR="006B1F6B" w:rsidRPr="006B1F6B" w:rsidRDefault="006B1F6B" w:rsidP="006B1F6B">
      <w:pPr>
        <w:shd w:val="clear" w:color="auto" w:fill="FFFFFF"/>
        <w:spacing w:after="0"/>
        <w:jc w:val="both"/>
        <w:rPr>
          <w:rFonts w:ascii="Arial" w:hAnsi="Arial" w:cs="Arial"/>
          <w:lang w:val="es-ES"/>
        </w:rPr>
      </w:pPr>
      <w:r w:rsidRPr="006B1F6B">
        <w:rPr>
          <w:rFonts w:ascii="Arial" w:hAnsi="Arial" w:cs="Arial"/>
          <w:u w:val="single"/>
          <w:lang w:val="es-ES"/>
        </w:rPr>
        <w:t>Controles Correctivos</w:t>
      </w:r>
      <w:r w:rsidRPr="006B1F6B">
        <w:rPr>
          <w:rFonts w:ascii="Arial" w:hAnsi="Arial" w:cs="Arial"/>
          <w:lang w:val="es-ES"/>
        </w:rPr>
        <w:t xml:space="preserve">: Ayudan a la investigación y corrección de </w:t>
      </w:r>
      <w:r>
        <w:rPr>
          <w:rFonts w:ascii="Arial" w:hAnsi="Arial" w:cs="Arial"/>
          <w:lang w:val="es-ES"/>
        </w:rPr>
        <w:t>que sean materializadas las consecuencias de los riesgos</w:t>
      </w:r>
      <w:r w:rsidRPr="006B1F6B">
        <w:rPr>
          <w:rFonts w:ascii="Arial" w:hAnsi="Arial" w:cs="Arial"/>
          <w:lang w:val="es-ES"/>
        </w:rPr>
        <w:t>. La corrección adecuada puede resultar difícil e ineficiente, siendo necesaria la implantación de controles detectivos sobre los controles correctivos, debido a que la corrección de errores es en sí una actividad altamente propensa a errores.</w:t>
      </w:r>
    </w:p>
    <w:p w14:paraId="0FCD3E98" w14:textId="58470179" w:rsidR="006B1F6B" w:rsidRDefault="006B1F6B" w:rsidP="00B66F39">
      <w:pPr>
        <w:spacing w:after="0" w:line="240" w:lineRule="auto"/>
        <w:jc w:val="both"/>
        <w:rPr>
          <w:rFonts w:ascii="Arial" w:hAnsi="Arial" w:cs="Arial"/>
          <w:highlight w:val="cyan"/>
          <w:lang w:val="es-ES" w:eastAsia="pt-BR"/>
        </w:rPr>
      </w:pPr>
    </w:p>
    <w:p w14:paraId="37106C6E" w14:textId="77777777" w:rsidR="006B1F6B" w:rsidRPr="006B1F6B" w:rsidRDefault="006B1F6B" w:rsidP="00B66F39">
      <w:pPr>
        <w:spacing w:after="0" w:line="240" w:lineRule="auto"/>
        <w:jc w:val="both"/>
        <w:rPr>
          <w:rFonts w:ascii="Arial" w:hAnsi="Arial" w:cs="Arial"/>
          <w:highlight w:val="cyan"/>
          <w:lang w:val="es-ES" w:eastAsia="pt-BR"/>
        </w:rPr>
      </w:pPr>
    </w:p>
    <w:p w14:paraId="0EE0A67B" w14:textId="61C379E5" w:rsidR="00B66F39" w:rsidRPr="009F3125"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17" w:name="_Toc24027741"/>
      <w:bookmarkStart w:id="218" w:name="_Toc78914616"/>
      <w:bookmarkStart w:id="219" w:name="_Ref158103467"/>
      <w:r>
        <w:rPr>
          <w:rFonts w:ascii="Arial" w:eastAsia="Times New Roman" w:hAnsi="Arial" w:cs="Arial"/>
          <w:b/>
          <w:bCs/>
          <w:color w:val="auto"/>
          <w:sz w:val="24"/>
          <w:szCs w:val="24"/>
          <w:lang w:eastAsia="pt-BR"/>
        </w:rPr>
        <w:t>7</w:t>
      </w:r>
      <w:r w:rsidR="00064BAE" w:rsidRPr="009F3125">
        <w:rPr>
          <w:rFonts w:ascii="Arial" w:eastAsia="Times New Roman" w:hAnsi="Arial" w:cs="Arial"/>
          <w:b/>
          <w:bCs/>
          <w:color w:val="auto"/>
          <w:sz w:val="24"/>
          <w:szCs w:val="24"/>
          <w:lang w:eastAsia="pt-BR"/>
        </w:rPr>
        <w:t xml:space="preserve">.3.3 </w:t>
      </w:r>
      <w:r w:rsidR="00B66F39" w:rsidRPr="009F3125">
        <w:rPr>
          <w:rFonts w:ascii="Arial" w:eastAsia="Times New Roman" w:hAnsi="Arial" w:cs="Arial"/>
          <w:b/>
          <w:bCs/>
          <w:color w:val="auto"/>
          <w:sz w:val="24"/>
          <w:szCs w:val="24"/>
          <w:lang w:eastAsia="pt-BR"/>
        </w:rPr>
        <w:t>Enfoques del muestreo</w:t>
      </w:r>
      <w:bookmarkEnd w:id="217"/>
      <w:bookmarkEnd w:id="218"/>
    </w:p>
    <w:p w14:paraId="28101726" w14:textId="77777777" w:rsidR="00326B0E" w:rsidRPr="009F3125" w:rsidRDefault="00326B0E" w:rsidP="00D530E1">
      <w:pPr>
        <w:spacing w:after="0" w:line="240" w:lineRule="auto"/>
        <w:jc w:val="both"/>
        <w:rPr>
          <w:rFonts w:ascii="Arial" w:hAnsi="Arial" w:cs="Arial"/>
          <w:i/>
          <w:iCs/>
          <w:lang w:eastAsia="pt-BR"/>
        </w:rPr>
      </w:pPr>
    </w:p>
    <w:p w14:paraId="5B5F655E" w14:textId="3FD34BCF" w:rsidR="00B66F39" w:rsidRPr="009F3125" w:rsidRDefault="00B66F39" w:rsidP="00D530E1">
      <w:pPr>
        <w:spacing w:after="0" w:line="240" w:lineRule="auto"/>
        <w:jc w:val="both"/>
        <w:rPr>
          <w:rFonts w:ascii="Arial" w:hAnsi="Arial" w:cs="Arial"/>
          <w:i/>
          <w:iCs/>
          <w:lang w:eastAsia="pt-BR"/>
        </w:rPr>
      </w:pPr>
      <w:r w:rsidRPr="009F3125">
        <w:rPr>
          <w:rFonts w:ascii="Arial" w:hAnsi="Arial" w:cs="Arial"/>
          <w:i/>
          <w:iCs/>
          <w:lang w:eastAsia="pt-BR"/>
        </w:rPr>
        <w:t>El muestreo debería representar la (sub) población entera y debería estar libre de subjetividades.</w:t>
      </w:r>
    </w:p>
    <w:p w14:paraId="75C0B930" w14:textId="77777777" w:rsidR="00B66F39" w:rsidRPr="009F3125" w:rsidRDefault="00B66F39" w:rsidP="00B66F39">
      <w:pPr>
        <w:spacing w:after="0" w:line="240" w:lineRule="auto"/>
        <w:ind w:left="720"/>
        <w:rPr>
          <w:rFonts w:ascii="Arial" w:hAnsi="Arial" w:cs="Arial"/>
          <w:lang w:eastAsia="pt-BR"/>
        </w:rPr>
      </w:pPr>
    </w:p>
    <w:p w14:paraId="7D8D51CE" w14:textId="77777777" w:rsidR="00B66F39" w:rsidRPr="009F3125" w:rsidRDefault="00B66F39" w:rsidP="00D530E1">
      <w:pPr>
        <w:spacing w:after="0" w:line="240" w:lineRule="auto"/>
        <w:jc w:val="both"/>
        <w:rPr>
          <w:rFonts w:ascii="Arial" w:hAnsi="Arial" w:cs="Arial"/>
          <w:lang w:eastAsia="pt-BR"/>
        </w:rPr>
      </w:pPr>
      <w:r w:rsidRPr="009F3125">
        <w:rPr>
          <w:rFonts w:ascii="Arial" w:hAnsi="Arial" w:cs="Arial"/>
          <w:lang w:eastAsia="pt-BR"/>
        </w:rPr>
        <w:t>El muestreo debería estar libre de subjetividades. Las subjetividades deberían ser reveladas si los datos de la población están alterados o influenciados de alguna forma, que haga que los datos ya no representen la población entera. La generación aleatoria de números y selección aleatoria son técnicas aceptables de selección de muestras. El muestreo estratificado es aceptable por enfocarse en sub poblaciones importantes. El muestreo subjetivo no es aceptable, salvo que la muestra obtenida sea el producto de un trabajo especial solicitado.</w:t>
      </w:r>
    </w:p>
    <w:p w14:paraId="31885747" w14:textId="77777777" w:rsidR="00B66F39" w:rsidRPr="009F3125" w:rsidRDefault="00B66F39" w:rsidP="00B66F39">
      <w:pPr>
        <w:spacing w:after="0" w:line="240" w:lineRule="auto"/>
        <w:ind w:left="720"/>
        <w:jc w:val="both"/>
        <w:rPr>
          <w:rFonts w:ascii="Arial" w:hAnsi="Arial" w:cs="Arial"/>
          <w:lang w:eastAsia="pt-BR"/>
        </w:rPr>
      </w:pPr>
    </w:p>
    <w:p w14:paraId="568919FB" w14:textId="77777777" w:rsidR="00B66F39" w:rsidRPr="009F3125" w:rsidRDefault="00B66F39" w:rsidP="00D530E1">
      <w:pPr>
        <w:spacing w:after="0" w:line="240" w:lineRule="auto"/>
        <w:jc w:val="both"/>
        <w:rPr>
          <w:rFonts w:ascii="Arial" w:hAnsi="Arial" w:cs="Arial"/>
          <w:lang w:eastAsia="pt-BR"/>
        </w:rPr>
      </w:pPr>
      <w:r w:rsidRPr="009F3125">
        <w:rPr>
          <w:rFonts w:ascii="Arial" w:hAnsi="Arial" w:cs="Arial"/>
          <w:lang w:eastAsia="pt-BR"/>
        </w:rPr>
        <w:t>La forma en que las muestras fueron seleccionadas deberá ser documentada en los papeles de trabajos, para demostrar que están libres de subjetividades. Por lo tanto, la documentación debería incluir:</w:t>
      </w:r>
    </w:p>
    <w:p w14:paraId="64B68E32" w14:textId="77777777" w:rsidR="00B66F39" w:rsidRPr="009F3125" w:rsidRDefault="00B66F39" w:rsidP="00B66F39">
      <w:pPr>
        <w:spacing w:after="0" w:line="240" w:lineRule="auto"/>
        <w:ind w:left="720"/>
        <w:jc w:val="both"/>
        <w:rPr>
          <w:rFonts w:ascii="Arial" w:hAnsi="Arial" w:cs="Arial"/>
          <w:lang w:eastAsia="pt-BR"/>
        </w:rPr>
      </w:pPr>
    </w:p>
    <w:p w14:paraId="4A79F01A" w14:textId="77777777" w:rsidR="00B66F39" w:rsidRPr="009F3125" w:rsidRDefault="00B66F39" w:rsidP="008D12F4">
      <w:pPr>
        <w:numPr>
          <w:ilvl w:val="1"/>
          <w:numId w:val="81"/>
        </w:numPr>
        <w:tabs>
          <w:tab w:val="clear" w:pos="1457"/>
        </w:tabs>
        <w:spacing w:after="0" w:line="240" w:lineRule="auto"/>
        <w:ind w:left="426"/>
        <w:jc w:val="both"/>
        <w:rPr>
          <w:rFonts w:ascii="Arial" w:hAnsi="Arial" w:cs="Arial"/>
          <w:lang w:eastAsia="pt-BR"/>
        </w:rPr>
      </w:pPr>
      <w:r w:rsidRPr="009F3125">
        <w:rPr>
          <w:rFonts w:ascii="Arial" w:hAnsi="Arial" w:cs="Arial"/>
          <w:lang w:eastAsia="pt-BR"/>
        </w:rPr>
        <w:t>la fuente o población de la que la muestra fue escogida</w:t>
      </w:r>
    </w:p>
    <w:p w14:paraId="42FCEA6A" w14:textId="77777777" w:rsidR="00B66F39" w:rsidRPr="009F3125" w:rsidRDefault="00B66F39" w:rsidP="008D12F4">
      <w:pPr>
        <w:numPr>
          <w:ilvl w:val="1"/>
          <w:numId w:val="81"/>
        </w:numPr>
        <w:tabs>
          <w:tab w:val="clear" w:pos="1457"/>
        </w:tabs>
        <w:spacing w:after="0" w:line="240" w:lineRule="auto"/>
        <w:ind w:left="426"/>
        <w:jc w:val="both"/>
        <w:rPr>
          <w:rFonts w:ascii="Arial" w:hAnsi="Arial" w:cs="Arial"/>
          <w:lang w:eastAsia="pt-BR"/>
        </w:rPr>
      </w:pPr>
      <w:r w:rsidRPr="009F3125">
        <w:rPr>
          <w:rFonts w:ascii="Arial" w:hAnsi="Arial" w:cs="Arial"/>
          <w:lang w:eastAsia="pt-BR"/>
        </w:rPr>
        <w:t>la(s) fecha(s) para el período en el que la muestra fue escogida</w:t>
      </w:r>
    </w:p>
    <w:p w14:paraId="7BB9BD98" w14:textId="1D5BEDBC" w:rsidR="00B66F39" w:rsidRPr="009F3125" w:rsidRDefault="00B66F39" w:rsidP="008D12F4">
      <w:pPr>
        <w:numPr>
          <w:ilvl w:val="1"/>
          <w:numId w:val="81"/>
        </w:numPr>
        <w:tabs>
          <w:tab w:val="clear" w:pos="1457"/>
        </w:tabs>
        <w:spacing w:after="0" w:line="240" w:lineRule="auto"/>
        <w:ind w:left="426"/>
        <w:jc w:val="both"/>
        <w:rPr>
          <w:rFonts w:ascii="Arial" w:hAnsi="Arial" w:cs="Arial"/>
          <w:lang w:eastAsia="pt-BR"/>
        </w:rPr>
      </w:pPr>
      <w:r w:rsidRPr="009F3125">
        <w:rPr>
          <w:rFonts w:ascii="Arial" w:hAnsi="Arial" w:cs="Arial"/>
          <w:lang w:eastAsia="pt-BR"/>
        </w:rPr>
        <w:t>el método de muestreo empleado</w:t>
      </w:r>
    </w:p>
    <w:p w14:paraId="6ABC04AF" w14:textId="77777777" w:rsidR="009F3125" w:rsidRPr="00B66F39" w:rsidRDefault="009F3125" w:rsidP="009F3125">
      <w:pPr>
        <w:spacing w:after="0" w:line="240" w:lineRule="auto"/>
        <w:ind w:left="426"/>
        <w:jc w:val="both"/>
        <w:rPr>
          <w:rFonts w:ascii="Arial" w:hAnsi="Arial" w:cs="Arial"/>
          <w:highlight w:val="cyan"/>
          <w:lang w:eastAsia="pt-BR"/>
        </w:rPr>
      </w:pPr>
    </w:p>
    <w:p w14:paraId="1FAB6F4D" w14:textId="77777777" w:rsidR="00B66F39" w:rsidRPr="00B66F39" w:rsidRDefault="00B66F39" w:rsidP="00B66F39">
      <w:pPr>
        <w:spacing w:after="0" w:line="240" w:lineRule="auto"/>
        <w:ind w:left="720"/>
        <w:rPr>
          <w:rFonts w:ascii="Arial" w:hAnsi="Arial" w:cs="Arial"/>
          <w:i/>
          <w:iCs/>
          <w:highlight w:val="cyan"/>
          <w:lang w:eastAsia="pt-BR"/>
        </w:rPr>
      </w:pPr>
    </w:p>
    <w:p w14:paraId="0ED992D9" w14:textId="5752EE34" w:rsidR="00B66F39" w:rsidRPr="00E22832"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20" w:name="_Toc24027742"/>
      <w:bookmarkStart w:id="221" w:name="_Toc78914617"/>
      <w:r>
        <w:rPr>
          <w:rFonts w:ascii="Arial" w:eastAsia="Times New Roman" w:hAnsi="Arial" w:cs="Arial"/>
          <w:b/>
          <w:bCs/>
          <w:color w:val="auto"/>
          <w:sz w:val="24"/>
          <w:szCs w:val="24"/>
          <w:lang w:eastAsia="pt-BR"/>
        </w:rPr>
        <w:t>7</w:t>
      </w:r>
      <w:r w:rsidR="00064BAE" w:rsidRPr="00E22832">
        <w:rPr>
          <w:rFonts w:ascii="Arial" w:eastAsia="Times New Roman" w:hAnsi="Arial" w:cs="Arial"/>
          <w:b/>
          <w:bCs/>
          <w:color w:val="auto"/>
          <w:sz w:val="24"/>
          <w:szCs w:val="24"/>
          <w:lang w:eastAsia="pt-BR"/>
        </w:rPr>
        <w:t>.3.</w:t>
      </w:r>
      <w:r w:rsidR="002115C9" w:rsidRPr="00E22832">
        <w:rPr>
          <w:rFonts w:ascii="Arial" w:eastAsia="Times New Roman" w:hAnsi="Arial" w:cs="Arial"/>
          <w:b/>
          <w:bCs/>
          <w:color w:val="auto"/>
          <w:sz w:val="24"/>
          <w:szCs w:val="24"/>
          <w:lang w:eastAsia="pt-BR"/>
        </w:rPr>
        <w:t>4</w:t>
      </w:r>
      <w:r w:rsidR="00064BAE" w:rsidRPr="00E22832">
        <w:rPr>
          <w:rFonts w:ascii="Arial" w:eastAsia="Times New Roman" w:hAnsi="Arial" w:cs="Arial"/>
          <w:b/>
          <w:bCs/>
          <w:color w:val="auto"/>
          <w:sz w:val="24"/>
          <w:szCs w:val="24"/>
          <w:lang w:eastAsia="pt-BR"/>
        </w:rPr>
        <w:t xml:space="preserve"> </w:t>
      </w:r>
      <w:r w:rsidR="00B66F39" w:rsidRPr="00E22832">
        <w:rPr>
          <w:rFonts w:ascii="Arial" w:eastAsia="Times New Roman" w:hAnsi="Arial" w:cs="Arial"/>
          <w:b/>
          <w:bCs/>
          <w:color w:val="auto"/>
          <w:sz w:val="24"/>
          <w:szCs w:val="24"/>
          <w:lang w:eastAsia="pt-BR"/>
        </w:rPr>
        <w:t>Tamaños de la muestra</w:t>
      </w:r>
      <w:bookmarkEnd w:id="219"/>
      <w:bookmarkEnd w:id="220"/>
      <w:bookmarkEnd w:id="221"/>
    </w:p>
    <w:p w14:paraId="5F9154D9" w14:textId="77777777" w:rsidR="00E22832" w:rsidRPr="00E22832" w:rsidRDefault="00E22832" w:rsidP="00D530E1">
      <w:pPr>
        <w:spacing w:after="0" w:line="240" w:lineRule="auto"/>
        <w:jc w:val="both"/>
        <w:rPr>
          <w:rFonts w:ascii="Arial" w:hAnsi="Arial" w:cs="Arial"/>
          <w:i/>
          <w:iCs/>
          <w:lang w:eastAsia="pt-BR"/>
        </w:rPr>
      </w:pPr>
    </w:p>
    <w:p w14:paraId="4BE3594F" w14:textId="2F36ACD6" w:rsidR="00B66F39" w:rsidRPr="00E22832" w:rsidRDefault="00B66F39" w:rsidP="00D530E1">
      <w:pPr>
        <w:spacing w:after="0" w:line="240" w:lineRule="auto"/>
        <w:jc w:val="both"/>
        <w:rPr>
          <w:rFonts w:ascii="Arial" w:hAnsi="Arial" w:cs="Arial"/>
          <w:i/>
          <w:iCs/>
          <w:lang w:eastAsia="pt-BR"/>
        </w:rPr>
      </w:pPr>
      <w:r w:rsidRPr="00E22832">
        <w:rPr>
          <w:rFonts w:ascii="Arial" w:hAnsi="Arial" w:cs="Arial"/>
          <w:i/>
          <w:iCs/>
          <w:lang w:eastAsia="pt-BR"/>
        </w:rPr>
        <w:t>El tamaño de la muestra debe estar relacionado con la frecuencia del control.</w:t>
      </w:r>
    </w:p>
    <w:p w14:paraId="6BE61AAA" w14:textId="77777777" w:rsidR="00B66F39" w:rsidRPr="00E22832" w:rsidRDefault="00B66F39" w:rsidP="00B66F39">
      <w:pPr>
        <w:spacing w:after="0" w:line="240" w:lineRule="auto"/>
        <w:ind w:left="720"/>
        <w:jc w:val="both"/>
        <w:rPr>
          <w:rFonts w:ascii="Arial" w:hAnsi="Arial" w:cs="Arial"/>
          <w:i/>
          <w:iCs/>
          <w:lang w:eastAsia="pt-BR"/>
        </w:rPr>
      </w:pPr>
    </w:p>
    <w:p w14:paraId="7599EC55" w14:textId="149A9C7A" w:rsidR="00B66F39" w:rsidRPr="00E22832" w:rsidRDefault="00B66F39" w:rsidP="00D530E1">
      <w:pPr>
        <w:spacing w:after="0" w:line="240" w:lineRule="auto"/>
        <w:jc w:val="both"/>
        <w:rPr>
          <w:rFonts w:ascii="Arial" w:hAnsi="Arial" w:cs="Arial"/>
          <w:lang w:eastAsia="pt-BR"/>
        </w:rPr>
      </w:pPr>
      <w:r w:rsidRPr="00E22832">
        <w:rPr>
          <w:rFonts w:ascii="Arial" w:hAnsi="Arial" w:cs="Arial"/>
          <w:lang w:eastAsia="pt-BR"/>
        </w:rPr>
        <w:t xml:space="preserve">El programa de trabajo puede exigir que el equipo de auditoría haga un muestreo para probar un determinado control. Se debe observar que el muestreo no es obligatorio para todos los controles, pero puede ser parte del enfoque de la prueba (consulte </w:t>
      </w:r>
      <w:r w:rsidRPr="00E22832">
        <w:rPr>
          <w:rFonts w:ascii="Arial" w:hAnsi="Arial" w:cs="Arial"/>
          <w:lang w:eastAsia="pt-BR"/>
        </w:rPr>
        <w:fldChar w:fldCharType="begin"/>
      </w:r>
      <w:r w:rsidRPr="00E22832">
        <w:rPr>
          <w:rFonts w:ascii="Arial" w:hAnsi="Arial" w:cs="Arial"/>
          <w:lang w:eastAsia="pt-BR"/>
        </w:rPr>
        <w:instrText xml:space="preserve"> REF _Ref156364807 \r \h  \* MERGEFORMAT </w:instrText>
      </w:r>
      <w:r w:rsidRPr="00E22832">
        <w:rPr>
          <w:rFonts w:ascii="Arial" w:hAnsi="Arial" w:cs="Arial"/>
          <w:lang w:eastAsia="pt-BR"/>
        </w:rPr>
      </w:r>
      <w:r w:rsidRPr="00E22832">
        <w:rPr>
          <w:rFonts w:ascii="Arial" w:hAnsi="Arial" w:cs="Arial"/>
          <w:lang w:eastAsia="pt-BR"/>
        </w:rPr>
        <w:fldChar w:fldCharType="separate"/>
      </w:r>
      <w:r w:rsidR="00951E7B">
        <w:rPr>
          <w:rFonts w:ascii="Arial" w:hAnsi="Arial" w:cs="Arial"/>
          <w:lang w:eastAsia="pt-BR"/>
        </w:rPr>
        <w:t>0</w:t>
      </w:r>
      <w:r w:rsidRPr="00E22832">
        <w:rPr>
          <w:rFonts w:ascii="Arial" w:hAnsi="Arial" w:cs="Arial"/>
          <w:lang w:eastAsia="pt-BR"/>
        </w:rPr>
        <w:fldChar w:fldCharType="end"/>
      </w:r>
      <w:r w:rsidRPr="00E22832">
        <w:rPr>
          <w:rFonts w:ascii="Arial" w:hAnsi="Arial" w:cs="Arial"/>
          <w:lang w:eastAsia="pt-BR"/>
        </w:rPr>
        <w:t xml:space="preserve"> </w:t>
      </w:r>
      <w:r w:rsidRPr="00E22832">
        <w:rPr>
          <w:rFonts w:ascii="Arial" w:hAnsi="Arial" w:cs="Arial"/>
          <w:lang w:eastAsia="pt-BR"/>
        </w:rPr>
        <w:fldChar w:fldCharType="begin"/>
      </w:r>
      <w:r w:rsidRPr="00E22832">
        <w:rPr>
          <w:rFonts w:ascii="Arial" w:hAnsi="Arial" w:cs="Arial"/>
          <w:lang w:eastAsia="pt-BR"/>
        </w:rPr>
        <w:instrText xml:space="preserve"> REF _Ref156364810 \h  \* MERGEFORMAT </w:instrText>
      </w:r>
      <w:r w:rsidRPr="00E22832">
        <w:rPr>
          <w:rFonts w:ascii="Arial" w:hAnsi="Arial" w:cs="Arial"/>
          <w:lang w:eastAsia="pt-BR"/>
        </w:rPr>
      </w:r>
      <w:r w:rsidRPr="00E22832">
        <w:rPr>
          <w:rFonts w:ascii="Arial" w:hAnsi="Arial" w:cs="Arial"/>
          <w:lang w:eastAsia="pt-BR"/>
        </w:rPr>
        <w:fldChar w:fldCharType="separate"/>
      </w:r>
      <w:r w:rsidR="00951E7B" w:rsidRPr="00951E7B">
        <w:rPr>
          <w:rFonts w:ascii="Arial" w:hAnsi="Arial" w:cs="Arial"/>
          <w:lang w:eastAsia="pt-BR"/>
        </w:rPr>
        <w:t>7.3.2</w:t>
      </w:r>
      <w:r w:rsidR="00951E7B" w:rsidRPr="00951E7B">
        <w:rPr>
          <w:rFonts w:ascii="Arial" w:hAnsi="Arial" w:cs="Arial"/>
          <w:lang w:eastAsia="pt-BR"/>
        </w:rPr>
        <w:tab/>
        <w:t>Métodos de</w:t>
      </w:r>
      <w:r w:rsidR="00951E7B" w:rsidRPr="0081194A">
        <w:rPr>
          <w:rFonts w:ascii="Arial" w:hAnsi="Arial" w:cs="Arial"/>
          <w:b/>
          <w:bCs/>
          <w:sz w:val="24"/>
          <w:szCs w:val="24"/>
          <w:lang w:eastAsia="pt-BR"/>
        </w:rPr>
        <w:t xml:space="preserve"> prueba</w:t>
      </w:r>
      <w:r w:rsidRPr="00E22832">
        <w:rPr>
          <w:rFonts w:ascii="Arial" w:hAnsi="Arial" w:cs="Arial"/>
          <w:lang w:eastAsia="pt-BR"/>
        </w:rPr>
        <w:fldChar w:fldCharType="end"/>
      </w:r>
      <w:r w:rsidRPr="00E22832">
        <w:rPr>
          <w:rFonts w:ascii="Arial" w:hAnsi="Arial" w:cs="Arial"/>
          <w:lang w:eastAsia="pt-BR"/>
        </w:rPr>
        <w:t>).</w:t>
      </w:r>
    </w:p>
    <w:p w14:paraId="2D0C6D65" w14:textId="77777777" w:rsidR="00B66F39" w:rsidRPr="000974CB" w:rsidRDefault="00B66F39" w:rsidP="00B66F39">
      <w:pPr>
        <w:spacing w:after="0" w:line="240" w:lineRule="auto"/>
        <w:ind w:left="720"/>
        <w:jc w:val="both"/>
        <w:rPr>
          <w:rFonts w:ascii="Arial" w:hAnsi="Arial" w:cs="Arial"/>
          <w:lang w:eastAsia="pt-BR"/>
        </w:rPr>
      </w:pPr>
    </w:p>
    <w:p w14:paraId="50CD808D" w14:textId="77777777" w:rsidR="00B66F39" w:rsidRPr="000974CB" w:rsidRDefault="00B66F39" w:rsidP="00D530E1">
      <w:pPr>
        <w:spacing w:after="0" w:line="240" w:lineRule="auto"/>
        <w:jc w:val="both"/>
        <w:rPr>
          <w:rFonts w:ascii="Arial" w:hAnsi="Arial" w:cs="Arial"/>
          <w:lang w:eastAsia="pt-BR"/>
        </w:rPr>
      </w:pPr>
      <w:r w:rsidRPr="000974CB">
        <w:rPr>
          <w:rFonts w:ascii="Arial" w:hAnsi="Arial" w:cs="Arial"/>
          <w:lang w:eastAsia="pt-BR"/>
        </w:rPr>
        <w:t xml:space="preserve">El tamaño de la muestra lo determina la frecuencia del control. Cuanto más alta sea la frecuencia del control, mayor tendrá que ser el tamaño de </w:t>
      </w:r>
      <w:smartTag w:uri="urn:schemas-microsoft-com:office:smarttags" w:element="PersonName">
        <w:smartTagPr>
          <w:attr w:name="ProductID" w:val="la muestra. Los"/>
        </w:smartTagPr>
        <w:r w:rsidRPr="000974CB">
          <w:rPr>
            <w:rFonts w:ascii="Arial" w:hAnsi="Arial" w:cs="Arial"/>
            <w:lang w:eastAsia="pt-BR"/>
          </w:rPr>
          <w:t>la muestra. Los</w:t>
        </w:r>
      </w:smartTag>
      <w:r w:rsidRPr="000974CB">
        <w:rPr>
          <w:rFonts w:ascii="Arial" w:hAnsi="Arial" w:cs="Arial"/>
          <w:lang w:eastAsia="pt-BR"/>
        </w:rPr>
        <w:t xml:space="preserve"> tamaños de las muestras mencionadas en la tabla siguiente son aplicables para controles ejecutados manualmente, tanto para controles del negocio como para controles generales de TI. Para controles automatizados, el número mínimo de muestra es de una, siempre y cuando los controles generales de TI fundamentales se consideren efectivos.</w:t>
      </w:r>
    </w:p>
    <w:p w14:paraId="76C97849" w14:textId="77777777" w:rsidR="00B66F39" w:rsidRPr="000974CB" w:rsidRDefault="00B66F39" w:rsidP="00B66F39">
      <w:pPr>
        <w:spacing w:after="0" w:line="240" w:lineRule="auto"/>
        <w:ind w:left="720"/>
        <w:jc w:val="both"/>
        <w:rPr>
          <w:rFonts w:ascii="Arial" w:hAnsi="Arial" w:cs="Arial"/>
          <w:lang w:eastAsia="pt-B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90"/>
        <w:gridCol w:w="1890"/>
        <w:gridCol w:w="1890"/>
      </w:tblGrid>
      <w:tr w:rsidR="00CA618C" w:rsidRPr="00B66F39" w14:paraId="446C6B48" w14:textId="77777777" w:rsidTr="00C12A2F">
        <w:trPr>
          <w:jc w:val="center"/>
        </w:trPr>
        <w:tc>
          <w:tcPr>
            <w:tcW w:w="2790" w:type="dxa"/>
            <w:shd w:val="clear" w:color="auto" w:fill="BFBFBF" w:themeFill="background1" w:themeFillShade="BF"/>
            <w:vAlign w:val="center"/>
          </w:tcPr>
          <w:p w14:paraId="2A188B45" w14:textId="77777777" w:rsidR="00CA618C" w:rsidRPr="00C12A2F" w:rsidRDefault="00CA618C" w:rsidP="00CA618C">
            <w:pPr>
              <w:spacing w:after="0" w:line="240" w:lineRule="auto"/>
              <w:jc w:val="center"/>
              <w:rPr>
                <w:rFonts w:ascii="Arial" w:hAnsi="Arial" w:cs="Arial"/>
                <w:b/>
                <w:bCs/>
                <w:lang w:eastAsia="pt-BR"/>
              </w:rPr>
            </w:pPr>
            <w:r w:rsidRPr="00C12A2F">
              <w:rPr>
                <w:rFonts w:ascii="Arial" w:hAnsi="Arial" w:cs="Arial"/>
                <w:b/>
                <w:bCs/>
                <w:lang w:eastAsia="pt-BR"/>
              </w:rPr>
              <w:t>Frecuencia del control</w:t>
            </w:r>
          </w:p>
        </w:tc>
        <w:tc>
          <w:tcPr>
            <w:tcW w:w="1890" w:type="dxa"/>
            <w:shd w:val="clear" w:color="auto" w:fill="BFBFBF" w:themeFill="background1" w:themeFillShade="BF"/>
            <w:vAlign w:val="center"/>
          </w:tcPr>
          <w:p w14:paraId="34ECA5C0" w14:textId="37B35F11" w:rsidR="00CA618C" w:rsidRPr="00C12A2F" w:rsidRDefault="00CA618C" w:rsidP="00CA618C">
            <w:pPr>
              <w:spacing w:after="0" w:line="240" w:lineRule="auto"/>
              <w:jc w:val="center"/>
              <w:rPr>
                <w:rFonts w:ascii="Arial" w:hAnsi="Arial" w:cs="Arial"/>
                <w:b/>
                <w:bCs/>
                <w:lang w:eastAsia="pt-BR"/>
              </w:rPr>
            </w:pPr>
            <w:r w:rsidRPr="00C12A2F">
              <w:rPr>
                <w:rFonts w:ascii="Arial" w:hAnsi="Arial" w:cs="Arial"/>
                <w:b/>
                <w:bCs/>
                <w:lang w:eastAsia="pt-BR"/>
              </w:rPr>
              <w:t>Frecuencia de ocurrencias por año:</w:t>
            </w:r>
          </w:p>
        </w:tc>
        <w:tc>
          <w:tcPr>
            <w:tcW w:w="1890" w:type="dxa"/>
            <w:shd w:val="clear" w:color="auto" w:fill="BFBFBF" w:themeFill="background1" w:themeFillShade="BF"/>
            <w:vAlign w:val="center"/>
          </w:tcPr>
          <w:p w14:paraId="0AA3AE8F" w14:textId="078C2E9A" w:rsidR="00CA618C" w:rsidRPr="00C12A2F" w:rsidRDefault="00CA618C" w:rsidP="00CA618C">
            <w:pPr>
              <w:spacing w:after="0" w:line="240" w:lineRule="auto"/>
              <w:jc w:val="center"/>
              <w:rPr>
                <w:rFonts w:ascii="Arial" w:hAnsi="Arial" w:cs="Arial"/>
                <w:b/>
                <w:bCs/>
                <w:lang w:eastAsia="pt-BR"/>
              </w:rPr>
            </w:pPr>
            <w:r w:rsidRPr="00C12A2F">
              <w:rPr>
                <w:rFonts w:ascii="Arial" w:hAnsi="Arial" w:cs="Arial"/>
                <w:b/>
                <w:bCs/>
                <w:lang w:eastAsia="pt-BR"/>
              </w:rPr>
              <w:t>Muestra mínima</w:t>
            </w:r>
          </w:p>
        </w:tc>
      </w:tr>
      <w:tr w:rsidR="00CA618C" w:rsidRPr="00B66F39" w14:paraId="656E1E76" w14:textId="77777777" w:rsidTr="008869D5">
        <w:trPr>
          <w:jc w:val="center"/>
        </w:trPr>
        <w:tc>
          <w:tcPr>
            <w:tcW w:w="2790" w:type="dxa"/>
            <w:vAlign w:val="center"/>
          </w:tcPr>
          <w:p w14:paraId="0E5C8000" w14:textId="77777777" w:rsidR="00CA618C" w:rsidRPr="000974CB" w:rsidRDefault="00CA618C" w:rsidP="00CA618C">
            <w:pPr>
              <w:spacing w:after="0" w:line="240" w:lineRule="auto"/>
              <w:rPr>
                <w:rFonts w:ascii="Arial" w:hAnsi="Arial" w:cs="Arial"/>
                <w:lang w:eastAsia="pt-BR"/>
              </w:rPr>
            </w:pPr>
            <w:r w:rsidRPr="000974CB">
              <w:rPr>
                <w:rFonts w:ascii="Arial" w:hAnsi="Arial" w:cs="Arial"/>
                <w:lang w:eastAsia="pt-BR"/>
              </w:rPr>
              <w:t>Control diario</w:t>
            </w:r>
          </w:p>
        </w:tc>
        <w:tc>
          <w:tcPr>
            <w:tcW w:w="1890" w:type="dxa"/>
            <w:vAlign w:val="center"/>
          </w:tcPr>
          <w:p w14:paraId="02786531" w14:textId="7752DCCC" w:rsidR="00CA618C" w:rsidRPr="00CA618C" w:rsidRDefault="00CA618C" w:rsidP="00CA618C">
            <w:pPr>
              <w:spacing w:after="0" w:line="240" w:lineRule="auto"/>
              <w:jc w:val="center"/>
              <w:rPr>
                <w:rFonts w:ascii="Arial" w:hAnsi="Arial" w:cs="Arial"/>
                <w:lang w:eastAsia="pt-BR"/>
              </w:rPr>
            </w:pPr>
            <w:r w:rsidRPr="00CA618C">
              <w:rPr>
                <w:rFonts w:ascii="Arial" w:hAnsi="Arial" w:cs="Arial"/>
                <w:lang w:eastAsia="pt-BR"/>
              </w:rPr>
              <w:t>&gt; 60</w:t>
            </w:r>
          </w:p>
        </w:tc>
        <w:tc>
          <w:tcPr>
            <w:tcW w:w="1890" w:type="dxa"/>
            <w:vAlign w:val="center"/>
          </w:tcPr>
          <w:p w14:paraId="0DA7477C" w14:textId="022B3B3D" w:rsidR="00CA618C" w:rsidRPr="000974CB" w:rsidRDefault="00CA618C" w:rsidP="00CA618C">
            <w:pPr>
              <w:spacing w:after="0" w:line="240" w:lineRule="auto"/>
              <w:jc w:val="center"/>
              <w:rPr>
                <w:rFonts w:ascii="Arial" w:hAnsi="Arial" w:cs="Arial"/>
                <w:lang w:eastAsia="pt-BR"/>
              </w:rPr>
            </w:pPr>
            <w:r w:rsidRPr="000974CB">
              <w:rPr>
                <w:rFonts w:ascii="Arial" w:hAnsi="Arial" w:cs="Arial"/>
                <w:lang w:eastAsia="pt-BR"/>
              </w:rPr>
              <w:t>25</w:t>
            </w:r>
          </w:p>
        </w:tc>
      </w:tr>
      <w:tr w:rsidR="00CA618C" w:rsidRPr="00B66F39" w14:paraId="118C0AD3" w14:textId="77777777" w:rsidTr="008869D5">
        <w:trPr>
          <w:jc w:val="center"/>
        </w:trPr>
        <w:tc>
          <w:tcPr>
            <w:tcW w:w="2790" w:type="dxa"/>
            <w:vAlign w:val="center"/>
          </w:tcPr>
          <w:p w14:paraId="4C937A78" w14:textId="77777777" w:rsidR="00CA618C" w:rsidRPr="000974CB" w:rsidRDefault="00CA618C" w:rsidP="00CA618C">
            <w:pPr>
              <w:spacing w:after="0" w:line="240" w:lineRule="auto"/>
              <w:rPr>
                <w:rFonts w:ascii="Arial" w:hAnsi="Arial" w:cs="Arial"/>
                <w:lang w:eastAsia="pt-BR"/>
              </w:rPr>
            </w:pPr>
            <w:r w:rsidRPr="000974CB">
              <w:rPr>
                <w:rFonts w:ascii="Arial" w:hAnsi="Arial" w:cs="Arial"/>
                <w:lang w:eastAsia="pt-BR"/>
              </w:rPr>
              <w:t>Control semanal</w:t>
            </w:r>
          </w:p>
        </w:tc>
        <w:tc>
          <w:tcPr>
            <w:tcW w:w="1890" w:type="dxa"/>
            <w:vAlign w:val="center"/>
          </w:tcPr>
          <w:p w14:paraId="17D7CFF4" w14:textId="40ED8535" w:rsidR="00CA618C" w:rsidRPr="00CA618C" w:rsidRDefault="00CA618C" w:rsidP="00CA618C">
            <w:pPr>
              <w:spacing w:after="0" w:line="240" w:lineRule="auto"/>
              <w:jc w:val="center"/>
              <w:rPr>
                <w:rFonts w:ascii="Arial" w:hAnsi="Arial" w:cs="Arial"/>
                <w:lang w:eastAsia="pt-BR"/>
              </w:rPr>
            </w:pPr>
            <w:r w:rsidRPr="00CA618C">
              <w:rPr>
                <w:rFonts w:ascii="Arial" w:hAnsi="Arial" w:cs="Arial"/>
                <w:lang w:eastAsia="pt-BR"/>
              </w:rPr>
              <w:t>21 -59</w:t>
            </w:r>
          </w:p>
        </w:tc>
        <w:tc>
          <w:tcPr>
            <w:tcW w:w="1890" w:type="dxa"/>
            <w:vAlign w:val="center"/>
          </w:tcPr>
          <w:p w14:paraId="50CE331F" w14:textId="55B2138A" w:rsidR="00CA618C" w:rsidRPr="000974CB" w:rsidRDefault="00CA618C" w:rsidP="00CA618C">
            <w:pPr>
              <w:spacing w:after="0" w:line="240" w:lineRule="auto"/>
              <w:jc w:val="center"/>
              <w:rPr>
                <w:rFonts w:ascii="Arial" w:hAnsi="Arial" w:cs="Arial"/>
                <w:lang w:eastAsia="pt-BR"/>
              </w:rPr>
            </w:pPr>
            <w:r w:rsidRPr="000974CB">
              <w:rPr>
                <w:rFonts w:ascii="Arial" w:hAnsi="Arial" w:cs="Arial"/>
                <w:lang w:eastAsia="pt-BR"/>
              </w:rPr>
              <w:t>5</w:t>
            </w:r>
          </w:p>
        </w:tc>
      </w:tr>
      <w:tr w:rsidR="00CA618C" w:rsidRPr="00B66F39" w14:paraId="21E366E2" w14:textId="77777777" w:rsidTr="008869D5">
        <w:trPr>
          <w:jc w:val="center"/>
        </w:trPr>
        <w:tc>
          <w:tcPr>
            <w:tcW w:w="2790" w:type="dxa"/>
            <w:vAlign w:val="center"/>
          </w:tcPr>
          <w:p w14:paraId="4487FCF8" w14:textId="77777777" w:rsidR="00CA618C" w:rsidRPr="000974CB" w:rsidRDefault="00CA618C" w:rsidP="00CA618C">
            <w:pPr>
              <w:spacing w:after="0" w:line="240" w:lineRule="auto"/>
              <w:rPr>
                <w:rFonts w:ascii="Arial" w:hAnsi="Arial" w:cs="Arial"/>
                <w:lang w:eastAsia="pt-BR"/>
              </w:rPr>
            </w:pPr>
            <w:r w:rsidRPr="000974CB">
              <w:rPr>
                <w:rFonts w:ascii="Arial" w:hAnsi="Arial" w:cs="Arial"/>
                <w:lang w:eastAsia="pt-BR"/>
              </w:rPr>
              <w:t>Control mensual</w:t>
            </w:r>
          </w:p>
        </w:tc>
        <w:tc>
          <w:tcPr>
            <w:tcW w:w="1890" w:type="dxa"/>
            <w:vAlign w:val="center"/>
          </w:tcPr>
          <w:p w14:paraId="4CE2C293" w14:textId="731C08E9" w:rsidR="00CA618C" w:rsidRPr="00CA618C" w:rsidRDefault="00CA618C" w:rsidP="00CA618C">
            <w:pPr>
              <w:spacing w:after="0" w:line="240" w:lineRule="auto"/>
              <w:jc w:val="center"/>
              <w:rPr>
                <w:rFonts w:ascii="Arial" w:hAnsi="Arial" w:cs="Arial"/>
                <w:lang w:eastAsia="pt-BR"/>
              </w:rPr>
            </w:pPr>
            <w:r w:rsidRPr="00CA618C">
              <w:rPr>
                <w:rFonts w:ascii="Arial" w:hAnsi="Arial" w:cs="Arial"/>
                <w:lang w:eastAsia="pt-BR"/>
              </w:rPr>
              <w:t>6 - 20</w:t>
            </w:r>
          </w:p>
        </w:tc>
        <w:tc>
          <w:tcPr>
            <w:tcW w:w="1890" w:type="dxa"/>
            <w:vAlign w:val="center"/>
          </w:tcPr>
          <w:p w14:paraId="30009867" w14:textId="6152D4D2" w:rsidR="00CA618C" w:rsidRPr="000974CB" w:rsidRDefault="00CA618C" w:rsidP="00CA618C">
            <w:pPr>
              <w:spacing w:after="0" w:line="240" w:lineRule="auto"/>
              <w:jc w:val="center"/>
              <w:rPr>
                <w:rFonts w:ascii="Arial" w:hAnsi="Arial" w:cs="Arial"/>
                <w:lang w:eastAsia="pt-BR"/>
              </w:rPr>
            </w:pPr>
            <w:r w:rsidRPr="000974CB">
              <w:rPr>
                <w:rFonts w:ascii="Arial" w:hAnsi="Arial" w:cs="Arial"/>
                <w:lang w:eastAsia="pt-BR"/>
              </w:rPr>
              <w:t>3</w:t>
            </w:r>
          </w:p>
        </w:tc>
      </w:tr>
      <w:tr w:rsidR="00CA618C" w:rsidRPr="00B66F39" w14:paraId="55120A84" w14:textId="77777777" w:rsidTr="008869D5">
        <w:trPr>
          <w:jc w:val="center"/>
        </w:trPr>
        <w:tc>
          <w:tcPr>
            <w:tcW w:w="2790" w:type="dxa"/>
            <w:vAlign w:val="center"/>
          </w:tcPr>
          <w:p w14:paraId="2BEEC02C" w14:textId="77777777" w:rsidR="00CA618C" w:rsidRPr="000974CB" w:rsidRDefault="00CA618C" w:rsidP="00CA618C">
            <w:pPr>
              <w:spacing w:after="0" w:line="240" w:lineRule="auto"/>
              <w:rPr>
                <w:rFonts w:ascii="Arial" w:hAnsi="Arial" w:cs="Arial"/>
                <w:lang w:eastAsia="pt-BR"/>
              </w:rPr>
            </w:pPr>
            <w:r w:rsidRPr="000974CB">
              <w:rPr>
                <w:rFonts w:ascii="Arial" w:hAnsi="Arial" w:cs="Arial"/>
                <w:lang w:eastAsia="pt-BR"/>
              </w:rPr>
              <w:t>Control trimestral</w:t>
            </w:r>
          </w:p>
        </w:tc>
        <w:tc>
          <w:tcPr>
            <w:tcW w:w="1890" w:type="dxa"/>
            <w:vAlign w:val="center"/>
          </w:tcPr>
          <w:p w14:paraId="290D4F77" w14:textId="158EB780" w:rsidR="00CA618C" w:rsidRPr="00CA618C" w:rsidRDefault="00CA618C" w:rsidP="00CA618C">
            <w:pPr>
              <w:spacing w:after="0" w:line="240" w:lineRule="auto"/>
              <w:jc w:val="center"/>
              <w:rPr>
                <w:rFonts w:ascii="Arial" w:hAnsi="Arial" w:cs="Arial"/>
                <w:lang w:eastAsia="pt-BR"/>
              </w:rPr>
            </w:pPr>
            <w:r w:rsidRPr="00CA618C">
              <w:rPr>
                <w:rFonts w:ascii="Arial" w:hAnsi="Arial" w:cs="Arial"/>
                <w:lang w:eastAsia="pt-BR"/>
              </w:rPr>
              <w:t>3 - 5</w:t>
            </w:r>
          </w:p>
        </w:tc>
        <w:tc>
          <w:tcPr>
            <w:tcW w:w="1890" w:type="dxa"/>
            <w:vAlign w:val="center"/>
          </w:tcPr>
          <w:p w14:paraId="014F2A2F" w14:textId="4EB275D1" w:rsidR="00CA618C" w:rsidRPr="000974CB" w:rsidRDefault="00CA618C" w:rsidP="00CA618C">
            <w:pPr>
              <w:spacing w:after="0" w:line="240" w:lineRule="auto"/>
              <w:jc w:val="center"/>
              <w:rPr>
                <w:rFonts w:ascii="Arial" w:hAnsi="Arial" w:cs="Arial"/>
                <w:lang w:eastAsia="pt-BR"/>
              </w:rPr>
            </w:pPr>
            <w:r w:rsidRPr="000974CB">
              <w:rPr>
                <w:rFonts w:ascii="Arial" w:hAnsi="Arial" w:cs="Arial"/>
                <w:lang w:eastAsia="pt-BR"/>
              </w:rPr>
              <w:t>2</w:t>
            </w:r>
          </w:p>
        </w:tc>
      </w:tr>
      <w:tr w:rsidR="00CA618C" w:rsidRPr="00B66F39" w14:paraId="5889DD89" w14:textId="77777777" w:rsidTr="008869D5">
        <w:trPr>
          <w:jc w:val="center"/>
        </w:trPr>
        <w:tc>
          <w:tcPr>
            <w:tcW w:w="2790" w:type="dxa"/>
            <w:vAlign w:val="center"/>
          </w:tcPr>
          <w:p w14:paraId="302A41B2" w14:textId="77777777" w:rsidR="00CA618C" w:rsidRPr="000974CB" w:rsidRDefault="00CA618C" w:rsidP="00CA618C">
            <w:pPr>
              <w:spacing w:after="0" w:line="240" w:lineRule="auto"/>
              <w:rPr>
                <w:rFonts w:ascii="Arial" w:hAnsi="Arial" w:cs="Arial"/>
                <w:lang w:eastAsia="pt-BR"/>
              </w:rPr>
            </w:pPr>
            <w:r w:rsidRPr="000974CB">
              <w:rPr>
                <w:rFonts w:ascii="Arial" w:hAnsi="Arial" w:cs="Arial"/>
                <w:lang w:eastAsia="pt-BR"/>
              </w:rPr>
              <w:t>Control Semestral / anual</w:t>
            </w:r>
          </w:p>
        </w:tc>
        <w:tc>
          <w:tcPr>
            <w:tcW w:w="1890" w:type="dxa"/>
            <w:vAlign w:val="center"/>
          </w:tcPr>
          <w:p w14:paraId="00461D20" w14:textId="1F226FDC" w:rsidR="00CA618C" w:rsidRPr="00CA618C" w:rsidRDefault="00CA618C" w:rsidP="00CA618C">
            <w:pPr>
              <w:spacing w:after="0" w:line="240" w:lineRule="auto"/>
              <w:jc w:val="center"/>
              <w:rPr>
                <w:rFonts w:ascii="Arial" w:hAnsi="Arial" w:cs="Arial"/>
                <w:lang w:eastAsia="pt-BR"/>
              </w:rPr>
            </w:pPr>
            <w:r w:rsidRPr="00CA618C">
              <w:rPr>
                <w:rFonts w:ascii="Arial" w:hAnsi="Arial" w:cs="Arial"/>
                <w:lang w:eastAsia="pt-BR"/>
              </w:rPr>
              <w:t>1 -2</w:t>
            </w:r>
          </w:p>
        </w:tc>
        <w:tc>
          <w:tcPr>
            <w:tcW w:w="1890" w:type="dxa"/>
            <w:vAlign w:val="center"/>
          </w:tcPr>
          <w:p w14:paraId="60272380" w14:textId="6160E6FB" w:rsidR="00CA618C" w:rsidRPr="000974CB" w:rsidRDefault="00CA618C" w:rsidP="00CA618C">
            <w:pPr>
              <w:spacing w:after="0" w:line="240" w:lineRule="auto"/>
              <w:jc w:val="center"/>
              <w:rPr>
                <w:rFonts w:ascii="Arial" w:hAnsi="Arial" w:cs="Arial"/>
                <w:lang w:eastAsia="pt-BR"/>
              </w:rPr>
            </w:pPr>
            <w:r w:rsidRPr="000974CB">
              <w:rPr>
                <w:rFonts w:ascii="Arial" w:hAnsi="Arial" w:cs="Arial"/>
                <w:lang w:eastAsia="pt-BR"/>
              </w:rPr>
              <w:t>1</w:t>
            </w:r>
          </w:p>
        </w:tc>
      </w:tr>
      <w:tr w:rsidR="00CA618C" w:rsidRPr="00B66F39" w14:paraId="28313204" w14:textId="77777777" w:rsidTr="008869D5">
        <w:trPr>
          <w:jc w:val="center"/>
        </w:trPr>
        <w:tc>
          <w:tcPr>
            <w:tcW w:w="2790" w:type="dxa"/>
            <w:vAlign w:val="center"/>
          </w:tcPr>
          <w:p w14:paraId="3C04AA29" w14:textId="77777777" w:rsidR="00CA618C" w:rsidRPr="000974CB" w:rsidRDefault="00CA618C" w:rsidP="00CA618C">
            <w:pPr>
              <w:spacing w:after="0" w:line="240" w:lineRule="auto"/>
              <w:rPr>
                <w:rFonts w:ascii="Arial" w:hAnsi="Arial" w:cs="Arial"/>
                <w:lang w:eastAsia="pt-BR"/>
              </w:rPr>
            </w:pPr>
            <w:r w:rsidRPr="000974CB">
              <w:rPr>
                <w:rFonts w:ascii="Arial" w:hAnsi="Arial" w:cs="Arial"/>
                <w:lang w:eastAsia="pt-BR"/>
              </w:rPr>
              <w:t>Controles Automáticas</w:t>
            </w:r>
          </w:p>
        </w:tc>
        <w:tc>
          <w:tcPr>
            <w:tcW w:w="1890" w:type="dxa"/>
          </w:tcPr>
          <w:p w14:paraId="24CD355D" w14:textId="77777777" w:rsidR="00CA618C" w:rsidRPr="000974CB" w:rsidRDefault="00CA618C" w:rsidP="00CA618C">
            <w:pPr>
              <w:spacing w:after="0" w:line="240" w:lineRule="auto"/>
              <w:jc w:val="center"/>
              <w:rPr>
                <w:rFonts w:ascii="Arial" w:hAnsi="Arial" w:cs="Arial"/>
                <w:lang w:eastAsia="pt-BR"/>
              </w:rPr>
            </w:pPr>
          </w:p>
        </w:tc>
        <w:tc>
          <w:tcPr>
            <w:tcW w:w="1890" w:type="dxa"/>
            <w:vAlign w:val="center"/>
          </w:tcPr>
          <w:p w14:paraId="1A00B51F" w14:textId="15E386D7" w:rsidR="00CA618C" w:rsidRPr="000974CB" w:rsidRDefault="00CA618C" w:rsidP="00CA618C">
            <w:pPr>
              <w:spacing w:after="0" w:line="240" w:lineRule="auto"/>
              <w:jc w:val="center"/>
              <w:rPr>
                <w:rFonts w:ascii="Arial" w:hAnsi="Arial" w:cs="Arial"/>
                <w:lang w:eastAsia="pt-BR"/>
              </w:rPr>
            </w:pPr>
            <w:r w:rsidRPr="000974CB">
              <w:rPr>
                <w:rFonts w:ascii="Arial" w:hAnsi="Arial" w:cs="Arial"/>
                <w:lang w:eastAsia="pt-BR"/>
              </w:rPr>
              <w:t>1</w:t>
            </w:r>
          </w:p>
        </w:tc>
      </w:tr>
    </w:tbl>
    <w:p w14:paraId="02588F6F" w14:textId="19DB7B56" w:rsidR="00B66F39" w:rsidRDefault="00B66F39" w:rsidP="00B66F39">
      <w:pPr>
        <w:spacing w:after="0" w:line="240" w:lineRule="auto"/>
        <w:ind w:left="720"/>
        <w:jc w:val="both"/>
        <w:rPr>
          <w:rFonts w:ascii="Arial" w:hAnsi="Arial" w:cs="Arial"/>
          <w:highlight w:val="cyan"/>
          <w:lang w:eastAsia="pt-BR"/>
        </w:rPr>
      </w:pPr>
    </w:p>
    <w:p w14:paraId="0F3F02C1" w14:textId="7A62FD5C" w:rsidR="00B66F39" w:rsidRPr="007D3496" w:rsidRDefault="00B66F39" w:rsidP="00D530E1">
      <w:pPr>
        <w:spacing w:after="0" w:line="240" w:lineRule="auto"/>
        <w:jc w:val="both"/>
        <w:rPr>
          <w:rFonts w:ascii="Arial" w:hAnsi="Arial" w:cs="Arial"/>
          <w:lang w:eastAsia="pt-BR"/>
        </w:rPr>
      </w:pPr>
      <w:r w:rsidRPr="007D3496">
        <w:rPr>
          <w:rFonts w:ascii="Arial" w:hAnsi="Arial" w:cs="Arial"/>
          <w:lang w:eastAsia="pt-BR"/>
        </w:rPr>
        <w:t>Las informaciones siguientes sobre la muestra y ejecución de los pasos de la prueba, según se incluye en el programa de trabajo, se deben documentar por lo menos los siguientes:</w:t>
      </w:r>
    </w:p>
    <w:p w14:paraId="7F5957A3" w14:textId="77777777" w:rsidR="00B66F39" w:rsidRPr="007D3496" w:rsidRDefault="00B66F39" w:rsidP="00B66F39">
      <w:pPr>
        <w:spacing w:after="0" w:line="240" w:lineRule="auto"/>
        <w:ind w:left="720"/>
        <w:jc w:val="both"/>
        <w:rPr>
          <w:rFonts w:ascii="Arial" w:hAnsi="Arial" w:cs="Arial"/>
          <w:lang w:eastAsia="pt-BR"/>
        </w:rPr>
      </w:pPr>
    </w:p>
    <w:p w14:paraId="21840AE4" w14:textId="77777777" w:rsidR="00B66F39" w:rsidRPr="007D3496" w:rsidRDefault="00B66F39" w:rsidP="008D12F4">
      <w:pPr>
        <w:numPr>
          <w:ilvl w:val="1"/>
          <w:numId w:val="115"/>
        </w:numPr>
        <w:tabs>
          <w:tab w:val="clear" w:pos="1440"/>
        </w:tabs>
        <w:spacing w:after="0" w:line="240" w:lineRule="auto"/>
        <w:ind w:left="426"/>
        <w:jc w:val="both"/>
        <w:rPr>
          <w:rFonts w:ascii="Arial" w:hAnsi="Arial" w:cs="Arial"/>
          <w:lang w:eastAsia="pt-BR"/>
        </w:rPr>
      </w:pPr>
      <w:r w:rsidRPr="007D3496">
        <w:rPr>
          <w:rFonts w:ascii="Arial" w:hAnsi="Arial" w:cs="Arial"/>
          <w:lang w:eastAsia="pt-BR"/>
        </w:rPr>
        <w:t>Población para la muestra</w:t>
      </w:r>
    </w:p>
    <w:p w14:paraId="61A29E46" w14:textId="77777777" w:rsidR="00B66F39" w:rsidRPr="007D3496" w:rsidRDefault="00B66F39" w:rsidP="008D12F4">
      <w:pPr>
        <w:numPr>
          <w:ilvl w:val="1"/>
          <w:numId w:val="115"/>
        </w:numPr>
        <w:tabs>
          <w:tab w:val="clear" w:pos="1440"/>
        </w:tabs>
        <w:spacing w:after="0" w:line="240" w:lineRule="auto"/>
        <w:ind w:left="426"/>
        <w:jc w:val="both"/>
        <w:rPr>
          <w:rFonts w:ascii="Arial" w:hAnsi="Arial" w:cs="Arial"/>
          <w:lang w:eastAsia="pt-BR"/>
        </w:rPr>
      </w:pPr>
      <w:r w:rsidRPr="007D3496">
        <w:rPr>
          <w:rFonts w:ascii="Arial" w:hAnsi="Arial" w:cs="Arial"/>
          <w:lang w:eastAsia="pt-BR"/>
        </w:rPr>
        <w:t>Criterios para la selección de elementos para la muestra</w:t>
      </w:r>
    </w:p>
    <w:p w14:paraId="369ECE47" w14:textId="77777777" w:rsidR="00B66F39" w:rsidRPr="007D3496" w:rsidRDefault="00B66F39" w:rsidP="008D12F4">
      <w:pPr>
        <w:numPr>
          <w:ilvl w:val="1"/>
          <w:numId w:val="115"/>
        </w:numPr>
        <w:tabs>
          <w:tab w:val="clear" w:pos="1440"/>
        </w:tabs>
        <w:spacing w:after="0" w:line="240" w:lineRule="auto"/>
        <w:ind w:left="426"/>
        <w:jc w:val="both"/>
        <w:rPr>
          <w:rFonts w:ascii="Arial" w:hAnsi="Arial" w:cs="Arial"/>
          <w:lang w:eastAsia="pt-BR"/>
        </w:rPr>
      </w:pPr>
      <w:r w:rsidRPr="007D3496">
        <w:rPr>
          <w:rFonts w:ascii="Arial" w:hAnsi="Arial" w:cs="Arial"/>
          <w:lang w:eastAsia="pt-BR"/>
        </w:rPr>
        <w:t>Variables de muestra y método de la muestra</w:t>
      </w:r>
    </w:p>
    <w:p w14:paraId="055C5463" w14:textId="21FAB9DD" w:rsidR="00B66F39" w:rsidRDefault="00B66F39" w:rsidP="00B66F39">
      <w:pPr>
        <w:spacing w:after="0" w:line="240" w:lineRule="auto"/>
        <w:jc w:val="both"/>
        <w:rPr>
          <w:rFonts w:ascii="Arial" w:hAnsi="Arial" w:cs="Arial"/>
          <w:highlight w:val="cyan"/>
          <w:lang w:eastAsia="pt-BR"/>
        </w:rPr>
      </w:pPr>
    </w:p>
    <w:p w14:paraId="2AB91513" w14:textId="77777777" w:rsidR="007D3496" w:rsidRPr="00B66F39" w:rsidRDefault="007D3496" w:rsidP="00B66F39">
      <w:pPr>
        <w:spacing w:after="0" w:line="240" w:lineRule="auto"/>
        <w:jc w:val="both"/>
        <w:rPr>
          <w:rFonts w:ascii="Arial" w:hAnsi="Arial" w:cs="Arial"/>
          <w:highlight w:val="cyan"/>
          <w:lang w:eastAsia="pt-BR"/>
        </w:rPr>
      </w:pPr>
    </w:p>
    <w:p w14:paraId="421DFE3B" w14:textId="60264ED5" w:rsidR="00B66F39" w:rsidRPr="002F0BAE"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22" w:name="_Toc24027743"/>
      <w:bookmarkStart w:id="223" w:name="_Toc78914618"/>
      <w:r>
        <w:rPr>
          <w:rFonts w:ascii="Arial" w:eastAsia="Times New Roman" w:hAnsi="Arial" w:cs="Arial"/>
          <w:b/>
          <w:bCs/>
          <w:color w:val="auto"/>
          <w:sz w:val="24"/>
          <w:szCs w:val="24"/>
          <w:lang w:eastAsia="pt-BR"/>
        </w:rPr>
        <w:t>7</w:t>
      </w:r>
      <w:r w:rsidR="00064BAE" w:rsidRPr="002F0BAE">
        <w:rPr>
          <w:rFonts w:ascii="Arial" w:eastAsia="Times New Roman" w:hAnsi="Arial" w:cs="Arial"/>
          <w:b/>
          <w:bCs/>
          <w:color w:val="auto"/>
          <w:sz w:val="24"/>
          <w:szCs w:val="24"/>
          <w:lang w:eastAsia="pt-BR"/>
        </w:rPr>
        <w:t>.3.</w:t>
      </w:r>
      <w:r w:rsidR="002115C9" w:rsidRPr="002F0BAE">
        <w:rPr>
          <w:rFonts w:ascii="Arial" w:eastAsia="Times New Roman" w:hAnsi="Arial" w:cs="Arial"/>
          <w:b/>
          <w:bCs/>
          <w:color w:val="auto"/>
          <w:sz w:val="24"/>
          <w:szCs w:val="24"/>
          <w:lang w:eastAsia="pt-BR"/>
        </w:rPr>
        <w:t>5</w:t>
      </w:r>
      <w:r w:rsidR="00064BAE" w:rsidRPr="002F0BAE">
        <w:rPr>
          <w:rFonts w:ascii="Arial" w:eastAsia="Times New Roman" w:hAnsi="Arial" w:cs="Arial"/>
          <w:b/>
          <w:bCs/>
          <w:color w:val="auto"/>
          <w:sz w:val="24"/>
          <w:szCs w:val="24"/>
          <w:lang w:eastAsia="pt-BR"/>
        </w:rPr>
        <w:t xml:space="preserve"> </w:t>
      </w:r>
      <w:r w:rsidR="00B66F39" w:rsidRPr="002F0BAE">
        <w:rPr>
          <w:rFonts w:ascii="Arial" w:eastAsia="Times New Roman" w:hAnsi="Arial" w:cs="Arial"/>
          <w:b/>
          <w:bCs/>
          <w:color w:val="auto"/>
          <w:sz w:val="24"/>
          <w:szCs w:val="24"/>
          <w:lang w:eastAsia="pt-BR"/>
        </w:rPr>
        <w:t xml:space="preserve">Cobertura </w:t>
      </w:r>
      <w:bookmarkEnd w:id="210"/>
      <w:bookmarkEnd w:id="211"/>
      <w:bookmarkEnd w:id="212"/>
      <w:r w:rsidR="00B66F39" w:rsidRPr="002F0BAE">
        <w:rPr>
          <w:rFonts w:ascii="Arial" w:eastAsia="Times New Roman" w:hAnsi="Arial" w:cs="Arial"/>
          <w:b/>
          <w:bCs/>
          <w:color w:val="auto"/>
          <w:sz w:val="24"/>
          <w:szCs w:val="24"/>
          <w:lang w:eastAsia="pt-BR"/>
        </w:rPr>
        <w:t>del programa de trabajo</w:t>
      </w:r>
      <w:bookmarkEnd w:id="222"/>
      <w:bookmarkEnd w:id="223"/>
    </w:p>
    <w:p w14:paraId="66FBF860" w14:textId="77777777" w:rsidR="007D3496" w:rsidRPr="002F0BAE" w:rsidRDefault="007D3496" w:rsidP="00D530E1">
      <w:pPr>
        <w:spacing w:after="0" w:line="240" w:lineRule="auto"/>
        <w:jc w:val="both"/>
        <w:rPr>
          <w:rFonts w:ascii="Arial" w:hAnsi="Arial" w:cs="Arial"/>
          <w:i/>
          <w:iCs/>
          <w:lang w:eastAsia="pt-BR"/>
        </w:rPr>
      </w:pPr>
    </w:p>
    <w:p w14:paraId="13AEF3FB" w14:textId="65BB8C23" w:rsidR="00B66F39" w:rsidRPr="002F0BAE" w:rsidRDefault="00B66F39" w:rsidP="00D530E1">
      <w:pPr>
        <w:spacing w:after="0" w:line="240" w:lineRule="auto"/>
        <w:jc w:val="both"/>
        <w:rPr>
          <w:rFonts w:ascii="Arial" w:hAnsi="Arial" w:cs="Arial"/>
          <w:i/>
          <w:iCs/>
          <w:lang w:eastAsia="pt-BR"/>
        </w:rPr>
      </w:pPr>
      <w:r w:rsidRPr="002F0BAE">
        <w:rPr>
          <w:rFonts w:ascii="Arial" w:hAnsi="Arial" w:cs="Arial"/>
          <w:i/>
          <w:iCs/>
          <w:lang w:eastAsia="pt-BR"/>
        </w:rPr>
        <w:t>El equipo de auditoría debe identificar informaciones suficientes, confiables, relevantes y útiles para formar una opinión sobre todas las partes del programa de trabajo</w:t>
      </w:r>
    </w:p>
    <w:p w14:paraId="39D28FCB" w14:textId="77777777" w:rsidR="00B66F39" w:rsidRPr="002F0BAE" w:rsidRDefault="00B66F39" w:rsidP="00B66F39">
      <w:pPr>
        <w:spacing w:after="0" w:line="240" w:lineRule="auto"/>
        <w:ind w:left="720"/>
        <w:jc w:val="both"/>
        <w:rPr>
          <w:rFonts w:ascii="Arial" w:hAnsi="Arial" w:cs="Arial"/>
          <w:i/>
          <w:iCs/>
          <w:lang w:eastAsia="pt-BR"/>
        </w:rPr>
      </w:pPr>
    </w:p>
    <w:p w14:paraId="5DE32DA5" w14:textId="28243206" w:rsidR="00B66F39" w:rsidRPr="002F0BAE" w:rsidRDefault="00B66F39" w:rsidP="00D530E1">
      <w:pPr>
        <w:spacing w:after="0" w:line="240" w:lineRule="auto"/>
        <w:jc w:val="both"/>
        <w:rPr>
          <w:rFonts w:ascii="Arial" w:hAnsi="Arial" w:cs="Arial"/>
          <w:lang w:eastAsia="pt-BR"/>
        </w:rPr>
      </w:pPr>
      <w:r w:rsidRPr="002F0BAE">
        <w:rPr>
          <w:rFonts w:ascii="Arial" w:hAnsi="Arial" w:cs="Arial"/>
          <w:lang w:eastAsia="pt-BR"/>
        </w:rPr>
        <w:t>El equipo de auditoría debe cubrir todos los pasos del programa de trabajo. Cada parte del programa debe fundamentarse en informaciones suficientes, confiables, relevantes y útiles para obtener conclusiones sobre la efectividad de los controles. Si esto no fuese posible para alguna parte del programa de trabajo, el equipo de auditoría debe mencionarlo, explícitamente, en el informe de auditoría.</w:t>
      </w:r>
    </w:p>
    <w:p w14:paraId="6F5AF70B" w14:textId="77777777" w:rsidR="00B66F39" w:rsidRPr="002F0BAE" w:rsidRDefault="00B66F39" w:rsidP="00B66F39">
      <w:pPr>
        <w:spacing w:after="0" w:line="240" w:lineRule="auto"/>
        <w:ind w:left="720"/>
        <w:jc w:val="both"/>
        <w:rPr>
          <w:rFonts w:ascii="Arial" w:hAnsi="Arial" w:cs="Arial"/>
          <w:lang w:eastAsia="pt-BR"/>
        </w:rPr>
      </w:pPr>
    </w:p>
    <w:p w14:paraId="0FC4549D" w14:textId="77777777" w:rsidR="00B66F39" w:rsidRPr="002F0BAE" w:rsidRDefault="00B66F39" w:rsidP="00D530E1">
      <w:pPr>
        <w:spacing w:after="0" w:line="240" w:lineRule="auto"/>
        <w:jc w:val="both"/>
        <w:rPr>
          <w:rFonts w:ascii="Arial" w:hAnsi="Arial" w:cs="Arial"/>
          <w:lang w:eastAsia="pt-BR"/>
        </w:rPr>
      </w:pPr>
      <w:r w:rsidRPr="002F0BAE">
        <w:rPr>
          <w:rFonts w:ascii="Arial" w:hAnsi="Arial" w:cs="Arial"/>
          <w:lang w:eastAsia="pt-BR"/>
        </w:rPr>
        <w:t>Las definiciones para algunos de los términos usados anteriormente son las siguientes:</w:t>
      </w:r>
    </w:p>
    <w:p w14:paraId="79EEC8FF" w14:textId="77777777" w:rsidR="00B66F39" w:rsidRPr="002F0BAE" w:rsidRDefault="00B66F39" w:rsidP="00B66F39">
      <w:pPr>
        <w:spacing w:after="0" w:line="240" w:lineRule="auto"/>
        <w:ind w:left="720"/>
        <w:jc w:val="both"/>
        <w:rPr>
          <w:rFonts w:ascii="Arial" w:hAnsi="Arial" w:cs="Arial"/>
          <w:lang w:eastAsia="pt-BR"/>
        </w:rPr>
      </w:pPr>
    </w:p>
    <w:p w14:paraId="58A1E728" w14:textId="77777777" w:rsidR="00B66F39" w:rsidRPr="002F0BAE" w:rsidRDefault="00B66F39" w:rsidP="008D12F4">
      <w:pPr>
        <w:numPr>
          <w:ilvl w:val="0"/>
          <w:numId w:val="78"/>
        </w:numPr>
        <w:tabs>
          <w:tab w:val="clear" w:pos="1440"/>
        </w:tabs>
        <w:spacing w:after="0" w:line="240" w:lineRule="auto"/>
        <w:ind w:left="426"/>
        <w:jc w:val="both"/>
        <w:rPr>
          <w:rFonts w:ascii="Arial" w:hAnsi="Arial" w:cs="Arial"/>
          <w:lang w:eastAsia="pt-BR"/>
        </w:rPr>
      </w:pPr>
      <w:r w:rsidRPr="002F0BAE">
        <w:rPr>
          <w:rFonts w:ascii="Arial" w:hAnsi="Arial" w:cs="Arial"/>
          <w:b/>
          <w:lang w:eastAsia="pt-BR"/>
        </w:rPr>
        <w:t>Suficiente</w:t>
      </w:r>
      <w:r w:rsidRPr="002F0BAE">
        <w:rPr>
          <w:rFonts w:ascii="Arial" w:hAnsi="Arial" w:cs="Arial"/>
          <w:lang w:eastAsia="pt-BR"/>
        </w:rPr>
        <w:br/>
        <w:t>Real, adecuado y convincente para que una persona informada y prudente pueda alcanzar las mismas conclusiones del auditor.</w:t>
      </w:r>
    </w:p>
    <w:p w14:paraId="562DC192" w14:textId="77777777" w:rsidR="00B66F39" w:rsidRPr="002F0BAE" w:rsidRDefault="00B66F39" w:rsidP="008D12F4">
      <w:pPr>
        <w:numPr>
          <w:ilvl w:val="0"/>
          <w:numId w:val="78"/>
        </w:numPr>
        <w:tabs>
          <w:tab w:val="clear" w:pos="1440"/>
        </w:tabs>
        <w:spacing w:after="0" w:line="240" w:lineRule="auto"/>
        <w:ind w:left="426"/>
        <w:jc w:val="both"/>
        <w:rPr>
          <w:rFonts w:ascii="Arial" w:hAnsi="Arial" w:cs="Arial"/>
          <w:lang w:eastAsia="pt-BR"/>
        </w:rPr>
      </w:pPr>
      <w:r w:rsidRPr="002F0BAE">
        <w:rPr>
          <w:rFonts w:ascii="Arial" w:hAnsi="Arial" w:cs="Arial"/>
          <w:b/>
          <w:lang w:eastAsia="pt-BR"/>
        </w:rPr>
        <w:t>Confiable</w:t>
      </w:r>
      <w:r w:rsidRPr="002F0BAE">
        <w:rPr>
          <w:rFonts w:ascii="Arial" w:hAnsi="Arial" w:cs="Arial"/>
          <w:lang w:eastAsia="pt-BR"/>
        </w:rPr>
        <w:br/>
        <w:t>Informaciones competentes que son más accesibles por medio de la utilización de técnicas de trabajo adecuadas</w:t>
      </w:r>
    </w:p>
    <w:p w14:paraId="3467E84A" w14:textId="77777777" w:rsidR="00B66F39" w:rsidRPr="002F0BAE" w:rsidRDefault="00B66F39" w:rsidP="008D12F4">
      <w:pPr>
        <w:numPr>
          <w:ilvl w:val="0"/>
          <w:numId w:val="78"/>
        </w:numPr>
        <w:tabs>
          <w:tab w:val="clear" w:pos="1440"/>
        </w:tabs>
        <w:spacing w:after="0" w:line="240" w:lineRule="auto"/>
        <w:ind w:left="426"/>
        <w:jc w:val="both"/>
        <w:rPr>
          <w:rFonts w:ascii="Arial" w:hAnsi="Arial" w:cs="Arial"/>
          <w:lang w:eastAsia="pt-BR"/>
        </w:rPr>
      </w:pPr>
      <w:r w:rsidRPr="002F0BAE">
        <w:rPr>
          <w:rFonts w:ascii="Arial" w:hAnsi="Arial" w:cs="Arial"/>
          <w:b/>
          <w:lang w:eastAsia="pt-BR"/>
        </w:rPr>
        <w:t>Relevante</w:t>
      </w:r>
      <w:r w:rsidRPr="002F0BAE">
        <w:rPr>
          <w:rFonts w:ascii="Arial" w:hAnsi="Arial" w:cs="Arial"/>
          <w:lang w:eastAsia="pt-BR"/>
        </w:rPr>
        <w:br/>
        <w:t>Apoya las observaciones y recomendaciones del trabajo de auditoría y es consistente con los objetivos del trabajo</w:t>
      </w:r>
    </w:p>
    <w:p w14:paraId="11472817" w14:textId="77777777" w:rsidR="00B66F39" w:rsidRPr="002F0BAE" w:rsidRDefault="00B66F39" w:rsidP="008D12F4">
      <w:pPr>
        <w:numPr>
          <w:ilvl w:val="0"/>
          <w:numId w:val="78"/>
        </w:numPr>
        <w:tabs>
          <w:tab w:val="clear" w:pos="1440"/>
        </w:tabs>
        <w:spacing w:after="0" w:line="240" w:lineRule="auto"/>
        <w:ind w:left="426"/>
        <w:jc w:val="both"/>
        <w:rPr>
          <w:rFonts w:ascii="Arial" w:hAnsi="Arial" w:cs="Arial"/>
          <w:lang w:eastAsia="pt-BR"/>
        </w:rPr>
      </w:pPr>
      <w:r w:rsidRPr="002F0BAE">
        <w:rPr>
          <w:rFonts w:ascii="Arial" w:hAnsi="Arial" w:cs="Arial"/>
          <w:b/>
          <w:lang w:eastAsia="pt-BR"/>
        </w:rPr>
        <w:t>Útil</w:t>
      </w:r>
      <w:r w:rsidRPr="002F0BAE">
        <w:rPr>
          <w:rFonts w:ascii="Arial" w:hAnsi="Arial" w:cs="Arial"/>
          <w:lang w:eastAsia="pt-BR"/>
        </w:rPr>
        <w:br/>
        <w:t>Ayuda a la organización a conseguir sus objetivos</w:t>
      </w:r>
    </w:p>
    <w:p w14:paraId="71D9BF96" w14:textId="77777777" w:rsidR="00B66F39" w:rsidRPr="00B66F39" w:rsidRDefault="00B66F39" w:rsidP="00B66F39">
      <w:pPr>
        <w:spacing w:after="0" w:line="240" w:lineRule="auto"/>
        <w:ind w:left="1080"/>
        <w:jc w:val="both"/>
        <w:rPr>
          <w:rFonts w:ascii="Arial" w:hAnsi="Arial" w:cs="Arial"/>
          <w:highlight w:val="cyan"/>
          <w:lang w:eastAsia="pt-BR"/>
        </w:rPr>
      </w:pPr>
    </w:p>
    <w:p w14:paraId="4997D766" w14:textId="1B92B33A" w:rsidR="00B66F39" w:rsidRPr="0030057E"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24" w:name="_Toc24027744"/>
      <w:bookmarkStart w:id="225" w:name="_Toc78914619"/>
      <w:bookmarkStart w:id="226" w:name="_Toc125529790"/>
      <w:bookmarkStart w:id="227" w:name="_Toc125529918"/>
      <w:bookmarkStart w:id="228" w:name="_Toc125530062"/>
      <w:r>
        <w:rPr>
          <w:rFonts w:ascii="Arial" w:eastAsia="Times New Roman" w:hAnsi="Arial" w:cs="Arial"/>
          <w:b/>
          <w:bCs/>
          <w:color w:val="auto"/>
          <w:sz w:val="24"/>
          <w:szCs w:val="24"/>
          <w:lang w:eastAsia="pt-BR"/>
        </w:rPr>
        <w:t>7</w:t>
      </w:r>
      <w:r w:rsidR="00064BAE" w:rsidRPr="0030057E">
        <w:rPr>
          <w:rFonts w:ascii="Arial" w:eastAsia="Times New Roman" w:hAnsi="Arial" w:cs="Arial"/>
          <w:b/>
          <w:bCs/>
          <w:color w:val="auto"/>
          <w:sz w:val="24"/>
          <w:szCs w:val="24"/>
          <w:lang w:eastAsia="pt-BR"/>
        </w:rPr>
        <w:t xml:space="preserve">.3.6 </w:t>
      </w:r>
      <w:r w:rsidR="00B66F39" w:rsidRPr="0030057E">
        <w:rPr>
          <w:rFonts w:ascii="Arial" w:eastAsia="Times New Roman" w:hAnsi="Arial" w:cs="Arial"/>
          <w:b/>
          <w:bCs/>
          <w:color w:val="auto"/>
          <w:sz w:val="24"/>
          <w:szCs w:val="24"/>
          <w:lang w:eastAsia="pt-BR"/>
        </w:rPr>
        <w:t>Archivo de papeles de trabajo</w:t>
      </w:r>
      <w:bookmarkEnd w:id="224"/>
      <w:bookmarkEnd w:id="225"/>
    </w:p>
    <w:p w14:paraId="612F5246" w14:textId="77777777" w:rsidR="00B66F39" w:rsidRPr="0030057E" w:rsidRDefault="00B66F39" w:rsidP="00B66F39">
      <w:pPr>
        <w:spacing w:after="0" w:line="240" w:lineRule="auto"/>
        <w:rPr>
          <w:rFonts w:ascii="Arial" w:hAnsi="Arial" w:cs="Arial"/>
          <w:lang w:eastAsia="pt-BR"/>
        </w:rPr>
      </w:pPr>
    </w:p>
    <w:p w14:paraId="6F7428AF" w14:textId="77777777" w:rsidR="00B66F39" w:rsidRPr="0030057E" w:rsidRDefault="00B66F39" w:rsidP="00D530E1">
      <w:pPr>
        <w:spacing w:after="0" w:line="240" w:lineRule="auto"/>
        <w:jc w:val="both"/>
        <w:rPr>
          <w:rFonts w:ascii="Arial" w:hAnsi="Arial" w:cs="Arial"/>
          <w:i/>
          <w:iCs/>
          <w:lang w:eastAsia="pt-BR"/>
        </w:rPr>
      </w:pPr>
      <w:r w:rsidRPr="0030057E">
        <w:rPr>
          <w:rFonts w:ascii="Arial" w:hAnsi="Arial" w:cs="Arial"/>
          <w:i/>
          <w:iCs/>
          <w:lang w:eastAsia="pt-BR"/>
        </w:rPr>
        <w:t>El Auditor deberá utilizar el medio establecido y/o una carpeta física para mantener un archivo completo y detallado de los papeles de trabajo elaborados.</w:t>
      </w:r>
    </w:p>
    <w:p w14:paraId="5649B8EF" w14:textId="77777777" w:rsidR="00B66F39" w:rsidRPr="00B66F39" w:rsidRDefault="00B66F39" w:rsidP="00B66F39">
      <w:pPr>
        <w:spacing w:after="0" w:line="240" w:lineRule="auto"/>
        <w:ind w:left="720"/>
        <w:jc w:val="both"/>
        <w:rPr>
          <w:rFonts w:ascii="Arial" w:hAnsi="Arial" w:cs="Arial"/>
          <w:i/>
          <w:iCs/>
          <w:highlight w:val="cyan"/>
          <w:lang w:eastAsia="pt-BR"/>
        </w:rPr>
      </w:pPr>
    </w:p>
    <w:p w14:paraId="6548904C" w14:textId="77777777" w:rsidR="00B66F39" w:rsidRPr="0030057E" w:rsidRDefault="00B66F39" w:rsidP="00D530E1">
      <w:pPr>
        <w:spacing w:after="0" w:line="240" w:lineRule="auto"/>
        <w:jc w:val="both"/>
        <w:rPr>
          <w:rFonts w:ascii="Arial" w:hAnsi="Arial" w:cs="Arial"/>
          <w:lang w:eastAsia="pt-BR"/>
        </w:rPr>
      </w:pPr>
      <w:r w:rsidRPr="0030057E">
        <w:rPr>
          <w:rFonts w:ascii="Arial" w:hAnsi="Arial" w:cs="Arial"/>
          <w:lang w:eastAsia="pt-BR"/>
        </w:rPr>
        <w:t>Los principales propósitos de los papeles y legajos de trabajo son los siguientes:</w:t>
      </w:r>
    </w:p>
    <w:p w14:paraId="2BD4ADE5" w14:textId="77777777" w:rsidR="00B66F39" w:rsidRPr="0030057E" w:rsidRDefault="00B66F39" w:rsidP="00B66F39">
      <w:pPr>
        <w:spacing w:after="0" w:line="278" w:lineRule="exact"/>
        <w:ind w:left="4"/>
        <w:rPr>
          <w:rFonts w:ascii="Arial" w:hAnsi="Arial" w:cs="Arial"/>
          <w:lang w:eastAsia="nl-NL"/>
        </w:rPr>
      </w:pPr>
    </w:p>
    <w:p w14:paraId="191FEE74" w14:textId="77777777" w:rsidR="00B66F39" w:rsidRPr="0030057E" w:rsidRDefault="00B66F39" w:rsidP="008D12F4">
      <w:pPr>
        <w:numPr>
          <w:ilvl w:val="0"/>
          <w:numId w:val="78"/>
        </w:numPr>
        <w:tabs>
          <w:tab w:val="clear" w:pos="1440"/>
        </w:tabs>
        <w:spacing w:after="0" w:line="240" w:lineRule="auto"/>
        <w:ind w:left="426"/>
        <w:jc w:val="both"/>
        <w:rPr>
          <w:rFonts w:ascii="Arial" w:hAnsi="Arial" w:cs="Arial"/>
          <w:lang w:eastAsia="pt-BR"/>
        </w:rPr>
      </w:pPr>
      <w:r w:rsidRPr="0030057E">
        <w:rPr>
          <w:rFonts w:ascii="Arial" w:hAnsi="Arial" w:cs="Arial"/>
          <w:lang w:eastAsia="pt-BR"/>
        </w:rPr>
        <w:t>Documentar la tarea realizada.</w:t>
      </w:r>
    </w:p>
    <w:p w14:paraId="790B9DD2" w14:textId="77777777" w:rsidR="00B66F39" w:rsidRPr="0030057E" w:rsidRDefault="00B66F39" w:rsidP="008D12F4">
      <w:pPr>
        <w:numPr>
          <w:ilvl w:val="0"/>
          <w:numId w:val="78"/>
        </w:numPr>
        <w:tabs>
          <w:tab w:val="clear" w:pos="1440"/>
        </w:tabs>
        <w:spacing w:after="0" w:line="240" w:lineRule="auto"/>
        <w:ind w:left="426"/>
        <w:jc w:val="both"/>
        <w:rPr>
          <w:rFonts w:ascii="Arial" w:hAnsi="Arial" w:cs="Arial"/>
          <w:lang w:eastAsia="pt-BR"/>
        </w:rPr>
      </w:pPr>
      <w:r w:rsidRPr="0030057E">
        <w:rPr>
          <w:rFonts w:ascii="Arial" w:hAnsi="Arial" w:cs="Arial"/>
          <w:lang w:eastAsia="pt-BR"/>
        </w:rPr>
        <w:t>Proveer la base para sostener las observaciones y conclusiones de la auditoría.</w:t>
      </w:r>
    </w:p>
    <w:p w14:paraId="4DB27EA5" w14:textId="77777777" w:rsidR="00B66F39" w:rsidRPr="0030057E" w:rsidRDefault="00B66F39" w:rsidP="008D12F4">
      <w:pPr>
        <w:numPr>
          <w:ilvl w:val="0"/>
          <w:numId w:val="78"/>
        </w:numPr>
        <w:tabs>
          <w:tab w:val="clear" w:pos="1440"/>
        </w:tabs>
        <w:spacing w:after="0" w:line="240" w:lineRule="auto"/>
        <w:ind w:left="426"/>
        <w:jc w:val="both"/>
        <w:rPr>
          <w:rFonts w:ascii="Arial" w:hAnsi="Arial" w:cs="Arial"/>
          <w:lang w:eastAsia="pt-BR"/>
        </w:rPr>
      </w:pPr>
      <w:r w:rsidRPr="0030057E">
        <w:rPr>
          <w:rFonts w:ascii="Arial" w:hAnsi="Arial" w:cs="Arial"/>
          <w:lang w:eastAsia="pt-BR"/>
        </w:rPr>
        <w:t>Ayudar al auditor a ejecutar y a supervisar la labor de auditoría.</w:t>
      </w:r>
    </w:p>
    <w:p w14:paraId="53B1556F" w14:textId="77777777" w:rsidR="00B66F39" w:rsidRPr="0030057E" w:rsidRDefault="00B66F39" w:rsidP="008D12F4">
      <w:pPr>
        <w:numPr>
          <w:ilvl w:val="0"/>
          <w:numId w:val="78"/>
        </w:numPr>
        <w:tabs>
          <w:tab w:val="clear" w:pos="1440"/>
        </w:tabs>
        <w:spacing w:after="0" w:line="240" w:lineRule="auto"/>
        <w:ind w:left="426"/>
        <w:jc w:val="both"/>
        <w:rPr>
          <w:rFonts w:ascii="Arial" w:hAnsi="Arial" w:cs="Arial"/>
          <w:lang w:eastAsia="pt-BR"/>
        </w:rPr>
      </w:pPr>
      <w:r w:rsidRPr="0030057E">
        <w:rPr>
          <w:rFonts w:ascii="Arial" w:hAnsi="Arial" w:cs="Arial"/>
          <w:lang w:eastAsia="pt-BR"/>
        </w:rPr>
        <w:t>Permitir la revisión de la calidad de la auditoría, al proporcionarle al revisor la documentación escrita de la evidencia que respalda las opiniones y conclusiones del auditor.</w:t>
      </w:r>
    </w:p>
    <w:p w14:paraId="552766D4" w14:textId="77777777" w:rsidR="00B66F39" w:rsidRPr="00B66F39" w:rsidRDefault="00B66F39" w:rsidP="00B66F39">
      <w:pPr>
        <w:spacing w:after="0" w:line="240" w:lineRule="auto"/>
        <w:ind w:left="720"/>
        <w:jc w:val="both"/>
        <w:rPr>
          <w:rFonts w:ascii="Arial" w:hAnsi="Arial" w:cs="Arial"/>
          <w:i/>
          <w:iCs/>
          <w:highlight w:val="cyan"/>
          <w:lang w:eastAsia="pt-BR"/>
        </w:rPr>
      </w:pPr>
    </w:p>
    <w:p w14:paraId="63A0B53F" w14:textId="77777777" w:rsidR="00B66F39" w:rsidRPr="00B84824" w:rsidRDefault="00B66F39" w:rsidP="00D530E1">
      <w:pPr>
        <w:spacing w:after="0" w:line="240" w:lineRule="auto"/>
        <w:jc w:val="both"/>
        <w:rPr>
          <w:rFonts w:ascii="Arial" w:hAnsi="Arial" w:cs="Arial"/>
          <w:lang w:eastAsia="pt-BR"/>
        </w:rPr>
      </w:pPr>
      <w:r w:rsidRPr="00B84824">
        <w:rPr>
          <w:rFonts w:ascii="Arial" w:hAnsi="Arial" w:cs="Arial"/>
          <w:lang w:eastAsia="pt-BR"/>
        </w:rPr>
        <w:t>Se debe tener en cuenta que los papeles de trabajo son el vínculo entre el trabajo de campo y el informe del auditor, los mismos deben reunir determinados requisitos:</w:t>
      </w:r>
    </w:p>
    <w:p w14:paraId="275610BF" w14:textId="77777777" w:rsidR="00B66F39" w:rsidRPr="00B84824" w:rsidRDefault="00B66F39" w:rsidP="008D12F4">
      <w:pPr>
        <w:numPr>
          <w:ilvl w:val="0"/>
          <w:numId w:val="78"/>
        </w:numPr>
        <w:tabs>
          <w:tab w:val="clear" w:pos="1440"/>
        </w:tabs>
        <w:spacing w:after="0" w:line="240" w:lineRule="auto"/>
        <w:ind w:left="426"/>
        <w:jc w:val="both"/>
        <w:rPr>
          <w:rFonts w:ascii="Arial" w:hAnsi="Arial" w:cs="Arial"/>
          <w:lang w:eastAsia="pt-BR"/>
        </w:rPr>
      </w:pPr>
      <w:r w:rsidRPr="00B84824">
        <w:rPr>
          <w:rFonts w:ascii="Arial" w:hAnsi="Arial" w:cs="Arial"/>
          <w:lang w:eastAsia="pt-BR"/>
        </w:rPr>
        <w:t>Ser completos, exactos y contener información suficiente de modo que para su comprensión no se requiera de otras explicaciones complementarias.</w:t>
      </w:r>
    </w:p>
    <w:p w14:paraId="2BCD4794" w14:textId="77777777" w:rsidR="00B66F39" w:rsidRPr="00B84824" w:rsidRDefault="00B66F39" w:rsidP="008D12F4">
      <w:pPr>
        <w:numPr>
          <w:ilvl w:val="0"/>
          <w:numId w:val="78"/>
        </w:numPr>
        <w:tabs>
          <w:tab w:val="clear" w:pos="1440"/>
        </w:tabs>
        <w:spacing w:after="0" w:line="240" w:lineRule="auto"/>
        <w:ind w:left="426"/>
        <w:jc w:val="both"/>
        <w:rPr>
          <w:rFonts w:ascii="Arial" w:hAnsi="Arial" w:cs="Arial"/>
          <w:lang w:eastAsia="pt-BR"/>
        </w:rPr>
      </w:pPr>
      <w:r w:rsidRPr="00B84824">
        <w:rPr>
          <w:rFonts w:ascii="Arial" w:hAnsi="Arial" w:cs="Arial"/>
          <w:lang w:eastAsia="pt-BR"/>
        </w:rPr>
        <w:t>Contener evidencia suficiente del trabajo realizado y de las conclusiones resultantes, facilitando la revisión y supervisión de las tareas.</w:t>
      </w:r>
    </w:p>
    <w:p w14:paraId="7D3FCA95" w14:textId="77777777" w:rsidR="00B66F39" w:rsidRPr="00B84824" w:rsidRDefault="00B66F39" w:rsidP="008D12F4">
      <w:pPr>
        <w:numPr>
          <w:ilvl w:val="0"/>
          <w:numId w:val="78"/>
        </w:numPr>
        <w:tabs>
          <w:tab w:val="clear" w:pos="1440"/>
        </w:tabs>
        <w:spacing w:after="0" w:line="240" w:lineRule="auto"/>
        <w:ind w:left="426"/>
        <w:jc w:val="both"/>
        <w:rPr>
          <w:rFonts w:ascii="Arial" w:hAnsi="Arial" w:cs="Arial"/>
          <w:lang w:eastAsia="pt-BR"/>
        </w:rPr>
      </w:pPr>
      <w:r w:rsidRPr="00B84824">
        <w:rPr>
          <w:rFonts w:ascii="Arial" w:hAnsi="Arial" w:cs="Arial"/>
          <w:lang w:eastAsia="pt-BR"/>
        </w:rPr>
        <w:t>Ser claros, comprensibles y detallados, incluyendo índices y referencias adecuadas con el fin de resultar entendibles a cualquier tercero idóneo en la materia.</w:t>
      </w:r>
    </w:p>
    <w:p w14:paraId="134BC3D2" w14:textId="497E156D" w:rsidR="00B66F39" w:rsidRPr="00B84824" w:rsidRDefault="00B66F39" w:rsidP="008D12F4">
      <w:pPr>
        <w:numPr>
          <w:ilvl w:val="0"/>
          <w:numId w:val="78"/>
        </w:numPr>
        <w:tabs>
          <w:tab w:val="clear" w:pos="1440"/>
        </w:tabs>
        <w:spacing w:after="0" w:line="240" w:lineRule="auto"/>
        <w:ind w:left="426"/>
        <w:jc w:val="both"/>
        <w:rPr>
          <w:rFonts w:ascii="Arial" w:hAnsi="Arial" w:cs="Arial"/>
          <w:lang w:eastAsia="pt-BR"/>
        </w:rPr>
      </w:pPr>
      <w:r w:rsidRPr="00B84824">
        <w:rPr>
          <w:rFonts w:ascii="Arial" w:hAnsi="Arial" w:cs="Arial"/>
          <w:lang w:eastAsia="pt-BR"/>
        </w:rPr>
        <w:t>Contener exclusivamente información pertinente y relevante para el cumplimiento de los propósitos de la auditoría.</w:t>
      </w:r>
    </w:p>
    <w:p w14:paraId="5CA41558" w14:textId="77777777" w:rsidR="00B66F39" w:rsidRPr="00B66F39" w:rsidRDefault="00B66F39" w:rsidP="00B66F39">
      <w:pPr>
        <w:spacing w:after="0" w:line="240" w:lineRule="auto"/>
        <w:ind w:left="720"/>
        <w:jc w:val="both"/>
        <w:rPr>
          <w:rFonts w:ascii="Arial" w:hAnsi="Arial" w:cs="Arial"/>
          <w:i/>
          <w:iCs/>
          <w:highlight w:val="cyan"/>
          <w:lang w:eastAsia="pt-BR"/>
        </w:rPr>
      </w:pPr>
    </w:p>
    <w:p w14:paraId="1DD3CACE" w14:textId="642B23B7" w:rsidR="00B66F39" w:rsidRPr="00B84824" w:rsidRDefault="00B66F39" w:rsidP="00D530E1">
      <w:pPr>
        <w:spacing w:after="0" w:line="240" w:lineRule="auto"/>
        <w:jc w:val="both"/>
        <w:rPr>
          <w:rFonts w:ascii="Arial" w:hAnsi="Arial" w:cs="Arial"/>
          <w:lang w:eastAsia="pt-BR"/>
        </w:rPr>
      </w:pPr>
      <w:r w:rsidRPr="00B84824">
        <w:rPr>
          <w:rFonts w:ascii="Arial" w:hAnsi="Arial" w:cs="Arial"/>
          <w:lang w:eastAsia="pt-BR"/>
        </w:rPr>
        <w:t xml:space="preserve">Los papeles y legajos de trabajo deben estar normalizados a través del empleo de técnicas apropiadas (por ejemplo, el uso de tildes comunes, marcas o notas, referencias, índices, firmas del auditor y por la </w:t>
      </w:r>
      <w:r w:rsidR="00B84824" w:rsidRPr="00B84824">
        <w:rPr>
          <w:rFonts w:ascii="Arial" w:hAnsi="Arial" w:cs="Arial"/>
          <w:lang w:eastAsia="pt-BR"/>
        </w:rPr>
        <w:t>supervisión</w:t>
      </w:r>
      <w:r w:rsidRPr="00B84824">
        <w:rPr>
          <w:rFonts w:ascii="Arial" w:hAnsi="Arial" w:cs="Arial"/>
          <w:lang w:eastAsia="pt-BR"/>
        </w:rPr>
        <w:t xml:space="preserve">, etc.). </w:t>
      </w:r>
    </w:p>
    <w:p w14:paraId="611801A6" w14:textId="77777777" w:rsidR="00B66F39" w:rsidRPr="00B66F39" w:rsidRDefault="00B66F39" w:rsidP="00B66F39">
      <w:pPr>
        <w:spacing w:after="0" w:line="240" w:lineRule="auto"/>
        <w:ind w:left="720"/>
        <w:jc w:val="both"/>
        <w:rPr>
          <w:rFonts w:ascii="Arial" w:hAnsi="Arial" w:cs="Arial"/>
          <w:highlight w:val="cyan"/>
          <w:lang w:eastAsia="pt-BR"/>
        </w:rPr>
      </w:pPr>
    </w:p>
    <w:p w14:paraId="71041BB6" w14:textId="77777777" w:rsidR="00B66F39" w:rsidRPr="00C54385" w:rsidRDefault="00B66F39" w:rsidP="00D530E1">
      <w:pPr>
        <w:spacing w:after="0" w:line="240" w:lineRule="auto"/>
        <w:jc w:val="both"/>
        <w:rPr>
          <w:rFonts w:ascii="Arial" w:hAnsi="Arial" w:cs="Arial"/>
          <w:lang w:eastAsia="pt-BR"/>
        </w:rPr>
      </w:pPr>
      <w:r w:rsidRPr="00C54385">
        <w:rPr>
          <w:rFonts w:ascii="Arial" w:hAnsi="Arial" w:cs="Arial"/>
          <w:lang w:eastAsia="pt-BR"/>
        </w:rPr>
        <w:t>Para la confección de los papeles de trabajo se considerarán los siguientes aspectos:</w:t>
      </w:r>
    </w:p>
    <w:p w14:paraId="45A81039" w14:textId="77777777" w:rsidR="00B66F39" w:rsidRPr="00C54385" w:rsidRDefault="00B66F39" w:rsidP="008D12F4">
      <w:pPr>
        <w:numPr>
          <w:ilvl w:val="0"/>
          <w:numId w:val="78"/>
        </w:numPr>
        <w:tabs>
          <w:tab w:val="clear" w:pos="1440"/>
        </w:tabs>
        <w:spacing w:after="0" w:line="240" w:lineRule="auto"/>
        <w:ind w:left="426"/>
        <w:jc w:val="both"/>
        <w:rPr>
          <w:rFonts w:ascii="Arial" w:hAnsi="Arial" w:cs="Arial"/>
          <w:lang w:eastAsia="pt-BR"/>
        </w:rPr>
      </w:pPr>
      <w:r w:rsidRPr="00C54385">
        <w:rPr>
          <w:rFonts w:ascii="Arial" w:hAnsi="Arial" w:cs="Arial"/>
          <w:lang w:eastAsia="pt-BR"/>
        </w:rPr>
        <w:t>Deben ser elaborados en forma simultánea a la aplicación de cada procedimiento, evitando postergar la anotación de la tarea realizada y de las eventuales observaciones. Se debe prever que no será necesario recoger datos adicionales en oportunidad de redactar el informe de auditoría.</w:t>
      </w:r>
    </w:p>
    <w:p w14:paraId="5B834554" w14:textId="77777777" w:rsidR="00B66F39" w:rsidRPr="00C54385" w:rsidRDefault="00B66F39" w:rsidP="008D12F4">
      <w:pPr>
        <w:numPr>
          <w:ilvl w:val="0"/>
          <w:numId w:val="78"/>
        </w:numPr>
        <w:tabs>
          <w:tab w:val="clear" w:pos="1440"/>
        </w:tabs>
        <w:spacing w:after="0" w:line="240" w:lineRule="auto"/>
        <w:ind w:left="426"/>
        <w:jc w:val="both"/>
        <w:rPr>
          <w:rFonts w:ascii="Arial" w:hAnsi="Arial" w:cs="Arial"/>
          <w:lang w:eastAsia="pt-BR"/>
        </w:rPr>
      </w:pPr>
      <w:r w:rsidRPr="00C54385">
        <w:rPr>
          <w:rFonts w:ascii="Arial" w:hAnsi="Arial" w:cs="Arial"/>
          <w:lang w:eastAsia="pt-BR"/>
        </w:rPr>
        <w:t>Se deben aprovechar los registros de la Cooperativa, evitando la transcripción de información contenida en ellos cuando puedan extraerse copias útiles a tal efecto.</w:t>
      </w:r>
    </w:p>
    <w:p w14:paraId="56079390" w14:textId="77777777" w:rsidR="00B66F39" w:rsidRPr="00C54385" w:rsidRDefault="00B66F39" w:rsidP="008D12F4">
      <w:pPr>
        <w:numPr>
          <w:ilvl w:val="0"/>
          <w:numId w:val="78"/>
        </w:numPr>
        <w:tabs>
          <w:tab w:val="clear" w:pos="1440"/>
        </w:tabs>
        <w:spacing w:after="0" w:line="240" w:lineRule="auto"/>
        <w:ind w:left="426"/>
        <w:jc w:val="both"/>
        <w:rPr>
          <w:rFonts w:ascii="Arial" w:hAnsi="Arial" w:cs="Arial"/>
          <w:lang w:eastAsia="pt-BR"/>
        </w:rPr>
      </w:pPr>
      <w:r w:rsidRPr="00C54385">
        <w:rPr>
          <w:rFonts w:ascii="Arial" w:hAnsi="Arial" w:cs="Arial"/>
          <w:lang w:eastAsia="pt-BR"/>
        </w:rPr>
        <w:t>Deben prepararse facilitando la comprensión por quienes efectuarán la supervisión de la tarea, permitiendo la verificación precisa y rápida de que todos los procedimientos contenidos en el programa de trabajo se han cumplido. Los elementos de juicio obtenidos y las explicaciones, comentarios y observaciones deben encontrarse expuestos en forma clara y concisa.</w:t>
      </w:r>
    </w:p>
    <w:p w14:paraId="7BB4D24D" w14:textId="77777777" w:rsidR="00B66F39" w:rsidRPr="00C54385" w:rsidRDefault="00B66F39" w:rsidP="00B66F39">
      <w:pPr>
        <w:spacing w:after="0" w:line="240" w:lineRule="auto"/>
        <w:ind w:left="720"/>
        <w:jc w:val="both"/>
        <w:rPr>
          <w:rFonts w:ascii="Arial" w:hAnsi="Arial" w:cs="Arial"/>
          <w:i/>
          <w:iCs/>
          <w:lang w:eastAsia="pt-BR"/>
        </w:rPr>
      </w:pPr>
    </w:p>
    <w:p w14:paraId="62F4CFC1" w14:textId="77777777" w:rsidR="00B66F39" w:rsidRPr="00C54385" w:rsidRDefault="00B66F39" w:rsidP="00D530E1">
      <w:pPr>
        <w:spacing w:after="0" w:line="240" w:lineRule="auto"/>
        <w:jc w:val="both"/>
        <w:rPr>
          <w:rFonts w:ascii="Arial" w:hAnsi="Arial" w:cs="Arial"/>
          <w:lang w:eastAsia="pt-BR"/>
        </w:rPr>
      </w:pPr>
      <w:r w:rsidRPr="00C54385">
        <w:rPr>
          <w:rFonts w:ascii="Arial" w:hAnsi="Arial" w:cs="Arial"/>
          <w:lang w:eastAsia="pt-BR"/>
        </w:rPr>
        <w:t>El equipo de trabajo debería recolectar evidencias electrónicas, en vez de evidencias en papel, para facilitar el archivado electrónico en el medio establecido.</w:t>
      </w:r>
    </w:p>
    <w:p w14:paraId="64D2FBA6" w14:textId="77777777" w:rsidR="00B66F39" w:rsidRPr="00B66F39" w:rsidRDefault="00B66F39" w:rsidP="00B66F39">
      <w:pPr>
        <w:spacing w:after="0" w:line="240" w:lineRule="auto"/>
        <w:ind w:left="720"/>
        <w:jc w:val="both"/>
        <w:rPr>
          <w:rFonts w:ascii="Arial" w:hAnsi="Arial" w:cs="Arial"/>
          <w:highlight w:val="cyan"/>
          <w:lang w:eastAsia="pt-BR"/>
        </w:rPr>
      </w:pPr>
    </w:p>
    <w:p w14:paraId="0D0CF5A9" w14:textId="15CCC48D" w:rsidR="00B66F39" w:rsidRPr="00C54385" w:rsidRDefault="00B66F39" w:rsidP="00D530E1">
      <w:pPr>
        <w:spacing w:after="0" w:line="240" w:lineRule="auto"/>
        <w:jc w:val="both"/>
        <w:rPr>
          <w:rFonts w:ascii="Arial" w:hAnsi="Arial" w:cs="Arial"/>
          <w:lang w:eastAsia="pt-BR"/>
        </w:rPr>
      </w:pPr>
      <w:r w:rsidRPr="00C54385">
        <w:rPr>
          <w:rFonts w:ascii="Arial" w:hAnsi="Arial" w:cs="Arial"/>
          <w:lang w:eastAsia="pt-BR"/>
        </w:rPr>
        <w:t xml:space="preserve">En caso de que el archivo en papel sea inevitable, el equipo de trabajo deberá mantenerlos en una carpeta física con referencias claras en el medio establecido, a los papeles de trabajo en papel, cuando sea aplicable. </w:t>
      </w:r>
    </w:p>
    <w:p w14:paraId="45390C84" w14:textId="77777777" w:rsidR="00B66F39" w:rsidRPr="00C54385" w:rsidRDefault="00B66F39" w:rsidP="00B66F39">
      <w:pPr>
        <w:spacing w:after="0" w:line="240" w:lineRule="auto"/>
        <w:ind w:left="720"/>
        <w:jc w:val="both"/>
        <w:rPr>
          <w:rFonts w:ascii="Arial" w:hAnsi="Arial" w:cs="Arial"/>
          <w:lang w:eastAsia="pt-BR"/>
        </w:rPr>
      </w:pPr>
    </w:p>
    <w:p w14:paraId="38A1FFAB" w14:textId="0488C469" w:rsidR="00B66F39" w:rsidRPr="00C54385" w:rsidRDefault="00B66F39" w:rsidP="00D530E1">
      <w:pPr>
        <w:spacing w:after="0" w:line="240" w:lineRule="auto"/>
        <w:jc w:val="both"/>
        <w:rPr>
          <w:rFonts w:ascii="Arial" w:hAnsi="Arial" w:cs="Arial"/>
          <w:lang w:eastAsia="pt-BR"/>
        </w:rPr>
      </w:pPr>
      <w:r w:rsidRPr="00C54385">
        <w:rPr>
          <w:rFonts w:ascii="Arial" w:hAnsi="Arial" w:cs="Arial"/>
          <w:lang w:eastAsia="pt-BR"/>
        </w:rPr>
        <w:t>En ciertos trabajos de consultoría, la confidencialidad es fundamental. Como por ejemplo, en investigaciones de debida diligencia (</w:t>
      </w:r>
      <w:r w:rsidRPr="00C54385">
        <w:rPr>
          <w:rFonts w:ascii="Arial" w:hAnsi="Arial" w:cs="Arial"/>
          <w:i/>
          <w:lang w:eastAsia="pt-BR"/>
        </w:rPr>
        <w:t>due diligence)</w:t>
      </w:r>
      <w:r w:rsidRPr="00C54385">
        <w:rPr>
          <w:rFonts w:ascii="Arial" w:hAnsi="Arial" w:cs="Arial"/>
          <w:lang w:eastAsia="pt-BR"/>
        </w:rPr>
        <w:t xml:space="preserve"> e investigaciones de fraudes. Las evidencias recolectadas durante estos trabajos de consultoría especial se pueden archivar en una base de datos restringida en el medio establecido o en un archivo físico, a criterio del A</w:t>
      </w:r>
      <w:r w:rsidR="00C54385" w:rsidRPr="00C54385">
        <w:rPr>
          <w:rFonts w:ascii="Arial" w:hAnsi="Arial" w:cs="Arial"/>
          <w:lang w:eastAsia="pt-BR"/>
        </w:rPr>
        <w:t>uditor Interno</w:t>
      </w:r>
      <w:r w:rsidRPr="00C54385">
        <w:rPr>
          <w:rFonts w:ascii="Arial" w:hAnsi="Arial" w:cs="Arial"/>
          <w:lang w:eastAsia="pt-BR"/>
        </w:rPr>
        <w:t xml:space="preserve">. </w:t>
      </w:r>
    </w:p>
    <w:p w14:paraId="39DA032F" w14:textId="77777777" w:rsidR="00B66F39" w:rsidRPr="00B66F39" w:rsidRDefault="00B66F39" w:rsidP="00B66F39">
      <w:pPr>
        <w:spacing w:after="0" w:line="240" w:lineRule="auto"/>
        <w:ind w:left="720"/>
        <w:jc w:val="both"/>
        <w:rPr>
          <w:rFonts w:ascii="Arial" w:hAnsi="Arial" w:cs="Arial"/>
          <w:highlight w:val="cyan"/>
          <w:lang w:eastAsia="pt-BR"/>
        </w:rPr>
      </w:pPr>
    </w:p>
    <w:p w14:paraId="7BB90786" w14:textId="6B50CA7E" w:rsidR="00B66F39" w:rsidRPr="00C54385" w:rsidRDefault="00B66F39" w:rsidP="00D530E1">
      <w:pPr>
        <w:spacing w:after="0" w:line="240" w:lineRule="auto"/>
        <w:jc w:val="both"/>
        <w:rPr>
          <w:rFonts w:ascii="Arial" w:hAnsi="Arial" w:cs="Arial"/>
          <w:lang w:eastAsia="pt-BR"/>
        </w:rPr>
      </w:pPr>
      <w:r w:rsidRPr="00C54385">
        <w:rPr>
          <w:rFonts w:ascii="Arial" w:hAnsi="Arial" w:cs="Arial"/>
          <w:lang w:eastAsia="pt-BR"/>
        </w:rPr>
        <w:t xml:space="preserve">Se debe tener presente que los papeles de trabajo </w:t>
      </w:r>
      <w:r w:rsidRPr="00C54385">
        <w:rPr>
          <w:rFonts w:ascii="Arial" w:hAnsi="Arial" w:cs="Arial"/>
          <w:u w:val="single"/>
          <w:lang w:eastAsia="pt-BR"/>
        </w:rPr>
        <w:t>originales</w:t>
      </w:r>
      <w:r w:rsidRPr="00C54385">
        <w:rPr>
          <w:rFonts w:ascii="Arial" w:hAnsi="Arial" w:cs="Arial"/>
          <w:lang w:eastAsia="pt-BR"/>
        </w:rPr>
        <w:t>, respaldo de investigaciones especiales o de fraude pueden ser requeridos por instancias judiciales o por el ente contralor. En ese sentido el A</w:t>
      </w:r>
      <w:r w:rsidR="00C54385" w:rsidRPr="00C54385">
        <w:rPr>
          <w:rFonts w:ascii="Arial" w:hAnsi="Arial" w:cs="Arial"/>
          <w:lang w:eastAsia="pt-BR"/>
        </w:rPr>
        <w:t>uditor Interno</w:t>
      </w:r>
      <w:r w:rsidRPr="00C54385">
        <w:rPr>
          <w:rFonts w:ascii="Arial" w:hAnsi="Arial" w:cs="Arial"/>
          <w:lang w:eastAsia="pt-BR"/>
        </w:rPr>
        <w:t xml:space="preserve"> debe tomar los recaudos necesarios de forma a que una copia autenticada quede en poder de la Unidad de Auditoría Interna de la Cooperativa. Antes de la entrega de los originales es necesario que el A</w:t>
      </w:r>
      <w:r w:rsidR="00C54385" w:rsidRPr="00C54385">
        <w:rPr>
          <w:rFonts w:ascii="Arial" w:hAnsi="Arial" w:cs="Arial"/>
          <w:lang w:eastAsia="pt-BR"/>
        </w:rPr>
        <w:t>uditor Interno</w:t>
      </w:r>
      <w:r w:rsidRPr="00C54385">
        <w:rPr>
          <w:rFonts w:ascii="Arial" w:hAnsi="Arial" w:cs="Arial"/>
          <w:lang w:eastAsia="pt-BR"/>
        </w:rPr>
        <w:t xml:space="preserve"> obtenga el parecer </w:t>
      </w:r>
      <w:r w:rsidR="00C54385" w:rsidRPr="00C54385">
        <w:rPr>
          <w:rFonts w:ascii="Arial" w:hAnsi="Arial" w:cs="Arial"/>
          <w:lang w:eastAsia="pt-BR"/>
        </w:rPr>
        <w:t>de la Asesoría Legal</w:t>
      </w:r>
      <w:r w:rsidRPr="00C54385">
        <w:rPr>
          <w:rFonts w:ascii="Arial" w:hAnsi="Arial" w:cs="Arial"/>
          <w:lang w:eastAsia="pt-BR"/>
        </w:rPr>
        <w:t xml:space="preserve"> antes de proceder.</w:t>
      </w:r>
    </w:p>
    <w:p w14:paraId="04629DA3" w14:textId="77777777" w:rsidR="00B66F39" w:rsidRPr="00B66F39" w:rsidRDefault="00B66F39" w:rsidP="00B66F39">
      <w:pPr>
        <w:spacing w:after="0" w:line="240" w:lineRule="auto"/>
        <w:ind w:left="720"/>
        <w:jc w:val="both"/>
        <w:rPr>
          <w:rFonts w:ascii="Arial" w:hAnsi="Arial" w:cs="Arial"/>
          <w:highlight w:val="cyan"/>
          <w:lang w:eastAsia="pt-BR"/>
        </w:rPr>
      </w:pPr>
    </w:p>
    <w:p w14:paraId="564636BA" w14:textId="3C737534" w:rsidR="00B66F39" w:rsidRPr="00F42256" w:rsidRDefault="00B66F39" w:rsidP="00D530E1">
      <w:pPr>
        <w:spacing w:after="0" w:line="240" w:lineRule="auto"/>
        <w:jc w:val="both"/>
        <w:rPr>
          <w:rFonts w:ascii="Arial" w:hAnsi="Arial" w:cs="Arial"/>
          <w:lang w:eastAsia="pt-BR"/>
        </w:rPr>
      </w:pPr>
      <w:r w:rsidRPr="00F42256">
        <w:rPr>
          <w:rFonts w:ascii="Arial" w:hAnsi="Arial" w:cs="Arial"/>
          <w:lang w:eastAsia="pt-BR"/>
        </w:rPr>
        <w:t>Tanto los papeles de trabajo físicos como los electrónicos se deben guardar por lo menos cinco años o más, en caso de que los reglamentos locales así lo exijan. En caso de que el equipo de auditoría o uno de sus miembros sea desvinculado de Auditoría Interna, deberá entregar al A</w:t>
      </w:r>
      <w:r w:rsidR="00F42256" w:rsidRPr="00F42256">
        <w:rPr>
          <w:rFonts w:ascii="Arial" w:hAnsi="Arial" w:cs="Arial"/>
          <w:lang w:eastAsia="pt-BR"/>
        </w:rPr>
        <w:t>uditor Interno</w:t>
      </w:r>
      <w:r w:rsidRPr="00F42256">
        <w:rPr>
          <w:rFonts w:ascii="Arial" w:hAnsi="Arial" w:cs="Arial"/>
          <w:lang w:eastAsia="pt-BR"/>
        </w:rPr>
        <w:t xml:space="preserve"> o a quien este designe todas las carpetas físicas con los papeles de trabajo. </w:t>
      </w:r>
    </w:p>
    <w:p w14:paraId="5EAE6678" w14:textId="77777777" w:rsidR="00B66F39" w:rsidRPr="00B66F39" w:rsidRDefault="00B66F39" w:rsidP="00B66F39">
      <w:pPr>
        <w:spacing w:after="0" w:line="240" w:lineRule="auto"/>
        <w:jc w:val="both"/>
        <w:rPr>
          <w:rFonts w:ascii="Arial" w:hAnsi="Arial" w:cs="Arial"/>
          <w:highlight w:val="cyan"/>
          <w:lang w:eastAsia="pt-BR"/>
        </w:rPr>
      </w:pPr>
    </w:p>
    <w:p w14:paraId="639DEED2" w14:textId="23B521C3" w:rsidR="00B66F39" w:rsidRPr="0027521F"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29" w:name="_Toc22986727"/>
      <w:bookmarkStart w:id="230" w:name="_Toc24027745"/>
      <w:bookmarkStart w:id="231" w:name="_Toc78914620"/>
      <w:r>
        <w:rPr>
          <w:rFonts w:ascii="Arial" w:eastAsia="Times New Roman" w:hAnsi="Arial" w:cs="Arial"/>
          <w:b/>
          <w:bCs/>
          <w:color w:val="auto"/>
          <w:sz w:val="24"/>
          <w:szCs w:val="24"/>
          <w:lang w:eastAsia="pt-BR"/>
        </w:rPr>
        <w:t>7</w:t>
      </w:r>
      <w:r w:rsidR="00064BAE" w:rsidRPr="0027521F">
        <w:rPr>
          <w:rFonts w:ascii="Arial" w:eastAsia="Times New Roman" w:hAnsi="Arial" w:cs="Arial"/>
          <w:b/>
          <w:bCs/>
          <w:color w:val="auto"/>
          <w:sz w:val="24"/>
          <w:szCs w:val="24"/>
          <w:lang w:eastAsia="pt-BR"/>
        </w:rPr>
        <w:t xml:space="preserve">.3.7 </w:t>
      </w:r>
      <w:r w:rsidR="00B66F39" w:rsidRPr="0027521F">
        <w:rPr>
          <w:rFonts w:ascii="Arial" w:eastAsia="Times New Roman" w:hAnsi="Arial" w:cs="Arial"/>
          <w:b/>
          <w:bCs/>
          <w:color w:val="auto"/>
          <w:sz w:val="24"/>
          <w:szCs w:val="24"/>
          <w:lang w:eastAsia="pt-BR"/>
        </w:rPr>
        <w:t>Tipos de evidencia</w:t>
      </w:r>
      <w:bookmarkEnd w:id="229"/>
      <w:bookmarkEnd w:id="230"/>
      <w:bookmarkEnd w:id="231"/>
    </w:p>
    <w:p w14:paraId="4C753D40" w14:textId="77777777" w:rsidR="0027521F" w:rsidRPr="0027521F" w:rsidRDefault="0027521F" w:rsidP="00D530E1">
      <w:pPr>
        <w:autoSpaceDE w:val="0"/>
        <w:autoSpaceDN w:val="0"/>
        <w:adjustRightInd w:val="0"/>
        <w:spacing w:after="0" w:line="240" w:lineRule="auto"/>
        <w:jc w:val="both"/>
        <w:rPr>
          <w:rFonts w:ascii="Arial" w:hAnsi="Arial" w:cs="Arial"/>
          <w:lang w:val="es-ES" w:eastAsia="nl-NL"/>
        </w:rPr>
      </w:pPr>
    </w:p>
    <w:p w14:paraId="3CDFD757" w14:textId="486B0395" w:rsidR="00B66F39" w:rsidRPr="0027521F" w:rsidRDefault="00B66F39" w:rsidP="00D530E1">
      <w:pPr>
        <w:autoSpaceDE w:val="0"/>
        <w:autoSpaceDN w:val="0"/>
        <w:adjustRightInd w:val="0"/>
        <w:spacing w:after="0" w:line="240" w:lineRule="auto"/>
        <w:jc w:val="both"/>
        <w:rPr>
          <w:rFonts w:ascii="Arial" w:hAnsi="Arial" w:cs="Arial"/>
          <w:lang w:val="es-ES" w:eastAsia="nl-NL"/>
        </w:rPr>
      </w:pPr>
      <w:r w:rsidRPr="0027521F">
        <w:rPr>
          <w:rFonts w:ascii="Arial" w:hAnsi="Arial" w:cs="Arial"/>
          <w:lang w:val="es-ES" w:eastAsia="nl-NL"/>
        </w:rPr>
        <w:t>La evidencia de auditoría puede clasificarse en los tipos siguientes:</w:t>
      </w:r>
    </w:p>
    <w:p w14:paraId="7254F167" w14:textId="77777777" w:rsidR="00B66F39" w:rsidRPr="0027521F"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27521F">
        <w:rPr>
          <w:rFonts w:ascii="Arial" w:hAnsi="Arial" w:cs="Arial"/>
          <w:lang w:val="es-ES" w:eastAsia="nl-NL"/>
        </w:rPr>
        <w:t>Evidencia física</w:t>
      </w:r>
    </w:p>
    <w:p w14:paraId="3FBE0397" w14:textId="77777777" w:rsidR="00B66F39" w:rsidRPr="0027521F"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27521F">
        <w:rPr>
          <w:rFonts w:ascii="Arial" w:hAnsi="Arial" w:cs="Arial"/>
          <w:lang w:val="es-ES" w:eastAsia="nl-NL"/>
        </w:rPr>
        <w:t>Evidencia documental</w:t>
      </w:r>
    </w:p>
    <w:p w14:paraId="779C8567" w14:textId="77777777" w:rsidR="00B66F39" w:rsidRPr="0027521F"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27521F">
        <w:rPr>
          <w:rFonts w:ascii="Arial" w:hAnsi="Arial" w:cs="Arial"/>
          <w:lang w:val="es-ES" w:eastAsia="nl-NL"/>
        </w:rPr>
        <w:t>Evidencia testimonial</w:t>
      </w:r>
    </w:p>
    <w:p w14:paraId="4AB6C08C" w14:textId="77777777" w:rsidR="00B66F39" w:rsidRPr="0027521F"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27521F">
        <w:rPr>
          <w:rFonts w:ascii="Arial" w:hAnsi="Arial" w:cs="Arial"/>
          <w:lang w:val="es-ES" w:eastAsia="nl-NL"/>
        </w:rPr>
        <w:t>Evidencia analítica</w:t>
      </w:r>
    </w:p>
    <w:p w14:paraId="600585B6" w14:textId="77777777" w:rsidR="00B66F39" w:rsidRPr="0027521F" w:rsidRDefault="00B66F39" w:rsidP="00B66F39">
      <w:pPr>
        <w:autoSpaceDE w:val="0"/>
        <w:autoSpaceDN w:val="0"/>
        <w:adjustRightInd w:val="0"/>
        <w:spacing w:after="0" w:line="240" w:lineRule="auto"/>
        <w:jc w:val="both"/>
        <w:rPr>
          <w:rFonts w:ascii="Arial" w:hAnsi="Arial" w:cs="Arial"/>
          <w:b/>
          <w:bCs/>
          <w:lang w:val="es-ES" w:eastAsia="nl-NL"/>
        </w:rPr>
      </w:pPr>
    </w:p>
    <w:p w14:paraId="4EE78290" w14:textId="77777777" w:rsidR="00B66F39" w:rsidRPr="0027521F" w:rsidRDefault="00B66F39" w:rsidP="00D530E1">
      <w:pPr>
        <w:autoSpaceDE w:val="0"/>
        <w:autoSpaceDN w:val="0"/>
        <w:adjustRightInd w:val="0"/>
        <w:spacing w:after="0" w:line="240" w:lineRule="auto"/>
        <w:jc w:val="both"/>
        <w:rPr>
          <w:rFonts w:ascii="Arial" w:hAnsi="Arial" w:cs="Arial"/>
          <w:lang w:val="es-ES" w:eastAsia="nl-NL"/>
        </w:rPr>
      </w:pPr>
      <w:r w:rsidRPr="0027521F">
        <w:rPr>
          <w:rFonts w:ascii="Arial" w:hAnsi="Arial" w:cs="Arial"/>
          <w:b/>
          <w:bCs/>
          <w:lang w:val="es-ES" w:eastAsia="nl-NL"/>
        </w:rPr>
        <w:t>Evidencia física</w:t>
      </w:r>
      <w:r w:rsidRPr="0027521F">
        <w:rPr>
          <w:rFonts w:ascii="Arial" w:hAnsi="Arial" w:cs="Arial"/>
          <w:lang w:val="es-ES" w:eastAsia="nl-NL"/>
        </w:rPr>
        <w:t>. Esta forma de evidencia es utilizada por el Auditor Interno en la verificación de activos tangibles y se obtiene a través de un examen físico de los recursos; sin embargo, tal evidencia no establece la propiedad o valuación del activo.</w:t>
      </w:r>
    </w:p>
    <w:p w14:paraId="2288BA49" w14:textId="77777777" w:rsidR="00B66F39" w:rsidRPr="0027521F" w:rsidRDefault="00B66F39" w:rsidP="00B66F39">
      <w:pPr>
        <w:autoSpaceDE w:val="0"/>
        <w:autoSpaceDN w:val="0"/>
        <w:adjustRightInd w:val="0"/>
        <w:spacing w:after="0" w:line="240" w:lineRule="auto"/>
        <w:jc w:val="both"/>
        <w:rPr>
          <w:rFonts w:ascii="Arial" w:hAnsi="Arial" w:cs="Arial"/>
          <w:b/>
          <w:bCs/>
          <w:lang w:val="es-ES" w:eastAsia="nl-NL"/>
        </w:rPr>
      </w:pPr>
    </w:p>
    <w:p w14:paraId="725F528A" w14:textId="77777777" w:rsidR="00B66F39" w:rsidRPr="0027521F" w:rsidRDefault="00B66F39" w:rsidP="00D530E1">
      <w:pPr>
        <w:autoSpaceDE w:val="0"/>
        <w:autoSpaceDN w:val="0"/>
        <w:adjustRightInd w:val="0"/>
        <w:spacing w:after="0" w:line="240" w:lineRule="auto"/>
        <w:jc w:val="both"/>
        <w:rPr>
          <w:rFonts w:ascii="Arial" w:hAnsi="Arial" w:cs="Arial"/>
          <w:lang w:val="es-ES" w:eastAsia="nl-NL"/>
        </w:rPr>
      </w:pPr>
      <w:r w:rsidRPr="0027521F">
        <w:rPr>
          <w:rFonts w:ascii="Arial" w:hAnsi="Arial" w:cs="Arial"/>
          <w:b/>
          <w:bCs/>
          <w:lang w:val="es-ES" w:eastAsia="nl-NL"/>
        </w:rPr>
        <w:t xml:space="preserve">Evidencia documental. </w:t>
      </w:r>
      <w:r w:rsidRPr="0027521F">
        <w:rPr>
          <w:rFonts w:ascii="Arial" w:hAnsi="Arial" w:cs="Arial"/>
          <w:lang w:val="es-ES" w:eastAsia="nl-NL"/>
        </w:rPr>
        <w:t xml:space="preserve">Es la información obtenida de la Cooperativa bajo auditoría e incluye, comprobantes de pago, facturas, contratos, cheques, Actas del </w:t>
      </w:r>
      <w:r w:rsidRPr="0027521F">
        <w:rPr>
          <w:rFonts w:ascii="Arial" w:hAnsi="Arial" w:cs="Arial"/>
          <w:lang w:eastAsia="pt-BR"/>
        </w:rPr>
        <w:t>Consejo de Administración</w:t>
      </w:r>
      <w:r w:rsidRPr="0027521F">
        <w:rPr>
          <w:rFonts w:ascii="Arial" w:hAnsi="Arial" w:cs="Arial"/>
          <w:lang w:val="es-ES" w:eastAsia="nl-NL"/>
        </w:rPr>
        <w:t xml:space="preserve">, etc.  </w:t>
      </w:r>
    </w:p>
    <w:p w14:paraId="4DEE7809" w14:textId="77777777" w:rsidR="00B66F39" w:rsidRPr="0027521F" w:rsidRDefault="00B66F39" w:rsidP="00D530E1">
      <w:pPr>
        <w:autoSpaceDE w:val="0"/>
        <w:autoSpaceDN w:val="0"/>
        <w:adjustRightInd w:val="0"/>
        <w:spacing w:after="0" w:line="240" w:lineRule="auto"/>
        <w:jc w:val="both"/>
        <w:rPr>
          <w:rFonts w:ascii="Arial" w:hAnsi="Arial" w:cs="Arial"/>
          <w:lang w:val="es-ES" w:eastAsia="nl-NL"/>
        </w:rPr>
      </w:pPr>
      <w:r w:rsidRPr="0027521F">
        <w:rPr>
          <w:rFonts w:ascii="Arial" w:hAnsi="Arial" w:cs="Arial"/>
          <w:lang w:val="es-ES" w:eastAsia="nl-NL"/>
        </w:rPr>
        <w:t>La forma más común de evidencia consiste en clasificar los documentos en:</w:t>
      </w:r>
    </w:p>
    <w:p w14:paraId="507FCD81" w14:textId="77777777" w:rsidR="00B66F39" w:rsidRPr="0027521F"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27521F">
        <w:rPr>
          <w:rFonts w:ascii="Arial" w:hAnsi="Arial" w:cs="Arial"/>
          <w:u w:val="single"/>
          <w:lang w:val="es-ES" w:eastAsia="nl-NL"/>
        </w:rPr>
        <w:t>Externos</w:t>
      </w:r>
      <w:r w:rsidRPr="0027521F">
        <w:rPr>
          <w:rFonts w:ascii="Arial" w:hAnsi="Arial" w:cs="Arial"/>
          <w:lang w:val="es-ES" w:eastAsia="nl-NL"/>
        </w:rPr>
        <w:t>: aquellos que se originan fuera de la entidad.</w:t>
      </w:r>
    </w:p>
    <w:p w14:paraId="51FBBEB4" w14:textId="77777777" w:rsidR="00B66F39" w:rsidRPr="0027521F"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27521F">
        <w:rPr>
          <w:rFonts w:ascii="Arial" w:hAnsi="Arial" w:cs="Arial"/>
          <w:u w:val="single"/>
          <w:lang w:val="es-ES" w:eastAsia="nl-NL"/>
        </w:rPr>
        <w:t>Internos</w:t>
      </w:r>
      <w:r w:rsidRPr="0027521F">
        <w:rPr>
          <w:rFonts w:ascii="Arial" w:hAnsi="Arial" w:cs="Arial"/>
          <w:lang w:val="es-ES" w:eastAsia="nl-NL"/>
        </w:rPr>
        <w:t>: aquellos que se originan dentro de la entidad.</w:t>
      </w:r>
    </w:p>
    <w:p w14:paraId="41CFEE5C" w14:textId="77777777" w:rsidR="00B66F39" w:rsidRPr="0027521F" w:rsidRDefault="00B66F39" w:rsidP="00B66F39">
      <w:pPr>
        <w:autoSpaceDE w:val="0"/>
        <w:autoSpaceDN w:val="0"/>
        <w:adjustRightInd w:val="0"/>
        <w:spacing w:after="0" w:line="240" w:lineRule="auto"/>
        <w:jc w:val="both"/>
        <w:rPr>
          <w:rFonts w:ascii="Arial" w:hAnsi="Arial" w:cs="Arial"/>
          <w:b/>
          <w:bCs/>
          <w:lang w:val="es-ES" w:eastAsia="nl-NL"/>
        </w:rPr>
      </w:pPr>
    </w:p>
    <w:p w14:paraId="60F819A2" w14:textId="77777777" w:rsidR="00B66F39" w:rsidRPr="0027521F" w:rsidRDefault="00B66F39" w:rsidP="00D530E1">
      <w:pPr>
        <w:autoSpaceDE w:val="0"/>
        <w:autoSpaceDN w:val="0"/>
        <w:adjustRightInd w:val="0"/>
        <w:spacing w:after="0" w:line="240" w:lineRule="auto"/>
        <w:jc w:val="both"/>
        <w:rPr>
          <w:rFonts w:ascii="Arial" w:hAnsi="Arial" w:cs="Arial"/>
          <w:lang w:val="es-ES" w:eastAsia="nl-NL"/>
        </w:rPr>
      </w:pPr>
      <w:r w:rsidRPr="0027521F">
        <w:rPr>
          <w:rFonts w:ascii="Arial" w:hAnsi="Arial" w:cs="Arial"/>
          <w:b/>
          <w:bCs/>
          <w:lang w:val="es-ES" w:eastAsia="nl-NL"/>
        </w:rPr>
        <w:t xml:space="preserve">Evidencia testimonial: </w:t>
      </w:r>
      <w:r w:rsidRPr="0027521F">
        <w:rPr>
          <w:rFonts w:ascii="Arial" w:hAnsi="Arial" w:cs="Arial"/>
          <w:lang w:val="es-ES" w:eastAsia="nl-NL"/>
        </w:rPr>
        <w:t xml:space="preserve">Es la información obtenida de terceros a través de cartas o declaraciones recibidas en respuesta a indagaciones o mediante entrevistas. </w:t>
      </w:r>
    </w:p>
    <w:p w14:paraId="28FC505E" w14:textId="77777777" w:rsidR="00B66F39" w:rsidRPr="0027521F" w:rsidRDefault="00B66F39" w:rsidP="00B66F39">
      <w:pPr>
        <w:autoSpaceDE w:val="0"/>
        <w:autoSpaceDN w:val="0"/>
        <w:adjustRightInd w:val="0"/>
        <w:spacing w:after="0" w:line="240" w:lineRule="auto"/>
        <w:jc w:val="both"/>
        <w:rPr>
          <w:rFonts w:ascii="Arial" w:hAnsi="Arial" w:cs="Arial"/>
          <w:lang w:val="es-ES" w:eastAsia="nl-NL"/>
        </w:rPr>
      </w:pPr>
    </w:p>
    <w:p w14:paraId="72A3EAEE" w14:textId="77777777" w:rsidR="00B66F39" w:rsidRPr="0027521F" w:rsidRDefault="00B66F39" w:rsidP="00D530E1">
      <w:pPr>
        <w:autoSpaceDE w:val="0"/>
        <w:autoSpaceDN w:val="0"/>
        <w:adjustRightInd w:val="0"/>
        <w:spacing w:after="0" w:line="240" w:lineRule="auto"/>
        <w:jc w:val="both"/>
        <w:rPr>
          <w:rFonts w:ascii="Arial" w:hAnsi="Arial" w:cs="Arial"/>
          <w:lang w:val="es-ES" w:eastAsia="nl-NL"/>
        </w:rPr>
      </w:pPr>
      <w:r w:rsidRPr="0027521F">
        <w:rPr>
          <w:rFonts w:ascii="Arial" w:hAnsi="Arial" w:cs="Arial"/>
          <w:b/>
          <w:bCs/>
          <w:lang w:val="es-ES" w:eastAsia="nl-NL"/>
        </w:rPr>
        <w:t xml:space="preserve">Evidencia analítica: </w:t>
      </w:r>
      <w:r w:rsidRPr="0027521F">
        <w:rPr>
          <w:rFonts w:ascii="Arial" w:hAnsi="Arial" w:cs="Arial"/>
          <w:lang w:val="es-ES" w:eastAsia="nl-NL"/>
        </w:rPr>
        <w:t>Se obtiene al analizar o verificar la información. Esta evidencia proporciona una base de respaldo para una inferencia respecto a la razonabilidad de una partida específica de un estado financiero. La confiabilidad de evidencia analítica depende en gran parte de la importancia de la información comparable.</w:t>
      </w:r>
    </w:p>
    <w:p w14:paraId="1578A2ED" w14:textId="77777777" w:rsidR="00B66F39" w:rsidRPr="0027521F" w:rsidRDefault="00B66F39" w:rsidP="00B66F39">
      <w:pPr>
        <w:autoSpaceDE w:val="0"/>
        <w:autoSpaceDN w:val="0"/>
        <w:adjustRightInd w:val="0"/>
        <w:spacing w:after="0" w:line="240" w:lineRule="auto"/>
        <w:jc w:val="both"/>
        <w:rPr>
          <w:rFonts w:ascii="Arial" w:hAnsi="Arial" w:cs="Arial"/>
          <w:b/>
          <w:bCs/>
          <w:lang w:val="es-ES" w:eastAsia="nl-NL"/>
        </w:rPr>
      </w:pPr>
    </w:p>
    <w:p w14:paraId="500F1851" w14:textId="159BE6D5" w:rsidR="00B66F39"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32" w:name="_Toc22986728"/>
      <w:bookmarkStart w:id="233" w:name="_Toc24027746"/>
      <w:bookmarkStart w:id="234" w:name="_Toc78914621"/>
      <w:r>
        <w:rPr>
          <w:rFonts w:ascii="Arial" w:eastAsia="Times New Roman" w:hAnsi="Arial" w:cs="Arial"/>
          <w:b/>
          <w:bCs/>
          <w:color w:val="auto"/>
          <w:sz w:val="24"/>
          <w:szCs w:val="24"/>
          <w:lang w:eastAsia="pt-BR"/>
        </w:rPr>
        <w:t>7</w:t>
      </w:r>
      <w:r w:rsidR="00064BAE" w:rsidRPr="0027521F">
        <w:rPr>
          <w:rFonts w:ascii="Arial" w:eastAsia="Times New Roman" w:hAnsi="Arial" w:cs="Arial"/>
          <w:b/>
          <w:bCs/>
          <w:color w:val="auto"/>
          <w:sz w:val="24"/>
          <w:szCs w:val="24"/>
          <w:lang w:eastAsia="pt-BR"/>
        </w:rPr>
        <w:t xml:space="preserve">.3.8 </w:t>
      </w:r>
      <w:r w:rsidR="00B66F39" w:rsidRPr="0027521F">
        <w:rPr>
          <w:rFonts w:ascii="Arial" w:eastAsia="Times New Roman" w:hAnsi="Arial" w:cs="Arial"/>
          <w:b/>
          <w:bCs/>
          <w:color w:val="auto"/>
          <w:sz w:val="24"/>
          <w:szCs w:val="24"/>
          <w:lang w:eastAsia="pt-BR"/>
        </w:rPr>
        <w:t>Atributos de la evidencia</w:t>
      </w:r>
      <w:bookmarkEnd w:id="232"/>
      <w:bookmarkEnd w:id="233"/>
      <w:bookmarkEnd w:id="234"/>
    </w:p>
    <w:p w14:paraId="0C31FAAE" w14:textId="77777777" w:rsidR="00526665" w:rsidRPr="00526665" w:rsidRDefault="00526665" w:rsidP="00526665">
      <w:pPr>
        <w:spacing w:after="0"/>
        <w:rPr>
          <w:lang w:eastAsia="pt-BR"/>
        </w:rPr>
      </w:pPr>
    </w:p>
    <w:p w14:paraId="6E24BA6F" w14:textId="77777777" w:rsidR="00B66F39" w:rsidRPr="00526665" w:rsidRDefault="00B66F39" w:rsidP="00D530E1">
      <w:pPr>
        <w:autoSpaceDE w:val="0"/>
        <w:autoSpaceDN w:val="0"/>
        <w:adjustRightInd w:val="0"/>
        <w:spacing w:after="0" w:line="240" w:lineRule="auto"/>
        <w:jc w:val="both"/>
        <w:rPr>
          <w:rFonts w:ascii="Arial" w:hAnsi="Arial" w:cs="Arial"/>
          <w:lang w:val="es-ES" w:eastAsia="nl-NL"/>
        </w:rPr>
      </w:pPr>
      <w:r w:rsidRPr="00526665">
        <w:rPr>
          <w:rFonts w:ascii="Arial" w:hAnsi="Arial" w:cs="Arial"/>
          <w:lang w:val="es-ES" w:eastAsia="nl-NL"/>
        </w:rPr>
        <w:t>La realización de procedimientos de auditoría es la principal actividad en la ejecución de un examen. Estos se efectúan con el objeto de obtener evidencia que permita al auditor cumplir con los objetivos de los procedimientos diseñados en la etapa de planificación.</w:t>
      </w:r>
    </w:p>
    <w:p w14:paraId="12111A74" w14:textId="77777777" w:rsidR="00B66F39" w:rsidRPr="00526665" w:rsidRDefault="00B66F39" w:rsidP="00B66F39">
      <w:pPr>
        <w:autoSpaceDE w:val="0"/>
        <w:autoSpaceDN w:val="0"/>
        <w:adjustRightInd w:val="0"/>
        <w:spacing w:after="0" w:line="240" w:lineRule="auto"/>
        <w:jc w:val="both"/>
        <w:rPr>
          <w:rFonts w:ascii="Arial" w:hAnsi="Arial" w:cs="Arial"/>
          <w:lang w:val="es-ES" w:eastAsia="nl-NL"/>
        </w:rPr>
      </w:pPr>
    </w:p>
    <w:p w14:paraId="4082E696" w14:textId="77777777" w:rsidR="00B66F39" w:rsidRPr="00526665" w:rsidRDefault="00B66F39" w:rsidP="00D530E1">
      <w:pPr>
        <w:autoSpaceDE w:val="0"/>
        <w:autoSpaceDN w:val="0"/>
        <w:adjustRightInd w:val="0"/>
        <w:spacing w:after="0" w:line="240" w:lineRule="auto"/>
        <w:jc w:val="both"/>
        <w:rPr>
          <w:rFonts w:ascii="Arial" w:hAnsi="Arial" w:cs="Arial"/>
          <w:lang w:val="es-ES" w:eastAsia="nl-NL"/>
        </w:rPr>
      </w:pPr>
      <w:r w:rsidRPr="00526665">
        <w:rPr>
          <w:rFonts w:ascii="Arial" w:hAnsi="Arial" w:cs="Arial"/>
          <w:lang w:val="es-ES" w:eastAsia="nl-NL"/>
        </w:rPr>
        <w:t>La información que se utilice para demostrar o refutar un hecho será relevante si guarda una relación lógica y patente con ese hecho. Si no lo hace, será irrelevante y, por consiguiente, no deberá incluirse como evidencia.</w:t>
      </w:r>
    </w:p>
    <w:p w14:paraId="78D4D464" w14:textId="77777777" w:rsidR="00B66F39" w:rsidRPr="00526665" w:rsidRDefault="00B66F39" w:rsidP="00B66F39">
      <w:pPr>
        <w:autoSpaceDE w:val="0"/>
        <w:autoSpaceDN w:val="0"/>
        <w:adjustRightInd w:val="0"/>
        <w:spacing w:after="0" w:line="240" w:lineRule="auto"/>
        <w:jc w:val="both"/>
        <w:rPr>
          <w:rFonts w:ascii="Arial" w:hAnsi="Arial" w:cs="Arial"/>
          <w:lang w:val="es-ES" w:eastAsia="nl-NL"/>
        </w:rPr>
      </w:pPr>
    </w:p>
    <w:p w14:paraId="17E5009C" w14:textId="77777777" w:rsidR="00B66F39" w:rsidRPr="00526665" w:rsidRDefault="00B66F39" w:rsidP="00D530E1">
      <w:pPr>
        <w:autoSpaceDE w:val="0"/>
        <w:autoSpaceDN w:val="0"/>
        <w:adjustRightInd w:val="0"/>
        <w:spacing w:after="0" w:line="240" w:lineRule="auto"/>
        <w:jc w:val="both"/>
        <w:rPr>
          <w:rFonts w:ascii="Arial" w:hAnsi="Arial" w:cs="Arial"/>
          <w:lang w:val="es-ES" w:eastAsia="nl-NL"/>
        </w:rPr>
      </w:pPr>
      <w:r w:rsidRPr="00526665">
        <w:rPr>
          <w:rFonts w:ascii="Arial" w:hAnsi="Arial" w:cs="Arial"/>
          <w:lang w:val="es-ES" w:eastAsia="nl-NL"/>
        </w:rPr>
        <w:t>La calidad de la evidencia de auditoría está referida a la naturaleza y oportunidad de los procedimientos de auditoría a ejecutarse. El considerar la naturaleza de los procedimientos de auditoría, puede ser útil para el Auditor Interno considerar que:</w:t>
      </w:r>
    </w:p>
    <w:p w14:paraId="475512F3" w14:textId="77777777" w:rsidR="00B66F39" w:rsidRPr="00526665"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526665">
        <w:rPr>
          <w:rFonts w:ascii="Arial" w:hAnsi="Arial" w:cs="Arial"/>
          <w:lang w:val="es-ES" w:eastAsia="nl-NL"/>
        </w:rPr>
        <w:t>la evidencia de auditoría obtenida de fuentes externas es más confiable que la proveniente de fuentes internas;</w:t>
      </w:r>
    </w:p>
    <w:p w14:paraId="25C4C98C" w14:textId="77777777" w:rsidR="00B66F39" w:rsidRPr="00526665"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526665">
        <w:rPr>
          <w:rFonts w:ascii="Arial" w:hAnsi="Arial" w:cs="Arial"/>
          <w:lang w:val="es-ES" w:eastAsia="nl-NL"/>
        </w:rPr>
        <w:t>la evidencia de auditoría que se obtenga de terceros no relacionados o creada por ellos, es más convincente que aquella que es obtenida de entes relacionados;</w:t>
      </w:r>
    </w:p>
    <w:p w14:paraId="0974CE76" w14:textId="77777777" w:rsidR="00B66F39" w:rsidRPr="00526665"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526665">
        <w:rPr>
          <w:rFonts w:ascii="Arial" w:hAnsi="Arial" w:cs="Arial"/>
          <w:lang w:val="es-ES" w:eastAsia="nl-NL"/>
        </w:rPr>
        <w:t>la evidencia de auditoría que se obtenga dentro de la Cooperativa es más convincente cuando el control interno es efectivo;</w:t>
      </w:r>
    </w:p>
    <w:p w14:paraId="61214D19" w14:textId="77777777" w:rsidR="00B66F39" w:rsidRPr="00526665"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526665">
        <w:rPr>
          <w:rFonts w:ascii="Arial" w:hAnsi="Arial" w:cs="Arial"/>
          <w:lang w:val="es-ES" w:eastAsia="nl-NL"/>
        </w:rPr>
        <w:t>la evidencia de auditoría que se obtenga directamente mediante comparación, inspección, observación o examen físico, es más convincente que aquella que es obtenida indirectamente mediante indagaciones con otros;</w:t>
      </w:r>
    </w:p>
    <w:p w14:paraId="559795D1" w14:textId="77777777" w:rsidR="00B66F39" w:rsidRPr="00526665"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526665">
        <w:rPr>
          <w:rFonts w:ascii="Arial" w:hAnsi="Arial" w:cs="Arial"/>
          <w:lang w:val="es-ES" w:eastAsia="nl-NL"/>
        </w:rPr>
        <w:t>la evidencia de auditoría que se obtenga de varias fuentes que sugieran la misma conclusión es más convincente que aquella conseguida de una sola fuente.</w:t>
      </w:r>
    </w:p>
    <w:p w14:paraId="335B55AF" w14:textId="77777777" w:rsidR="00B66F39" w:rsidRPr="00526665"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526665">
        <w:rPr>
          <w:rFonts w:ascii="Arial" w:hAnsi="Arial" w:cs="Arial"/>
          <w:lang w:val="es-ES" w:eastAsia="nl-NL"/>
        </w:rPr>
        <w:t>la evidencia de auditoría bajo la forma de documentos y manifestaciones escritas es más confiable que bajo la forma de declaraciones orales.</w:t>
      </w:r>
    </w:p>
    <w:p w14:paraId="51F2DD7C" w14:textId="77777777" w:rsidR="00B66F39" w:rsidRPr="00526665" w:rsidRDefault="00B66F39" w:rsidP="00B66F39">
      <w:pPr>
        <w:autoSpaceDE w:val="0"/>
        <w:autoSpaceDN w:val="0"/>
        <w:adjustRightInd w:val="0"/>
        <w:spacing w:after="0" w:line="240" w:lineRule="auto"/>
        <w:jc w:val="both"/>
        <w:rPr>
          <w:rFonts w:ascii="Arial" w:hAnsi="Arial" w:cs="Arial"/>
          <w:lang w:val="es-ES" w:eastAsia="nl-NL"/>
        </w:rPr>
      </w:pPr>
    </w:p>
    <w:p w14:paraId="6D27BFC0" w14:textId="77777777" w:rsidR="00B66F39" w:rsidRPr="00526665" w:rsidRDefault="00B66F39" w:rsidP="00D530E1">
      <w:pPr>
        <w:autoSpaceDE w:val="0"/>
        <w:autoSpaceDN w:val="0"/>
        <w:adjustRightInd w:val="0"/>
        <w:spacing w:after="0" w:line="240" w:lineRule="auto"/>
        <w:jc w:val="both"/>
        <w:rPr>
          <w:rFonts w:ascii="Arial" w:hAnsi="Arial" w:cs="Arial"/>
          <w:lang w:val="es-ES" w:eastAsia="nl-NL"/>
        </w:rPr>
      </w:pPr>
      <w:r w:rsidRPr="00526665">
        <w:rPr>
          <w:rFonts w:ascii="Arial" w:hAnsi="Arial" w:cs="Arial"/>
          <w:lang w:val="es-ES" w:eastAsia="nl-NL"/>
        </w:rPr>
        <w:t>Generalmente, el Auditor Interno necesita apoyarse en evidencias que son más persuasivas que concluyentes y, con frecuencia, busca evidencias de diferentes fuentes o distinta naturaleza para sustentar una misma aseveración.  El Auditor Interno no examina, por lo general toda información disponible, pues es posible establecer conclusiones a partir de un proceso o área, mediante el uso del criterio o procedimientos de muestreo estadístico.</w:t>
      </w:r>
    </w:p>
    <w:p w14:paraId="28F4238F" w14:textId="77777777" w:rsidR="00B66F39" w:rsidRPr="00526665" w:rsidRDefault="00B66F39" w:rsidP="00B66F39">
      <w:pPr>
        <w:autoSpaceDE w:val="0"/>
        <w:autoSpaceDN w:val="0"/>
        <w:adjustRightInd w:val="0"/>
        <w:spacing w:after="0" w:line="240" w:lineRule="auto"/>
        <w:jc w:val="both"/>
        <w:rPr>
          <w:rFonts w:ascii="Arial" w:hAnsi="Arial" w:cs="Arial"/>
          <w:lang w:val="es-ES" w:eastAsia="nl-NL"/>
        </w:rPr>
      </w:pPr>
    </w:p>
    <w:p w14:paraId="3904F3B3" w14:textId="77777777" w:rsidR="00B66F39" w:rsidRPr="00526665" w:rsidRDefault="00B66F39" w:rsidP="00D530E1">
      <w:pPr>
        <w:autoSpaceDE w:val="0"/>
        <w:autoSpaceDN w:val="0"/>
        <w:adjustRightInd w:val="0"/>
        <w:spacing w:after="0" w:line="240" w:lineRule="auto"/>
        <w:jc w:val="both"/>
        <w:rPr>
          <w:rFonts w:ascii="Arial" w:hAnsi="Arial" w:cs="Arial"/>
          <w:lang w:val="es-ES" w:eastAsia="nl-NL"/>
        </w:rPr>
      </w:pPr>
      <w:r w:rsidRPr="00526665">
        <w:rPr>
          <w:rFonts w:ascii="Arial" w:hAnsi="Arial" w:cs="Arial"/>
          <w:lang w:val="es-ES" w:eastAsia="nl-NL"/>
        </w:rPr>
        <w:t>Para determinar la suficiencia, competencia y relevancia de la evidencia el Auditor Interno puede considerar los siguientes factores:</w:t>
      </w:r>
    </w:p>
    <w:p w14:paraId="0E05F033" w14:textId="77777777" w:rsidR="00B66F39" w:rsidRPr="00526665"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526665">
        <w:rPr>
          <w:rFonts w:ascii="Arial" w:hAnsi="Arial" w:cs="Arial"/>
          <w:lang w:val="es-ES" w:eastAsia="nl-NL"/>
        </w:rPr>
        <w:t>la evaluación sobre la naturaleza y nivel del riesgo inherente, en relación con el área/proceso auditado.</w:t>
      </w:r>
    </w:p>
    <w:p w14:paraId="14DC83A9" w14:textId="77777777" w:rsidR="00B66F39" w:rsidRPr="00526665"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526665">
        <w:rPr>
          <w:rFonts w:ascii="Arial" w:hAnsi="Arial" w:cs="Arial"/>
          <w:lang w:val="es-ES" w:eastAsia="nl-NL"/>
        </w:rPr>
        <w:t>la naturaleza de los sistemas de contabilidad y control interno y la evaluación del riesgo de control y sus aspectos de diseño y funcionamiento;</w:t>
      </w:r>
    </w:p>
    <w:p w14:paraId="6AB3A789" w14:textId="77777777" w:rsidR="00B66F39" w:rsidRPr="00526665" w:rsidRDefault="00B66F39" w:rsidP="00D530E1">
      <w:pPr>
        <w:numPr>
          <w:ilvl w:val="0"/>
          <w:numId w:val="2"/>
        </w:numPr>
        <w:autoSpaceDE w:val="0"/>
        <w:autoSpaceDN w:val="0"/>
        <w:adjustRightInd w:val="0"/>
        <w:spacing w:after="0" w:line="240" w:lineRule="auto"/>
        <w:ind w:left="426"/>
        <w:jc w:val="both"/>
        <w:rPr>
          <w:rFonts w:ascii="Arial" w:hAnsi="Arial" w:cs="Arial"/>
          <w:lang w:val="es-ES" w:eastAsia="nl-NL"/>
        </w:rPr>
      </w:pPr>
      <w:r w:rsidRPr="00526665">
        <w:rPr>
          <w:rFonts w:ascii="Arial" w:hAnsi="Arial" w:cs="Arial"/>
          <w:lang w:val="es-ES" w:eastAsia="nl-NL"/>
        </w:rPr>
        <w:t>la fuente y confiabilidad de la información disponible.</w:t>
      </w:r>
    </w:p>
    <w:p w14:paraId="092F1501" w14:textId="77777777" w:rsidR="00B66F39" w:rsidRPr="00526665" w:rsidRDefault="00B66F39" w:rsidP="00B66F39">
      <w:pPr>
        <w:autoSpaceDE w:val="0"/>
        <w:autoSpaceDN w:val="0"/>
        <w:adjustRightInd w:val="0"/>
        <w:spacing w:after="0" w:line="240" w:lineRule="auto"/>
        <w:jc w:val="both"/>
        <w:rPr>
          <w:rFonts w:ascii="Arial" w:hAnsi="Arial" w:cs="Arial"/>
          <w:lang w:val="es-ES" w:eastAsia="nl-NL"/>
        </w:rPr>
      </w:pPr>
    </w:p>
    <w:p w14:paraId="6E457FDB" w14:textId="77777777" w:rsidR="00B66F39" w:rsidRPr="00526665" w:rsidRDefault="00B66F39" w:rsidP="00D530E1">
      <w:pPr>
        <w:autoSpaceDE w:val="0"/>
        <w:autoSpaceDN w:val="0"/>
        <w:adjustRightInd w:val="0"/>
        <w:spacing w:after="0" w:line="240" w:lineRule="auto"/>
        <w:jc w:val="both"/>
        <w:rPr>
          <w:rFonts w:ascii="Arial" w:hAnsi="Arial" w:cs="Arial"/>
          <w:lang w:val="es-ES" w:eastAsia="nl-NL"/>
        </w:rPr>
      </w:pPr>
      <w:r w:rsidRPr="00526665">
        <w:rPr>
          <w:rFonts w:ascii="Arial" w:hAnsi="Arial" w:cs="Arial"/>
          <w:lang w:val="es-ES" w:eastAsia="nl-NL"/>
        </w:rPr>
        <w:t>La evidencia de auditoría es más persuasiva cuando consiste en elementos de evidencia que provienen de diferentes fuentes o son de distinta naturaleza, pero guardan coherencia entre ellas. En estas circunstancias, el Auditor Interno puede obtener un grado mayor de confiabilidad que considerando individualmente tales elementos de evidencia. En un sentido contrario, cuando la evidencia obtenida de una fuente es incongruente con la obtenida de otra, el Auditor Interno debe determinar qué procedimientos adicionales son necesarios para resolver dicha situación.</w:t>
      </w:r>
    </w:p>
    <w:p w14:paraId="7B46F31C" w14:textId="77777777" w:rsidR="00B66F39" w:rsidRPr="00526665" w:rsidRDefault="00B66F39" w:rsidP="00B66F39">
      <w:pPr>
        <w:autoSpaceDE w:val="0"/>
        <w:autoSpaceDN w:val="0"/>
        <w:adjustRightInd w:val="0"/>
        <w:spacing w:after="0" w:line="240" w:lineRule="auto"/>
        <w:jc w:val="both"/>
        <w:rPr>
          <w:rFonts w:ascii="Arial" w:hAnsi="Arial" w:cs="Arial"/>
          <w:lang w:val="es-ES" w:eastAsia="nl-NL"/>
        </w:rPr>
      </w:pPr>
    </w:p>
    <w:p w14:paraId="6BE9716E" w14:textId="77777777" w:rsidR="00B66F39" w:rsidRPr="00526665" w:rsidRDefault="00B66F39" w:rsidP="00D530E1">
      <w:pPr>
        <w:autoSpaceDE w:val="0"/>
        <w:autoSpaceDN w:val="0"/>
        <w:adjustRightInd w:val="0"/>
        <w:spacing w:after="0" w:line="240" w:lineRule="auto"/>
        <w:jc w:val="both"/>
        <w:rPr>
          <w:rFonts w:ascii="Arial" w:hAnsi="Arial" w:cs="Arial"/>
          <w:lang w:val="es-ES" w:eastAsia="nl-NL"/>
        </w:rPr>
      </w:pPr>
      <w:r w:rsidRPr="00526665">
        <w:rPr>
          <w:rFonts w:ascii="Arial" w:hAnsi="Arial" w:cs="Arial"/>
          <w:lang w:val="es-ES" w:eastAsia="nl-NL"/>
        </w:rPr>
        <w:t>El Auditor Interno obtiene evidencia de auditoría por uno o más de los siguientes procedimientos de auditoría: inspección, observación, indagación, confirmación, cálculo y procedimientos analíticos. La oportunidad de estos procedimientos depende, en parte, de los períodos en que la evidencia buscada se encuentre disponible.</w:t>
      </w:r>
    </w:p>
    <w:p w14:paraId="75B17754" w14:textId="77777777" w:rsidR="00B66F39" w:rsidRPr="00B66F39" w:rsidRDefault="00B66F39" w:rsidP="00B66F39">
      <w:pPr>
        <w:spacing w:after="0" w:line="240" w:lineRule="auto"/>
        <w:jc w:val="both"/>
        <w:rPr>
          <w:rFonts w:ascii="Arial" w:hAnsi="Arial" w:cs="Arial"/>
          <w:highlight w:val="cyan"/>
          <w:lang w:val="es-ES" w:eastAsia="pt-BR"/>
        </w:rPr>
      </w:pPr>
    </w:p>
    <w:p w14:paraId="343BC0C9" w14:textId="43F5A044" w:rsidR="00B66F39" w:rsidRPr="00BA4D9A"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35" w:name="_Toc24027747"/>
      <w:bookmarkStart w:id="236" w:name="_Toc78914622"/>
      <w:r>
        <w:rPr>
          <w:rFonts w:ascii="Arial" w:eastAsia="Times New Roman" w:hAnsi="Arial" w:cs="Arial"/>
          <w:b/>
          <w:bCs/>
          <w:color w:val="auto"/>
          <w:sz w:val="24"/>
          <w:szCs w:val="24"/>
          <w:lang w:eastAsia="pt-BR"/>
        </w:rPr>
        <w:t>7</w:t>
      </w:r>
      <w:r w:rsidR="00064BAE" w:rsidRPr="00BA4D9A">
        <w:rPr>
          <w:rFonts w:ascii="Arial" w:eastAsia="Times New Roman" w:hAnsi="Arial" w:cs="Arial"/>
          <w:b/>
          <w:bCs/>
          <w:color w:val="auto"/>
          <w:sz w:val="24"/>
          <w:szCs w:val="24"/>
          <w:lang w:eastAsia="pt-BR"/>
        </w:rPr>
        <w:t xml:space="preserve">.3.9 </w:t>
      </w:r>
      <w:r w:rsidR="00B66F39" w:rsidRPr="00BA4D9A">
        <w:rPr>
          <w:rFonts w:ascii="Arial" w:eastAsia="Times New Roman" w:hAnsi="Arial" w:cs="Arial"/>
          <w:b/>
          <w:bCs/>
          <w:color w:val="auto"/>
          <w:sz w:val="24"/>
          <w:szCs w:val="24"/>
          <w:lang w:eastAsia="pt-BR"/>
        </w:rPr>
        <w:t>Registro de evidencias</w:t>
      </w:r>
      <w:bookmarkEnd w:id="235"/>
      <w:bookmarkEnd w:id="236"/>
    </w:p>
    <w:p w14:paraId="600F46C0" w14:textId="77777777" w:rsidR="00526665" w:rsidRPr="00BA4D9A" w:rsidRDefault="00526665" w:rsidP="00D530E1">
      <w:pPr>
        <w:spacing w:after="0" w:line="240" w:lineRule="auto"/>
        <w:jc w:val="both"/>
        <w:rPr>
          <w:rFonts w:ascii="Arial" w:hAnsi="Arial" w:cs="Arial"/>
          <w:i/>
          <w:iCs/>
          <w:lang w:eastAsia="pt-BR"/>
        </w:rPr>
      </w:pPr>
    </w:p>
    <w:p w14:paraId="735FAED1" w14:textId="02DFD587" w:rsidR="00B66F39" w:rsidRPr="00BA4D9A" w:rsidRDefault="00B66F39" w:rsidP="00D530E1">
      <w:pPr>
        <w:spacing w:after="0" w:line="240" w:lineRule="auto"/>
        <w:jc w:val="both"/>
        <w:rPr>
          <w:rFonts w:ascii="Arial" w:hAnsi="Arial" w:cs="Arial"/>
          <w:i/>
          <w:iCs/>
          <w:lang w:eastAsia="pt-BR"/>
        </w:rPr>
      </w:pPr>
      <w:r w:rsidRPr="00BA4D9A">
        <w:rPr>
          <w:rFonts w:ascii="Arial" w:hAnsi="Arial" w:cs="Arial"/>
          <w:i/>
          <w:iCs/>
          <w:lang w:eastAsia="pt-BR"/>
        </w:rPr>
        <w:t xml:space="preserve">El equipo de trabajo de auditoría debe registrar la </w:t>
      </w:r>
      <w:smartTag w:uri="urn:schemas-microsoft-com:office:smarttags" w:element="PersonName">
        <w:r w:rsidRPr="00BA4D9A">
          <w:rPr>
            <w:rFonts w:ascii="Arial" w:hAnsi="Arial" w:cs="Arial"/>
            <w:i/>
            <w:iCs/>
            <w:lang w:eastAsia="pt-BR"/>
          </w:rPr>
          <w:t>info</w:t>
        </w:r>
      </w:smartTag>
      <w:r w:rsidRPr="00BA4D9A">
        <w:rPr>
          <w:rFonts w:ascii="Arial" w:hAnsi="Arial" w:cs="Arial"/>
          <w:i/>
          <w:iCs/>
          <w:lang w:eastAsia="pt-BR"/>
        </w:rPr>
        <w:t>rmación pertinente obtenida y los análisis hechos para apoyar sus conclusiones</w:t>
      </w:r>
    </w:p>
    <w:p w14:paraId="38C272ED" w14:textId="77777777" w:rsidR="00B66F39" w:rsidRPr="00BA4D9A" w:rsidRDefault="00B66F39" w:rsidP="00B66F39">
      <w:pPr>
        <w:spacing w:after="0" w:line="240" w:lineRule="auto"/>
        <w:ind w:left="720"/>
        <w:jc w:val="both"/>
        <w:rPr>
          <w:rFonts w:ascii="Arial" w:hAnsi="Arial" w:cs="Arial"/>
          <w:i/>
          <w:iCs/>
          <w:lang w:eastAsia="pt-BR"/>
        </w:rPr>
      </w:pPr>
    </w:p>
    <w:p w14:paraId="16BFB043" w14:textId="77777777" w:rsidR="00B66F39" w:rsidRPr="00BA4D9A" w:rsidRDefault="00B66F39" w:rsidP="00D530E1">
      <w:pPr>
        <w:spacing w:after="0" w:line="240" w:lineRule="auto"/>
        <w:jc w:val="both"/>
        <w:rPr>
          <w:rFonts w:ascii="Arial" w:hAnsi="Arial" w:cs="Arial"/>
          <w:lang w:eastAsia="pt-BR"/>
        </w:rPr>
      </w:pPr>
      <w:r w:rsidRPr="00BA4D9A">
        <w:rPr>
          <w:rFonts w:ascii="Arial" w:hAnsi="Arial" w:cs="Arial"/>
          <w:lang w:eastAsia="pt-BR"/>
        </w:rPr>
        <w:t xml:space="preserve">El equipo de trabajo debe registrar todas las informaciones pertinentes obtenidas durante el trabajo, así como los análisis efectuados para comprobar el trabajo. El equipo de trabajo debe mantener informaciones suficientes en el archivo para que cualquier interesado interno o externo, con la misma preparación y utilizando los mismos procedimientos pueda reejecutar las actividades y llegar a las mismas conclusiones. La documentación completa se debe mantener para explicar las excepciones identificadas durante </w:t>
      </w:r>
      <w:smartTag w:uri="urn:schemas-microsoft-com:office:smarttags" w:element="PersonName">
        <w:smartTagPr>
          <w:attr w:name="ProductID" w:val="la prueba. Adem￡s"/>
        </w:smartTagPr>
        <w:r w:rsidRPr="00BA4D9A">
          <w:rPr>
            <w:rFonts w:ascii="Arial" w:hAnsi="Arial" w:cs="Arial"/>
            <w:lang w:eastAsia="pt-BR"/>
          </w:rPr>
          <w:t>la prueba. Además</w:t>
        </w:r>
      </w:smartTag>
      <w:r w:rsidRPr="00BA4D9A">
        <w:rPr>
          <w:rFonts w:ascii="Arial" w:hAnsi="Arial" w:cs="Arial"/>
          <w:lang w:eastAsia="pt-BR"/>
        </w:rPr>
        <w:t>, se debe mantener como ejemplo, una documentación completa de un control efectivo.</w:t>
      </w:r>
    </w:p>
    <w:p w14:paraId="52D9BCBA" w14:textId="77777777" w:rsidR="00B66F39" w:rsidRPr="00B66F39" w:rsidRDefault="00B66F39" w:rsidP="00B66F39">
      <w:pPr>
        <w:spacing w:after="0" w:line="240" w:lineRule="auto"/>
        <w:ind w:left="720"/>
        <w:jc w:val="both"/>
        <w:rPr>
          <w:rFonts w:ascii="Arial" w:hAnsi="Arial" w:cs="Arial"/>
          <w:highlight w:val="cyan"/>
          <w:lang w:eastAsia="pt-BR"/>
        </w:rPr>
      </w:pPr>
    </w:p>
    <w:p w14:paraId="062A02DE" w14:textId="3A722355" w:rsidR="00B66F39" w:rsidRPr="00BA4D9A" w:rsidRDefault="00B66F39" w:rsidP="00D530E1">
      <w:pPr>
        <w:spacing w:after="0" w:line="240" w:lineRule="auto"/>
        <w:jc w:val="both"/>
        <w:rPr>
          <w:rFonts w:ascii="Arial" w:hAnsi="Arial" w:cs="Arial"/>
          <w:lang w:eastAsia="pt-BR"/>
        </w:rPr>
      </w:pPr>
      <w:r w:rsidRPr="00BA4D9A">
        <w:rPr>
          <w:rFonts w:ascii="Arial" w:hAnsi="Arial" w:cs="Arial"/>
          <w:lang w:eastAsia="pt-BR"/>
        </w:rPr>
        <w:t>Las guías de documentación para pruebas incluyen los siguientes:</w:t>
      </w:r>
    </w:p>
    <w:p w14:paraId="47C24BAF" w14:textId="77777777" w:rsidR="00526665" w:rsidRPr="00BA4D9A" w:rsidRDefault="00526665" w:rsidP="00D530E1">
      <w:pPr>
        <w:spacing w:after="0" w:line="240" w:lineRule="auto"/>
        <w:jc w:val="both"/>
        <w:rPr>
          <w:rFonts w:ascii="Arial" w:hAnsi="Arial" w:cs="Arial"/>
          <w:lang w:eastAsia="pt-BR"/>
        </w:rPr>
      </w:pPr>
    </w:p>
    <w:p w14:paraId="14BCA337" w14:textId="77777777" w:rsidR="00B66F39" w:rsidRPr="00BA4D9A" w:rsidRDefault="00B66F39" w:rsidP="008D12F4">
      <w:pPr>
        <w:numPr>
          <w:ilvl w:val="0"/>
          <w:numId w:val="79"/>
        </w:numPr>
        <w:tabs>
          <w:tab w:val="clear" w:pos="1440"/>
        </w:tabs>
        <w:spacing w:after="0" w:line="240" w:lineRule="auto"/>
        <w:ind w:left="426"/>
        <w:jc w:val="both"/>
        <w:rPr>
          <w:rFonts w:ascii="Arial" w:hAnsi="Arial" w:cs="Arial"/>
          <w:b/>
          <w:lang w:eastAsia="pt-BR"/>
        </w:rPr>
      </w:pPr>
      <w:r w:rsidRPr="00BA4D9A">
        <w:rPr>
          <w:rFonts w:ascii="Arial" w:hAnsi="Arial" w:cs="Arial"/>
          <w:b/>
          <w:lang w:eastAsia="pt-BR"/>
        </w:rPr>
        <w:t>Fuente de evidencia</w:t>
      </w:r>
    </w:p>
    <w:p w14:paraId="23CE4109" w14:textId="02760FA2" w:rsidR="00B66F39" w:rsidRPr="00BA4D9A" w:rsidRDefault="00B66F39" w:rsidP="00D530E1">
      <w:pPr>
        <w:spacing w:after="0" w:line="240" w:lineRule="auto"/>
        <w:ind w:left="426"/>
        <w:jc w:val="both"/>
        <w:rPr>
          <w:rFonts w:ascii="Arial" w:hAnsi="Arial" w:cs="Arial"/>
          <w:lang w:eastAsia="pt-BR"/>
        </w:rPr>
      </w:pPr>
      <w:r w:rsidRPr="00BA4D9A">
        <w:rPr>
          <w:rFonts w:ascii="Arial" w:hAnsi="Arial" w:cs="Arial"/>
          <w:lang w:eastAsia="pt-BR"/>
        </w:rPr>
        <w:t xml:space="preserve">La fuente de la evidencia que fue recibida como entrada para las actividades de prueba. Esto incluiría quién, qué, cuándo, dónde y cómo fue recibida la información relativa al control probado. Una mejor práctica es </w:t>
      </w:r>
      <w:r w:rsidR="00526665" w:rsidRPr="00BA4D9A">
        <w:rPr>
          <w:rFonts w:ascii="Arial" w:hAnsi="Arial" w:cs="Arial"/>
          <w:lang w:eastAsia="pt-BR"/>
        </w:rPr>
        <w:t xml:space="preserve">dejar archivado </w:t>
      </w:r>
      <w:r w:rsidRPr="00BA4D9A">
        <w:rPr>
          <w:rFonts w:ascii="Arial" w:hAnsi="Arial" w:cs="Arial"/>
          <w:lang w:eastAsia="pt-BR"/>
        </w:rPr>
        <w:t>en el medio establecido el mensaje del correo electrónico original, incluyendo el encabezado de mensaje que contiene la evidencia, siempre que sea posible.</w:t>
      </w:r>
    </w:p>
    <w:p w14:paraId="0642598D" w14:textId="77777777" w:rsidR="00526665" w:rsidRPr="00B66F39" w:rsidRDefault="00526665" w:rsidP="00D530E1">
      <w:pPr>
        <w:spacing w:after="0" w:line="240" w:lineRule="auto"/>
        <w:ind w:left="426"/>
        <w:jc w:val="both"/>
        <w:rPr>
          <w:rFonts w:ascii="Arial" w:hAnsi="Arial" w:cs="Arial"/>
          <w:highlight w:val="cyan"/>
          <w:lang w:eastAsia="pt-BR"/>
        </w:rPr>
      </w:pPr>
    </w:p>
    <w:p w14:paraId="3AA1B7C2" w14:textId="77777777" w:rsidR="00B66F39" w:rsidRPr="00BA4D9A" w:rsidRDefault="00B66F39" w:rsidP="008D12F4">
      <w:pPr>
        <w:numPr>
          <w:ilvl w:val="0"/>
          <w:numId w:val="79"/>
        </w:numPr>
        <w:tabs>
          <w:tab w:val="clear" w:pos="1440"/>
        </w:tabs>
        <w:spacing w:after="0" w:line="240" w:lineRule="auto"/>
        <w:ind w:left="426"/>
        <w:jc w:val="both"/>
        <w:rPr>
          <w:rFonts w:ascii="Arial" w:hAnsi="Arial" w:cs="Arial"/>
          <w:b/>
          <w:lang w:eastAsia="pt-BR"/>
        </w:rPr>
      </w:pPr>
      <w:r w:rsidRPr="00BA4D9A">
        <w:rPr>
          <w:rFonts w:ascii="Arial" w:hAnsi="Arial" w:cs="Arial"/>
          <w:b/>
          <w:lang w:eastAsia="pt-BR"/>
        </w:rPr>
        <w:t>Propósito de la prueba</w:t>
      </w:r>
    </w:p>
    <w:p w14:paraId="69135DDF" w14:textId="47D0E9EF" w:rsidR="00B66F39" w:rsidRPr="00BA4D9A" w:rsidRDefault="00B66F39" w:rsidP="00D530E1">
      <w:pPr>
        <w:spacing w:after="0" w:line="240" w:lineRule="auto"/>
        <w:ind w:left="426"/>
        <w:jc w:val="both"/>
        <w:rPr>
          <w:rFonts w:ascii="Arial" w:hAnsi="Arial" w:cs="Arial"/>
          <w:lang w:eastAsia="pt-BR"/>
        </w:rPr>
      </w:pPr>
      <w:r w:rsidRPr="00BA4D9A">
        <w:rPr>
          <w:rFonts w:ascii="Arial" w:hAnsi="Arial" w:cs="Arial"/>
          <w:lang w:eastAsia="pt-BR"/>
        </w:rPr>
        <w:t>El objetivo de la prueba y de los procedimientos, seguidos por el equipo de trabajo. Esto debe formar parte del programa de trabajo</w:t>
      </w:r>
      <w:r w:rsidR="00526665" w:rsidRPr="00BA4D9A">
        <w:rPr>
          <w:rFonts w:ascii="Arial" w:hAnsi="Arial" w:cs="Arial"/>
          <w:lang w:eastAsia="pt-BR"/>
        </w:rPr>
        <w:t>.</w:t>
      </w:r>
    </w:p>
    <w:p w14:paraId="05D55E1C" w14:textId="77777777" w:rsidR="00526665" w:rsidRPr="00BA4D9A" w:rsidRDefault="00526665" w:rsidP="00D530E1">
      <w:pPr>
        <w:spacing w:after="0" w:line="240" w:lineRule="auto"/>
        <w:ind w:left="426"/>
        <w:jc w:val="both"/>
        <w:rPr>
          <w:rFonts w:ascii="Arial" w:hAnsi="Arial" w:cs="Arial"/>
          <w:lang w:eastAsia="pt-BR"/>
        </w:rPr>
      </w:pPr>
    </w:p>
    <w:p w14:paraId="27053065" w14:textId="77777777" w:rsidR="00B66F39" w:rsidRPr="00BA4D9A" w:rsidRDefault="00B66F39" w:rsidP="008D12F4">
      <w:pPr>
        <w:numPr>
          <w:ilvl w:val="0"/>
          <w:numId w:val="79"/>
        </w:numPr>
        <w:tabs>
          <w:tab w:val="clear" w:pos="1440"/>
        </w:tabs>
        <w:spacing w:after="0" w:line="240" w:lineRule="auto"/>
        <w:ind w:left="426"/>
        <w:jc w:val="both"/>
        <w:rPr>
          <w:rFonts w:ascii="Arial" w:hAnsi="Arial" w:cs="Arial"/>
          <w:b/>
          <w:lang w:eastAsia="pt-BR"/>
        </w:rPr>
      </w:pPr>
      <w:r w:rsidRPr="00BA4D9A">
        <w:rPr>
          <w:rFonts w:ascii="Arial" w:hAnsi="Arial" w:cs="Arial"/>
          <w:b/>
          <w:lang w:eastAsia="pt-BR"/>
        </w:rPr>
        <w:t>Criterios por los cuales se mantienen las evidencias</w:t>
      </w:r>
    </w:p>
    <w:p w14:paraId="0D1E5A40" w14:textId="313359F5" w:rsidR="00B66F39" w:rsidRPr="00BA4D9A" w:rsidRDefault="00B66F39" w:rsidP="00D530E1">
      <w:pPr>
        <w:spacing w:after="0" w:line="240" w:lineRule="auto"/>
        <w:ind w:left="426"/>
        <w:jc w:val="both"/>
        <w:rPr>
          <w:rFonts w:ascii="Arial" w:hAnsi="Arial" w:cs="Arial"/>
          <w:lang w:eastAsia="pt-BR"/>
        </w:rPr>
      </w:pPr>
      <w:r w:rsidRPr="00BA4D9A">
        <w:rPr>
          <w:rFonts w:ascii="Arial" w:hAnsi="Arial" w:cs="Arial"/>
          <w:lang w:eastAsia="pt-BR"/>
        </w:rPr>
        <w:t>Las políticas y normas por las cuales se mantienen las evidencias para determinar la efectividad de un control. Esto debería habitualmente formar parte del programa de trabajo</w:t>
      </w:r>
      <w:r w:rsidR="00526665" w:rsidRPr="00BA4D9A">
        <w:rPr>
          <w:rFonts w:ascii="Arial" w:hAnsi="Arial" w:cs="Arial"/>
          <w:lang w:eastAsia="pt-BR"/>
        </w:rPr>
        <w:t>.</w:t>
      </w:r>
    </w:p>
    <w:p w14:paraId="1A0EE0C0" w14:textId="77777777" w:rsidR="00526665" w:rsidRPr="00B66F39" w:rsidRDefault="00526665" w:rsidP="00D530E1">
      <w:pPr>
        <w:spacing w:after="0" w:line="240" w:lineRule="auto"/>
        <w:ind w:left="426"/>
        <w:jc w:val="both"/>
        <w:rPr>
          <w:rFonts w:ascii="Arial" w:hAnsi="Arial" w:cs="Arial"/>
          <w:highlight w:val="cyan"/>
          <w:lang w:eastAsia="pt-BR"/>
        </w:rPr>
      </w:pPr>
    </w:p>
    <w:p w14:paraId="60790EA2" w14:textId="77777777" w:rsidR="00B66F39" w:rsidRPr="00BA4D9A" w:rsidRDefault="00B66F39" w:rsidP="008D12F4">
      <w:pPr>
        <w:numPr>
          <w:ilvl w:val="0"/>
          <w:numId w:val="79"/>
        </w:numPr>
        <w:tabs>
          <w:tab w:val="clear" w:pos="1440"/>
        </w:tabs>
        <w:spacing w:after="0" w:line="240" w:lineRule="auto"/>
        <w:ind w:left="426"/>
        <w:jc w:val="both"/>
        <w:rPr>
          <w:rFonts w:ascii="Arial" w:hAnsi="Arial" w:cs="Arial"/>
          <w:b/>
          <w:lang w:eastAsia="pt-BR"/>
        </w:rPr>
      </w:pPr>
      <w:r w:rsidRPr="00BA4D9A">
        <w:rPr>
          <w:rFonts w:ascii="Arial" w:hAnsi="Arial" w:cs="Arial"/>
          <w:b/>
          <w:lang w:eastAsia="pt-BR"/>
        </w:rPr>
        <w:t>Evaluación de la evidencia</w:t>
      </w:r>
    </w:p>
    <w:p w14:paraId="1F333E56" w14:textId="34AB5AE7" w:rsidR="00B66F39" w:rsidRPr="00BA4D9A" w:rsidRDefault="00B66F39" w:rsidP="00D530E1">
      <w:pPr>
        <w:spacing w:after="0" w:line="240" w:lineRule="auto"/>
        <w:ind w:left="426"/>
        <w:jc w:val="both"/>
        <w:rPr>
          <w:rFonts w:ascii="Arial" w:hAnsi="Arial" w:cs="Arial"/>
          <w:lang w:eastAsia="pt-BR"/>
        </w:rPr>
      </w:pPr>
      <w:r w:rsidRPr="00BA4D9A">
        <w:rPr>
          <w:rFonts w:ascii="Arial" w:hAnsi="Arial" w:cs="Arial"/>
          <w:lang w:eastAsia="pt-BR"/>
        </w:rPr>
        <w:t xml:space="preserve">Los detalles de las actividades de la prueba realizada, los desvíos de los pasos de la prueba en el programa de trabajo, si aplica la información del muestreo, observaciones y excepciones, y las conclusiones hechas por el equipo de trabajo sobre la efectividad del control. </w:t>
      </w:r>
    </w:p>
    <w:p w14:paraId="2CCB2B08" w14:textId="77777777" w:rsidR="00526665" w:rsidRPr="00BA4D9A" w:rsidRDefault="00526665" w:rsidP="00D530E1">
      <w:pPr>
        <w:spacing w:after="0" w:line="240" w:lineRule="auto"/>
        <w:ind w:left="426"/>
        <w:jc w:val="both"/>
        <w:rPr>
          <w:rFonts w:ascii="Arial" w:hAnsi="Arial" w:cs="Arial"/>
          <w:lang w:eastAsia="pt-BR"/>
        </w:rPr>
      </w:pPr>
    </w:p>
    <w:p w14:paraId="0BEB28C9" w14:textId="77777777" w:rsidR="00B66F39" w:rsidRPr="00BA4D9A" w:rsidRDefault="00B66F39" w:rsidP="008D12F4">
      <w:pPr>
        <w:numPr>
          <w:ilvl w:val="0"/>
          <w:numId w:val="79"/>
        </w:numPr>
        <w:tabs>
          <w:tab w:val="clear" w:pos="1440"/>
        </w:tabs>
        <w:spacing w:after="0" w:line="240" w:lineRule="auto"/>
        <w:ind w:left="426"/>
        <w:jc w:val="both"/>
        <w:rPr>
          <w:rFonts w:ascii="Arial" w:hAnsi="Arial" w:cs="Arial"/>
          <w:b/>
          <w:lang w:eastAsia="pt-BR"/>
        </w:rPr>
      </w:pPr>
      <w:r w:rsidRPr="00BA4D9A">
        <w:rPr>
          <w:rFonts w:ascii="Arial" w:hAnsi="Arial" w:cs="Arial"/>
          <w:b/>
          <w:lang w:eastAsia="pt-BR"/>
        </w:rPr>
        <w:t>Referencia cruzada para apoyar las evidencias</w:t>
      </w:r>
    </w:p>
    <w:p w14:paraId="57885BB1" w14:textId="093EA6F4" w:rsidR="00B66F39" w:rsidRPr="00BA4D9A" w:rsidRDefault="00B66F39" w:rsidP="00D530E1">
      <w:pPr>
        <w:spacing w:after="0" w:line="240" w:lineRule="auto"/>
        <w:ind w:left="426"/>
        <w:jc w:val="both"/>
        <w:rPr>
          <w:rFonts w:ascii="Arial" w:hAnsi="Arial" w:cs="Arial"/>
          <w:lang w:eastAsia="pt-BR"/>
        </w:rPr>
      </w:pPr>
      <w:r w:rsidRPr="00BA4D9A">
        <w:rPr>
          <w:rFonts w:ascii="Arial" w:hAnsi="Arial" w:cs="Arial"/>
          <w:lang w:eastAsia="pt-BR"/>
        </w:rPr>
        <w:t>Referencias únicas para evidencias de pruebas en otros documentos narrativos en el medio establecido o en archivos en papel que apoyan las conclusiones del equipo de trabajo. Una mejor práctica es incluir los links (enlaces) de los documentos en el medio establecido para facilitar la referencia de la evidencia electrónica.</w:t>
      </w:r>
    </w:p>
    <w:p w14:paraId="253289BE" w14:textId="0AA911F3" w:rsidR="00B66F39" w:rsidRDefault="00B66F39" w:rsidP="00B66F39">
      <w:pPr>
        <w:spacing w:after="0" w:line="240" w:lineRule="auto"/>
        <w:ind w:left="1080"/>
        <w:rPr>
          <w:rFonts w:ascii="Arial" w:hAnsi="Arial" w:cs="Arial"/>
          <w:highlight w:val="cyan"/>
          <w:lang w:eastAsia="pt-BR"/>
        </w:rPr>
      </w:pPr>
    </w:p>
    <w:p w14:paraId="50C32F15" w14:textId="25BC5A76" w:rsidR="00B66F39" w:rsidRPr="008869D5"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37" w:name="_Toc24027748"/>
      <w:bookmarkStart w:id="238" w:name="_Toc78914623"/>
      <w:r>
        <w:rPr>
          <w:rFonts w:ascii="Arial" w:eastAsia="Times New Roman" w:hAnsi="Arial" w:cs="Arial"/>
          <w:b/>
          <w:bCs/>
          <w:color w:val="auto"/>
          <w:sz w:val="24"/>
          <w:szCs w:val="24"/>
          <w:lang w:eastAsia="pt-BR"/>
        </w:rPr>
        <w:t>7</w:t>
      </w:r>
      <w:r w:rsidR="00064BAE" w:rsidRPr="008869D5">
        <w:rPr>
          <w:rFonts w:ascii="Arial" w:eastAsia="Times New Roman" w:hAnsi="Arial" w:cs="Arial"/>
          <w:b/>
          <w:bCs/>
          <w:color w:val="auto"/>
          <w:sz w:val="24"/>
          <w:szCs w:val="24"/>
          <w:lang w:eastAsia="pt-BR"/>
        </w:rPr>
        <w:t xml:space="preserve">.3.10 </w:t>
      </w:r>
      <w:r w:rsidR="00B66F39" w:rsidRPr="008869D5">
        <w:rPr>
          <w:rFonts w:ascii="Arial" w:eastAsia="Times New Roman" w:hAnsi="Arial" w:cs="Arial"/>
          <w:b/>
          <w:bCs/>
          <w:color w:val="auto"/>
          <w:sz w:val="24"/>
          <w:szCs w:val="24"/>
          <w:lang w:eastAsia="pt-BR"/>
        </w:rPr>
        <w:t>Conclusión por cada paso de prueba y de control</w:t>
      </w:r>
      <w:bookmarkEnd w:id="226"/>
      <w:bookmarkEnd w:id="227"/>
      <w:bookmarkEnd w:id="228"/>
      <w:bookmarkEnd w:id="237"/>
      <w:bookmarkEnd w:id="238"/>
    </w:p>
    <w:p w14:paraId="6AF2111E" w14:textId="77777777" w:rsidR="00B66F39" w:rsidRPr="008869D5" w:rsidRDefault="00B66F39" w:rsidP="00D530E1">
      <w:pPr>
        <w:spacing w:after="0" w:line="240" w:lineRule="auto"/>
        <w:jc w:val="both"/>
        <w:rPr>
          <w:rFonts w:ascii="Arial" w:hAnsi="Arial" w:cs="Arial"/>
          <w:i/>
          <w:iCs/>
          <w:lang w:eastAsia="pt-BR"/>
        </w:rPr>
      </w:pPr>
      <w:r w:rsidRPr="008869D5">
        <w:rPr>
          <w:rFonts w:ascii="Arial" w:hAnsi="Arial" w:cs="Arial"/>
          <w:i/>
          <w:iCs/>
          <w:lang w:eastAsia="pt-BR"/>
        </w:rPr>
        <w:t>El equipo de trabajo debe documentar una conclusión sobre la efectividad de todos los pasos de prueba y controles.</w:t>
      </w:r>
    </w:p>
    <w:p w14:paraId="118C3F04" w14:textId="77777777" w:rsidR="00D530E1" w:rsidRPr="008869D5" w:rsidRDefault="00D530E1" w:rsidP="00D530E1">
      <w:pPr>
        <w:spacing w:after="0" w:line="240" w:lineRule="auto"/>
        <w:jc w:val="both"/>
        <w:rPr>
          <w:rFonts w:ascii="Arial" w:hAnsi="Arial" w:cs="Arial"/>
          <w:b/>
          <w:bCs/>
          <w:lang w:eastAsia="pt-BR"/>
        </w:rPr>
      </w:pPr>
    </w:p>
    <w:p w14:paraId="63879997" w14:textId="491E00D3" w:rsidR="00B66F39" w:rsidRPr="008869D5" w:rsidRDefault="00B66F39" w:rsidP="00D530E1">
      <w:pPr>
        <w:spacing w:after="0" w:line="240" w:lineRule="auto"/>
        <w:jc w:val="both"/>
        <w:rPr>
          <w:rFonts w:ascii="Arial" w:hAnsi="Arial" w:cs="Arial"/>
          <w:lang w:eastAsia="pt-BR"/>
        </w:rPr>
      </w:pPr>
      <w:r w:rsidRPr="008869D5">
        <w:rPr>
          <w:rFonts w:ascii="Arial" w:hAnsi="Arial" w:cs="Arial"/>
          <w:lang w:eastAsia="pt-BR"/>
        </w:rPr>
        <w:t>Con base en la información recabada y analizada, el equipo de trabajo forma una opinión sobre la efectividad de cada paso de prueba y de control en el programa de trabajo. La conclusión sobre la efectividad de un control depende de los pasos de prueba asociados con dicho control. La evidencia debe ser de tal forma que un revisor independiente pueda llegar a la misma conclusión.</w:t>
      </w:r>
    </w:p>
    <w:p w14:paraId="72CDB585" w14:textId="77777777" w:rsidR="00D530E1" w:rsidRPr="008869D5" w:rsidRDefault="00D530E1" w:rsidP="00D530E1">
      <w:pPr>
        <w:spacing w:after="0" w:line="240" w:lineRule="auto"/>
        <w:jc w:val="both"/>
        <w:rPr>
          <w:rFonts w:ascii="Arial" w:hAnsi="Arial" w:cs="Arial"/>
          <w:lang w:eastAsia="pt-BR"/>
        </w:rPr>
      </w:pPr>
    </w:p>
    <w:p w14:paraId="28DFB44C" w14:textId="5FDD9A63" w:rsidR="00B66F39" w:rsidRPr="008869D5" w:rsidRDefault="00B66F39" w:rsidP="00D530E1">
      <w:pPr>
        <w:spacing w:after="0" w:line="240" w:lineRule="auto"/>
        <w:jc w:val="both"/>
        <w:rPr>
          <w:rFonts w:ascii="Arial" w:hAnsi="Arial" w:cs="Arial"/>
          <w:lang w:eastAsia="pt-BR"/>
        </w:rPr>
      </w:pPr>
      <w:r w:rsidRPr="008869D5">
        <w:rPr>
          <w:rFonts w:ascii="Arial" w:hAnsi="Arial" w:cs="Arial"/>
          <w:lang w:eastAsia="pt-BR"/>
        </w:rPr>
        <w:t xml:space="preserve">En caso de que no se prueben ciertos pasos de la prueba o controles, el equipo de trabajo debe documentar la razón </w:t>
      </w:r>
      <w:r w:rsidR="008869D5" w:rsidRPr="008869D5">
        <w:rPr>
          <w:rFonts w:ascii="Arial" w:hAnsi="Arial" w:cs="Arial"/>
          <w:lang w:eastAsia="pt-BR"/>
        </w:rPr>
        <w:t xml:space="preserve">y dejar archivado </w:t>
      </w:r>
      <w:r w:rsidRPr="008869D5">
        <w:rPr>
          <w:rFonts w:ascii="Arial" w:hAnsi="Arial" w:cs="Arial"/>
          <w:lang w:eastAsia="pt-BR"/>
        </w:rPr>
        <w:t>esto en el medio establecido</w:t>
      </w:r>
      <w:r w:rsidR="008869D5" w:rsidRPr="008869D5">
        <w:rPr>
          <w:rFonts w:ascii="Arial" w:hAnsi="Arial" w:cs="Arial"/>
          <w:lang w:eastAsia="pt-BR"/>
        </w:rPr>
        <w:t xml:space="preserve"> o en el archivo físico.</w:t>
      </w:r>
    </w:p>
    <w:p w14:paraId="29148607" w14:textId="77777777" w:rsidR="00B66F39" w:rsidRPr="00EC7D50" w:rsidRDefault="00B66F39" w:rsidP="00B66F39">
      <w:pPr>
        <w:spacing w:after="0" w:line="240" w:lineRule="auto"/>
        <w:jc w:val="both"/>
        <w:rPr>
          <w:rFonts w:ascii="Arial" w:hAnsi="Arial" w:cs="Arial"/>
          <w:lang w:eastAsia="pt-BR"/>
        </w:rPr>
      </w:pPr>
    </w:p>
    <w:p w14:paraId="136679C9" w14:textId="60153893" w:rsidR="00B66F39" w:rsidRPr="00EC7D50"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39" w:name="_Toc125529792"/>
      <w:bookmarkStart w:id="240" w:name="_Toc125529920"/>
      <w:bookmarkStart w:id="241" w:name="_Toc125530064"/>
      <w:bookmarkStart w:id="242" w:name="_Toc24027749"/>
      <w:bookmarkStart w:id="243" w:name="_Toc78914624"/>
      <w:r>
        <w:rPr>
          <w:rFonts w:ascii="Arial" w:eastAsia="Times New Roman" w:hAnsi="Arial" w:cs="Arial"/>
          <w:b/>
          <w:bCs/>
          <w:color w:val="auto"/>
          <w:sz w:val="24"/>
          <w:szCs w:val="24"/>
          <w:lang w:eastAsia="pt-BR"/>
        </w:rPr>
        <w:t>7</w:t>
      </w:r>
      <w:r w:rsidR="00064BAE" w:rsidRPr="00EC7D50">
        <w:rPr>
          <w:rFonts w:ascii="Arial" w:eastAsia="Times New Roman" w:hAnsi="Arial" w:cs="Arial"/>
          <w:b/>
          <w:bCs/>
          <w:color w:val="auto"/>
          <w:sz w:val="24"/>
          <w:szCs w:val="24"/>
          <w:lang w:eastAsia="pt-BR"/>
        </w:rPr>
        <w:t xml:space="preserve">.3.11 </w:t>
      </w:r>
      <w:r w:rsidR="00B66F39" w:rsidRPr="00EC7D50">
        <w:rPr>
          <w:rFonts w:ascii="Arial" w:eastAsia="Times New Roman" w:hAnsi="Arial" w:cs="Arial"/>
          <w:b/>
          <w:bCs/>
          <w:color w:val="auto"/>
          <w:sz w:val="24"/>
          <w:szCs w:val="24"/>
          <w:lang w:eastAsia="pt-BR"/>
        </w:rPr>
        <w:t>Redacción de observaciones de auditoría</w:t>
      </w:r>
      <w:bookmarkEnd w:id="239"/>
      <w:bookmarkEnd w:id="240"/>
      <w:bookmarkEnd w:id="241"/>
      <w:bookmarkEnd w:id="242"/>
      <w:bookmarkEnd w:id="243"/>
    </w:p>
    <w:p w14:paraId="5D5AD32F" w14:textId="77777777" w:rsidR="00B66F39" w:rsidRPr="00EC7D50" w:rsidRDefault="00B66F39" w:rsidP="00D530E1">
      <w:pPr>
        <w:spacing w:after="0" w:line="240" w:lineRule="auto"/>
        <w:jc w:val="both"/>
        <w:rPr>
          <w:rFonts w:ascii="Arial" w:hAnsi="Arial" w:cs="Arial"/>
          <w:i/>
          <w:iCs/>
          <w:lang w:eastAsia="pt-BR"/>
        </w:rPr>
      </w:pPr>
      <w:r w:rsidRPr="00EC7D50">
        <w:rPr>
          <w:rFonts w:ascii="Arial" w:hAnsi="Arial" w:cs="Arial"/>
          <w:i/>
          <w:iCs/>
          <w:lang w:eastAsia="pt-BR"/>
        </w:rPr>
        <w:t>El equipo de trabajo debe crear borradores de las observaciones de auditoría, para todos los controles inefectivos, surgidas como consecuencia de su tarea y que merezcan ser comunicadas.</w:t>
      </w:r>
    </w:p>
    <w:p w14:paraId="472DE308" w14:textId="77777777" w:rsidR="00D530E1" w:rsidRDefault="00D530E1" w:rsidP="00D530E1">
      <w:pPr>
        <w:spacing w:after="0" w:line="240" w:lineRule="auto"/>
        <w:jc w:val="both"/>
        <w:rPr>
          <w:rFonts w:ascii="Arial" w:hAnsi="Arial" w:cs="Arial"/>
          <w:i/>
          <w:iCs/>
          <w:highlight w:val="cyan"/>
          <w:lang w:eastAsia="pt-BR"/>
        </w:rPr>
      </w:pPr>
    </w:p>
    <w:p w14:paraId="2D0D7989" w14:textId="0C237436" w:rsidR="00B66F39" w:rsidRPr="00D55296" w:rsidRDefault="00B66F39" w:rsidP="00D530E1">
      <w:pPr>
        <w:spacing w:after="0" w:line="240" w:lineRule="auto"/>
        <w:jc w:val="both"/>
        <w:rPr>
          <w:rFonts w:ascii="Arial" w:hAnsi="Arial" w:cs="Arial"/>
          <w:lang w:eastAsia="nl-NL"/>
        </w:rPr>
      </w:pPr>
      <w:r w:rsidRPr="00D55296">
        <w:rPr>
          <w:rFonts w:ascii="Arial" w:hAnsi="Arial" w:cs="Arial"/>
          <w:lang w:eastAsia="nl-NL"/>
        </w:rPr>
        <w:t>Se denomina observación de auditoría al resultado de la comparación que se realiza entre un criterio y la situación actual relevada durante el examen a un área, actividad u operación.</w:t>
      </w:r>
    </w:p>
    <w:p w14:paraId="3248206E" w14:textId="77777777" w:rsidR="00D530E1" w:rsidRDefault="00D530E1" w:rsidP="00D530E1">
      <w:pPr>
        <w:spacing w:after="0" w:line="240" w:lineRule="auto"/>
        <w:jc w:val="both"/>
        <w:rPr>
          <w:rFonts w:ascii="Arial" w:hAnsi="Arial" w:cs="Arial"/>
          <w:i/>
          <w:iCs/>
          <w:highlight w:val="cyan"/>
          <w:lang w:eastAsia="pt-BR"/>
        </w:rPr>
      </w:pPr>
    </w:p>
    <w:p w14:paraId="7F189254" w14:textId="639911C2" w:rsidR="00B66F39" w:rsidRPr="00D55296" w:rsidRDefault="00B66F39" w:rsidP="00D530E1">
      <w:pPr>
        <w:spacing w:after="0" w:line="240" w:lineRule="auto"/>
        <w:jc w:val="both"/>
        <w:rPr>
          <w:rFonts w:ascii="Arial" w:hAnsi="Arial" w:cs="Arial"/>
          <w:lang w:eastAsia="pt-BR"/>
        </w:rPr>
      </w:pPr>
      <w:r w:rsidRPr="00D55296">
        <w:rPr>
          <w:rFonts w:ascii="Arial" w:hAnsi="Arial" w:cs="Arial"/>
          <w:lang w:eastAsia="pt-BR"/>
        </w:rPr>
        <w:t xml:space="preserve">Para cada control considerado inefectivo, para lo cual no haya ningún </w:t>
      </w:r>
      <w:r w:rsidR="00D55296" w:rsidRPr="00D55296">
        <w:rPr>
          <w:rFonts w:ascii="Arial" w:hAnsi="Arial" w:cs="Arial"/>
          <w:lang w:eastAsia="pt-BR"/>
        </w:rPr>
        <w:t xml:space="preserve">otro </w:t>
      </w:r>
      <w:r w:rsidRPr="00D55296">
        <w:rPr>
          <w:rFonts w:ascii="Arial" w:hAnsi="Arial" w:cs="Arial"/>
          <w:lang w:eastAsia="pt-BR"/>
        </w:rPr>
        <w:t>control mitigante y que el auditor considera de importancia plantear para conocimiento de la gerencia responsable, se debe emitir una observación de auditoría. En caso de que el equipo de trabajo de auditoría no emita una observación de auditoría para un control inefectivo, el equipo deberá documentar las razones (p. Ej., existen controles compensatorios para reducir el riesgo a un nivel aceptable). El equipo de trabajo puede combinar diversos controles inefectivos en una única observación de auditoría, si lo juzga apropiado.</w:t>
      </w:r>
    </w:p>
    <w:p w14:paraId="660354C7" w14:textId="77777777" w:rsidR="00D530E1" w:rsidRDefault="00D530E1" w:rsidP="00D530E1">
      <w:pPr>
        <w:spacing w:after="0" w:line="240" w:lineRule="auto"/>
        <w:jc w:val="both"/>
        <w:rPr>
          <w:rFonts w:ascii="Arial" w:hAnsi="Arial" w:cs="Arial"/>
          <w:highlight w:val="cyan"/>
          <w:lang w:eastAsia="pt-BR"/>
        </w:rPr>
      </w:pPr>
    </w:p>
    <w:p w14:paraId="1A3A16B3" w14:textId="39A40FEA" w:rsidR="00B66F39" w:rsidRPr="00B73A6F" w:rsidRDefault="00B66F39" w:rsidP="00D530E1">
      <w:pPr>
        <w:spacing w:after="0" w:line="240" w:lineRule="auto"/>
        <w:jc w:val="both"/>
        <w:rPr>
          <w:rFonts w:ascii="Arial" w:hAnsi="Arial" w:cs="Arial"/>
          <w:lang w:eastAsia="nl-NL"/>
        </w:rPr>
      </w:pPr>
      <w:r w:rsidRPr="00B73A6F">
        <w:rPr>
          <w:rFonts w:ascii="Arial" w:hAnsi="Arial" w:cs="Arial"/>
          <w:lang w:eastAsia="nl-NL"/>
        </w:rPr>
        <w:t>Los requisitos que debe reunir una observación de auditoría son:</w:t>
      </w:r>
    </w:p>
    <w:p w14:paraId="41858C98" w14:textId="77777777" w:rsidR="00B66F39" w:rsidRPr="00B73A6F" w:rsidRDefault="00B66F39" w:rsidP="008D12F4">
      <w:pPr>
        <w:numPr>
          <w:ilvl w:val="0"/>
          <w:numId w:val="78"/>
        </w:numPr>
        <w:tabs>
          <w:tab w:val="clear" w:pos="1440"/>
        </w:tabs>
        <w:spacing w:after="0" w:line="240" w:lineRule="auto"/>
        <w:ind w:left="426"/>
        <w:jc w:val="both"/>
        <w:rPr>
          <w:rFonts w:ascii="Arial" w:hAnsi="Arial" w:cs="Arial"/>
          <w:lang w:eastAsia="pt-BR"/>
        </w:rPr>
      </w:pPr>
      <w:r w:rsidRPr="00B73A6F">
        <w:rPr>
          <w:rFonts w:ascii="Arial" w:hAnsi="Arial" w:cs="Arial"/>
          <w:lang w:eastAsia="pt-BR"/>
        </w:rPr>
        <w:t>Debe ser Importante, Relevante</w:t>
      </w:r>
    </w:p>
    <w:p w14:paraId="3B6F8C92" w14:textId="77777777" w:rsidR="00B66F39" w:rsidRPr="00B73A6F" w:rsidRDefault="00B66F39" w:rsidP="008D12F4">
      <w:pPr>
        <w:numPr>
          <w:ilvl w:val="0"/>
          <w:numId w:val="78"/>
        </w:numPr>
        <w:tabs>
          <w:tab w:val="clear" w:pos="1440"/>
        </w:tabs>
        <w:spacing w:after="0" w:line="240" w:lineRule="auto"/>
        <w:ind w:left="426"/>
        <w:jc w:val="both"/>
        <w:rPr>
          <w:rFonts w:ascii="Arial" w:hAnsi="Arial" w:cs="Arial"/>
          <w:lang w:eastAsia="pt-BR"/>
        </w:rPr>
      </w:pPr>
      <w:r w:rsidRPr="00B73A6F">
        <w:rPr>
          <w:rFonts w:ascii="Arial" w:hAnsi="Arial" w:cs="Arial"/>
          <w:lang w:eastAsia="pt-BR"/>
        </w:rPr>
        <w:t>Basado en hechos y evidencias precisas documentadas en papeles de trabajo.</w:t>
      </w:r>
    </w:p>
    <w:p w14:paraId="41707F5A" w14:textId="77777777" w:rsidR="00B66F39" w:rsidRPr="00B73A6F" w:rsidRDefault="00B66F39" w:rsidP="008D12F4">
      <w:pPr>
        <w:numPr>
          <w:ilvl w:val="0"/>
          <w:numId w:val="78"/>
        </w:numPr>
        <w:tabs>
          <w:tab w:val="clear" w:pos="1440"/>
        </w:tabs>
        <w:spacing w:after="0" w:line="240" w:lineRule="auto"/>
        <w:ind w:left="426"/>
        <w:jc w:val="both"/>
        <w:rPr>
          <w:rFonts w:ascii="Arial" w:hAnsi="Arial" w:cs="Arial"/>
          <w:lang w:eastAsia="pt-BR"/>
        </w:rPr>
      </w:pPr>
      <w:r w:rsidRPr="00B73A6F">
        <w:rPr>
          <w:rFonts w:ascii="Arial" w:hAnsi="Arial" w:cs="Arial"/>
          <w:lang w:eastAsia="pt-BR"/>
        </w:rPr>
        <w:t>Debe ser objetivo.</w:t>
      </w:r>
    </w:p>
    <w:p w14:paraId="13D27005" w14:textId="77777777" w:rsidR="00B66F39" w:rsidRPr="00B73A6F" w:rsidRDefault="00B66F39" w:rsidP="008D12F4">
      <w:pPr>
        <w:numPr>
          <w:ilvl w:val="0"/>
          <w:numId w:val="78"/>
        </w:numPr>
        <w:tabs>
          <w:tab w:val="clear" w:pos="1440"/>
        </w:tabs>
        <w:spacing w:after="0" w:line="240" w:lineRule="auto"/>
        <w:ind w:left="426"/>
        <w:jc w:val="both"/>
        <w:rPr>
          <w:rFonts w:ascii="Arial" w:hAnsi="Arial" w:cs="Arial"/>
          <w:lang w:eastAsia="pt-BR"/>
        </w:rPr>
      </w:pPr>
      <w:r w:rsidRPr="00B73A6F">
        <w:rPr>
          <w:rFonts w:ascii="Arial" w:hAnsi="Arial" w:cs="Arial"/>
          <w:lang w:eastAsia="pt-BR"/>
        </w:rPr>
        <w:t>Debe ser claro, convincente para una persona que no ha participado en la auditoría.</w:t>
      </w:r>
    </w:p>
    <w:p w14:paraId="0B203EDF" w14:textId="77777777" w:rsidR="00B66F39" w:rsidRPr="00B66F39" w:rsidRDefault="00B66F39" w:rsidP="00B66F39">
      <w:pPr>
        <w:spacing w:after="0" w:line="240" w:lineRule="auto"/>
        <w:ind w:left="720"/>
        <w:jc w:val="both"/>
        <w:rPr>
          <w:rFonts w:ascii="Arial" w:hAnsi="Arial" w:cs="Arial"/>
          <w:highlight w:val="cyan"/>
          <w:lang w:eastAsia="pt-BR"/>
        </w:rPr>
      </w:pPr>
    </w:p>
    <w:p w14:paraId="6F189653" w14:textId="0B1917A0" w:rsidR="00B66F39" w:rsidRPr="00B73A6F" w:rsidRDefault="00B66F39" w:rsidP="00D530E1">
      <w:pPr>
        <w:spacing w:after="0" w:line="240" w:lineRule="auto"/>
        <w:jc w:val="both"/>
        <w:rPr>
          <w:rFonts w:ascii="Arial" w:hAnsi="Arial" w:cs="Arial"/>
          <w:lang w:eastAsia="pt-BR"/>
        </w:rPr>
      </w:pPr>
      <w:r w:rsidRPr="00B73A6F">
        <w:rPr>
          <w:rFonts w:ascii="Arial" w:hAnsi="Arial" w:cs="Arial"/>
          <w:lang w:eastAsia="pt-BR"/>
        </w:rPr>
        <w:t xml:space="preserve">El equipo de trabajo debe consultar </w:t>
      </w:r>
      <w:r w:rsidR="00B73A6F" w:rsidRPr="00B73A6F">
        <w:rPr>
          <w:rFonts w:ascii="Arial" w:hAnsi="Arial" w:cs="Arial"/>
          <w:lang w:eastAsia="pt-BR"/>
        </w:rPr>
        <w:t xml:space="preserve">los archivos de auditorías previas </w:t>
      </w:r>
      <w:r w:rsidRPr="00B73A6F">
        <w:rPr>
          <w:rFonts w:ascii="Arial" w:hAnsi="Arial" w:cs="Arial"/>
          <w:lang w:eastAsia="pt-BR"/>
        </w:rPr>
        <w:t xml:space="preserve">para identificar observaciones semejantes reportadas en </w:t>
      </w:r>
      <w:r w:rsidR="00B73A6F" w:rsidRPr="00B73A6F">
        <w:rPr>
          <w:rFonts w:ascii="Arial" w:hAnsi="Arial" w:cs="Arial"/>
          <w:lang w:eastAsia="pt-BR"/>
        </w:rPr>
        <w:t xml:space="preserve">las </w:t>
      </w:r>
      <w:r w:rsidRPr="00B73A6F">
        <w:rPr>
          <w:rFonts w:ascii="Arial" w:hAnsi="Arial" w:cs="Arial"/>
          <w:lang w:eastAsia="pt-BR"/>
        </w:rPr>
        <w:t>auditorías anteriores, si corresponde. Tales observaciones semejantes deben usarse entonces como base para delinear la observación de auditoría y determinar los indicadores de riesgo, para mantener consistencia con los informes anteriores.</w:t>
      </w:r>
    </w:p>
    <w:p w14:paraId="1D4BD987" w14:textId="77777777" w:rsidR="00B66F39" w:rsidRPr="00B66F39" w:rsidRDefault="00B66F39" w:rsidP="00B66F39">
      <w:pPr>
        <w:spacing w:after="0" w:line="240" w:lineRule="auto"/>
        <w:ind w:left="720"/>
        <w:jc w:val="both"/>
        <w:rPr>
          <w:rFonts w:ascii="Arial" w:hAnsi="Arial" w:cs="Arial"/>
          <w:highlight w:val="cyan"/>
          <w:lang w:eastAsia="pt-BR"/>
        </w:rPr>
      </w:pPr>
    </w:p>
    <w:p w14:paraId="01E4CEC3" w14:textId="77777777" w:rsidR="00B66F39" w:rsidRPr="00B73A6F" w:rsidRDefault="00B66F39" w:rsidP="00D530E1">
      <w:pPr>
        <w:spacing w:after="0" w:line="240" w:lineRule="auto"/>
        <w:jc w:val="both"/>
        <w:rPr>
          <w:rFonts w:ascii="Arial" w:hAnsi="Arial" w:cs="Arial"/>
          <w:lang w:eastAsia="pt-BR"/>
        </w:rPr>
      </w:pPr>
      <w:r w:rsidRPr="00B73A6F">
        <w:rPr>
          <w:rFonts w:ascii="Arial" w:hAnsi="Arial" w:cs="Arial"/>
          <w:lang w:eastAsia="pt-BR"/>
        </w:rPr>
        <w:t>El título de la observación de auditoría debe ser auto explicativo. Debe también resumir la observación de auditoría en apenas una frase. Tal título se usa frecuentemente en resúmenes de informes de observaciones abiertas para los altos cargos.</w:t>
      </w:r>
    </w:p>
    <w:p w14:paraId="41DCC397" w14:textId="77777777" w:rsidR="00B66F39" w:rsidRPr="00B66F39" w:rsidRDefault="00B66F39" w:rsidP="00B66F39">
      <w:pPr>
        <w:spacing w:after="0" w:line="240" w:lineRule="auto"/>
        <w:ind w:left="720"/>
        <w:jc w:val="both"/>
        <w:rPr>
          <w:rFonts w:ascii="Arial" w:hAnsi="Arial" w:cs="Arial"/>
          <w:highlight w:val="cyan"/>
          <w:lang w:eastAsia="pt-BR"/>
        </w:rPr>
      </w:pPr>
    </w:p>
    <w:p w14:paraId="4D484CE7" w14:textId="77777777" w:rsidR="00B66F39" w:rsidRPr="009660E3" w:rsidRDefault="00B66F39" w:rsidP="00D530E1">
      <w:pPr>
        <w:spacing w:after="0" w:line="240" w:lineRule="auto"/>
        <w:jc w:val="both"/>
        <w:rPr>
          <w:rFonts w:ascii="Arial" w:hAnsi="Arial" w:cs="Arial"/>
          <w:lang w:eastAsia="pt-BR"/>
        </w:rPr>
      </w:pPr>
      <w:r w:rsidRPr="009660E3">
        <w:rPr>
          <w:rFonts w:ascii="Arial" w:hAnsi="Arial" w:cs="Arial"/>
          <w:lang w:eastAsia="pt-BR"/>
        </w:rPr>
        <w:t>Cada observación de auditoría cuenta con un responsable que es también responsable por las acciones correctivas. Solamente podrá haber un responsable por observación de auditoría, el cual deberá ser una persona y no un comité, etc. En caso de que las acciones correctivas necesiten coordinarse entre las diversas áreas de la Cooperativa, el responsable será, en la práctica, el coordinador de la acción correctiva.</w:t>
      </w:r>
    </w:p>
    <w:p w14:paraId="69BB0A9D" w14:textId="77777777" w:rsidR="00B66F39" w:rsidRPr="00B66F39" w:rsidRDefault="00B66F39" w:rsidP="00B66F39">
      <w:pPr>
        <w:spacing w:after="0" w:line="240" w:lineRule="auto"/>
        <w:ind w:left="720"/>
        <w:jc w:val="both"/>
        <w:rPr>
          <w:rFonts w:ascii="Arial" w:hAnsi="Arial" w:cs="Arial"/>
          <w:highlight w:val="cyan"/>
          <w:lang w:eastAsia="pt-BR"/>
        </w:rPr>
      </w:pPr>
    </w:p>
    <w:p w14:paraId="47931AED" w14:textId="77777777" w:rsidR="00B66F39" w:rsidRPr="001F51A6" w:rsidRDefault="00B66F39" w:rsidP="00D530E1">
      <w:pPr>
        <w:spacing w:after="0" w:line="240" w:lineRule="auto"/>
        <w:jc w:val="both"/>
        <w:rPr>
          <w:rFonts w:ascii="Arial" w:hAnsi="Arial" w:cs="Arial"/>
          <w:lang w:eastAsia="pt-BR"/>
        </w:rPr>
      </w:pPr>
      <w:r w:rsidRPr="001F51A6">
        <w:rPr>
          <w:rFonts w:ascii="Arial" w:hAnsi="Arial" w:cs="Arial"/>
          <w:lang w:eastAsia="pt-BR"/>
        </w:rPr>
        <w:t>Las observaciones de auditoría y recomendaciones de los trabajos de aseguramiento se deben escribir en el estilo CCRCR (</w:t>
      </w:r>
      <w:r w:rsidRPr="001F51A6">
        <w:rPr>
          <w:rFonts w:ascii="Arial" w:hAnsi="Arial" w:cs="Arial"/>
          <w:b/>
          <w:lang w:eastAsia="pt-BR"/>
        </w:rPr>
        <w:t>C</w:t>
      </w:r>
      <w:r w:rsidRPr="001F51A6">
        <w:rPr>
          <w:rFonts w:ascii="Arial" w:hAnsi="Arial" w:cs="Arial"/>
          <w:lang w:eastAsia="pt-BR"/>
        </w:rPr>
        <w:t xml:space="preserve">riterios, </w:t>
      </w:r>
      <w:r w:rsidRPr="001F51A6">
        <w:rPr>
          <w:rFonts w:ascii="Arial" w:hAnsi="Arial" w:cs="Arial"/>
          <w:b/>
          <w:lang w:eastAsia="pt-BR"/>
        </w:rPr>
        <w:t>C</w:t>
      </w:r>
      <w:r w:rsidRPr="001F51A6">
        <w:rPr>
          <w:rFonts w:ascii="Arial" w:hAnsi="Arial" w:cs="Arial"/>
          <w:lang w:eastAsia="pt-BR"/>
        </w:rPr>
        <w:t xml:space="preserve">ondición, </w:t>
      </w:r>
      <w:r w:rsidRPr="001F51A6">
        <w:rPr>
          <w:rFonts w:ascii="Arial" w:hAnsi="Arial" w:cs="Arial"/>
          <w:b/>
          <w:lang w:eastAsia="pt-BR"/>
        </w:rPr>
        <w:t>R</w:t>
      </w:r>
      <w:r w:rsidRPr="001F51A6">
        <w:rPr>
          <w:rFonts w:ascii="Arial" w:hAnsi="Arial" w:cs="Arial"/>
          <w:lang w:eastAsia="pt-BR"/>
        </w:rPr>
        <w:t xml:space="preserve">iesgo, </w:t>
      </w:r>
      <w:r w:rsidRPr="001F51A6">
        <w:rPr>
          <w:rFonts w:ascii="Arial" w:hAnsi="Arial" w:cs="Arial"/>
          <w:b/>
          <w:lang w:eastAsia="pt-BR"/>
        </w:rPr>
        <w:t>C</w:t>
      </w:r>
      <w:r w:rsidRPr="001F51A6">
        <w:rPr>
          <w:rFonts w:ascii="Arial" w:hAnsi="Arial" w:cs="Arial"/>
          <w:lang w:eastAsia="pt-BR"/>
        </w:rPr>
        <w:t xml:space="preserve">ausa y </w:t>
      </w:r>
      <w:r w:rsidRPr="001F51A6">
        <w:rPr>
          <w:rFonts w:ascii="Arial" w:hAnsi="Arial" w:cs="Arial"/>
          <w:b/>
          <w:lang w:eastAsia="pt-BR"/>
        </w:rPr>
        <w:t>R</w:t>
      </w:r>
      <w:r w:rsidRPr="001F51A6">
        <w:rPr>
          <w:rFonts w:ascii="Arial" w:hAnsi="Arial" w:cs="Arial"/>
          <w:lang w:eastAsia="pt-BR"/>
        </w:rPr>
        <w:t>ecomendación:</w:t>
      </w:r>
    </w:p>
    <w:p w14:paraId="717CD388" w14:textId="77777777" w:rsidR="00B66F39" w:rsidRPr="001F51A6" w:rsidRDefault="00B66F39" w:rsidP="008D12F4">
      <w:pPr>
        <w:numPr>
          <w:ilvl w:val="0"/>
          <w:numId w:val="79"/>
        </w:numPr>
        <w:tabs>
          <w:tab w:val="clear" w:pos="1440"/>
        </w:tabs>
        <w:spacing w:after="0" w:line="240" w:lineRule="auto"/>
        <w:ind w:left="426" w:hanging="426"/>
        <w:jc w:val="both"/>
        <w:rPr>
          <w:rFonts w:ascii="Arial" w:hAnsi="Arial" w:cs="Arial"/>
          <w:lang w:eastAsia="pt-BR"/>
        </w:rPr>
      </w:pPr>
      <w:r w:rsidRPr="001F51A6">
        <w:rPr>
          <w:rFonts w:ascii="Arial" w:hAnsi="Arial" w:cs="Arial"/>
          <w:b/>
          <w:lang w:eastAsia="pt-BR"/>
        </w:rPr>
        <w:t>Criterios</w:t>
      </w:r>
      <w:r w:rsidRPr="001F51A6">
        <w:rPr>
          <w:rFonts w:ascii="Arial" w:hAnsi="Arial" w:cs="Arial"/>
          <w:lang w:eastAsia="pt-BR"/>
        </w:rPr>
        <w:br/>
        <w:t>Las normas, las medidas o expectativas usadas en la elaboración de una evaluación (lo que debe existir)</w:t>
      </w:r>
    </w:p>
    <w:p w14:paraId="5CCBF5A6" w14:textId="77777777" w:rsidR="00B66F39" w:rsidRPr="001F51A6" w:rsidRDefault="00B66F39" w:rsidP="008D12F4">
      <w:pPr>
        <w:numPr>
          <w:ilvl w:val="0"/>
          <w:numId w:val="79"/>
        </w:numPr>
        <w:tabs>
          <w:tab w:val="clear" w:pos="1440"/>
        </w:tabs>
        <w:spacing w:after="0" w:line="240" w:lineRule="auto"/>
        <w:ind w:left="426" w:hanging="426"/>
        <w:jc w:val="both"/>
        <w:rPr>
          <w:rFonts w:ascii="Arial" w:hAnsi="Arial" w:cs="Arial"/>
          <w:lang w:eastAsia="pt-BR"/>
        </w:rPr>
      </w:pPr>
      <w:r w:rsidRPr="001F51A6">
        <w:rPr>
          <w:rFonts w:ascii="Arial" w:hAnsi="Arial" w:cs="Arial"/>
          <w:b/>
          <w:lang w:eastAsia="pt-BR"/>
        </w:rPr>
        <w:t>Condición</w:t>
      </w:r>
      <w:r w:rsidRPr="001F51A6">
        <w:rPr>
          <w:rFonts w:ascii="Arial" w:hAnsi="Arial" w:cs="Arial"/>
          <w:lang w:eastAsia="pt-BR"/>
        </w:rPr>
        <w:br/>
        <w:t>Las evidencias reales que el equipo de trabajo encontró durante el trabajo de campo (lo que realmente existe)</w:t>
      </w:r>
    </w:p>
    <w:p w14:paraId="0F98D722" w14:textId="3466FBB8" w:rsidR="00B66F39" w:rsidRPr="001F51A6" w:rsidRDefault="00B66F39" w:rsidP="008D12F4">
      <w:pPr>
        <w:numPr>
          <w:ilvl w:val="0"/>
          <w:numId w:val="79"/>
        </w:numPr>
        <w:tabs>
          <w:tab w:val="clear" w:pos="1440"/>
        </w:tabs>
        <w:spacing w:after="0" w:line="240" w:lineRule="auto"/>
        <w:ind w:left="426" w:hanging="426"/>
        <w:jc w:val="both"/>
        <w:rPr>
          <w:rFonts w:ascii="Arial" w:hAnsi="Arial" w:cs="Arial"/>
          <w:lang w:eastAsia="pt-BR"/>
        </w:rPr>
      </w:pPr>
      <w:r w:rsidRPr="001F51A6">
        <w:rPr>
          <w:rFonts w:ascii="Arial" w:hAnsi="Arial" w:cs="Arial"/>
          <w:b/>
          <w:lang w:eastAsia="pt-BR"/>
        </w:rPr>
        <w:t>Causa</w:t>
      </w:r>
      <w:r w:rsidRPr="001F51A6">
        <w:rPr>
          <w:rFonts w:ascii="Arial" w:hAnsi="Arial" w:cs="Arial"/>
          <w:lang w:eastAsia="pt-BR"/>
        </w:rPr>
        <w:br/>
        <w:t>La razón de la diferencia entre las condiciones esperadas y las condiciones reales (por qué existe la diferencia)</w:t>
      </w:r>
    </w:p>
    <w:p w14:paraId="6A085A3E" w14:textId="77777777" w:rsidR="009660E3" w:rsidRPr="001F51A6" w:rsidRDefault="009660E3" w:rsidP="009660E3">
      <w:pPr>
        <w:numPr>
          <w:ilvl w:val="0"/>
          <w:numId w:val="79"/>
        </w:numPr>
        <w:tabs>
          <w:tab w:val="clear" w:pos="1440"/>
        </w:tabs>
        <w:spacing w:after="0" w:line="240" w:lineRule="auto"/>
        <w:ind w:left="426" w:hanging="426"/>
        <w:jc w:val="both"/>
        <w:rPr>
          <w:rFonts w:ascii="Arial" w:hAnsi="Arial" w:cs="Arial"/>
          <w:lang w:eastAsia="pt-BR"/>
        </w:rPr>
      </w:pPr>
      <w:r w:rsidRPr="001F51A6">
        <w:rPr>
          <w:rFonts w:ascii="Arial" w:hAnsi="Arial" w:cs="Arial"/>
          <w:b/>
          <w:lang w:eastAsia="pt-BR"/>
        </w:rPr>
        <w:t>Riesgo o efecto</w:t>
      </w:r>
    </w:p>
    <w:p w14:paraId="5D7AFC6D" w14:textId="77777777" w:rsidR="009660E3" w:rsidRPr="001F51A6" w:rsidRDefault="009660E3" w:rsidP="009660E3">
      <w:pPr>
        <w:spacing w:after="0" w:line="240" w:lineRule="auto"/>
        <w:ind w:left="426"/>
        <w:jc w:val="both"/>
        <w:rPr>
          <w:rFonts w:ascii="Arial" w:hAnsi="Arial" w:cs="Arial"/>
          <w:lang w:eastAsia="pt-BR"/>
        </w:rPr>
      </w:pPr>
      <w:r w:rsidRPr="001F51A6">
        <w:rPr>
          <w:rFonts w:ascii="Arial" w:hAnsi="Arial" w:cs="Arial"/>
          <w:lang w:eastAsia="pt-BR"/>
        </w:rPr>
        <w:t>El riesgo o exposición que soporta el negocio debido a que la condición no está de acuerdo con los criterios (el impacto de la diferencia). En la determinación del grado de riesgo o exposición, el equipo de trabajo debería considerar el efecto que la observación de auditoría pueda ejercer sobre las operaciones de negocios y los estados financieros de la Cooperativa.</w:t>
      </w:r>
    </w:p>
    <w:p w14:paraId="7581E21B" w14:textId="6E9A3379" w:rsidR="00B66F39" w:rsidRPr="001F51A6" w:rsidRDefault="00B66F39" w:rsidP="008D12F4">
      <w:pPr>
        <w:numPr>
          <w:ilvl w:val="0"/>
          <w:numId w:val="79"/>
        </w:numPr>
        <w:tabs>
          <w:tab w:val="clear" w:pos="1440"/>
        </w:tabs>
        <w:spacing w:after="0" w:line="240" w:lineRule="auto"/>
        <w:ind w:left="426" w:hanging="426"/>
        <w:jc w:val="both"/>
        <w:rPr>
          <w:rFonts w:ascii="Arial" w:hAnsi="Arial" w:cs="Arial"/>
          <w:lang w:eastAsia="pt-BR"/>
        </w:rPr>
      </w:pPr>
      <w:r w:rsidRPr="001F51A6">
        <w:rPr>
          <w:rFonts w:ascii="Arial" w:hAnsi="Arial" w:cs="Arial"/>
          <w:b/>
          <w:lang w:eastAsia="pt-BR"/>
        </w:rPr>
        <w:t>Recomendación</w:t>
      </w:r>
      <w:r w:rsidRPr="001F51A6">
        <w:rPr>
          <w:rFonts w:ascii="Arial" w:hAnsi="Arial" w:cs="Arial"/>
          <w:lang w:eastAsia="pt-BR"/>
        </w:rPr>
        <w:br/>
        <w:t xml:space="preserve">El abordaje recomendado para la reparación del control inefectivo (consulte </w:t>
      </w:r>
      <w:r w:rsidRPr="001F51A6">
        <w:rPr>
          <w:rFonts w:ascii="Arial" w:hAnsi="Arial" w:cs="Arial"/>
          <w:lang w:eastAsia="pt-BR"/>
        </w:rPr>
        <w:fldChar w:fldCharType="begin"/>
      </w:r>
      <w:r w:rsidRPr="001F51A6">
        <w:rPr>
          <w:rFonts w:ascii="Arial" w:hAnsi="Arial" w:cs="Arial"/>
          <w:lang w:eastAsia="pt-BR"/>
        </w:rPr>
        <w:instrText xml:space="preserve"> REF _Ref145230318 \r \h  \* MERGEFORMAT </w:instrText>
      </w:r>
      <w:r w:rsidRPr="001F51A6">
        <w:rPr>
          <w:rFonts w:ascii="Arial" w:hAnsi="Arial" w:cs="Arial"/>
          <w:lang w:eastAsia="pt-BR"/>
        </w:rPr>
      </w:r>
      <w:r w:rsidRPr="001F51A6">
        <w:rPr>
          <w:rFonts w:ascii="Arial" w:hAnsi="Arial" w:cs="Arial"/>
          <w:lang w:eastAsia="pt-BR"/>
        </w:rPr>
        <w:fldChar w:fldCharType="separate"/>
      </w:r>
      <w:r w:rsidR="00951E7B">
        <w:rPr>
          <w:rFonts w:ascii="Arial" w:hAnsi="Arial" w:cs="Arial"/>
          <w:lang w:eastAsia="pt-BR"/>
        </w:rPr>
        <w:t>0</w:t>
      </w:r>
      <w:r w:rsidRPr="001F51A6">
        <w:rPr>
          <w:rFonts w:ascii="Arial" w:hAnsi="Arial" w:cs="Arial"/>
          <w:lang w:eastAsia="pt-BR"/>
        </w:rPr>
        <w:fldChar w:fldCharType="end"/>
      </w:r>
      <w:r w:rsidR="00283E8D" w:rsidRPr="001F51A6">
        <w:rPr>
          <w:rFonts w:ascii="Arial" w:hAnsi="Arial" w:cs="Arial"/>
          <w:lang w:eastAsia="pt-BR"/>
        </w:rPr>
        <w:t xml:space="preserve"> </w:t>
      </w:r>
      <w:r w:rsidRPr="001F51A6">
        <w:rPr>
          <w:rFonts w:ascii="Arial" w:hAnsi="Arial" w:cs="Arial"/>
          <w:lang w:eastAsia="pt-BR"/>
        </w:rPr>
        <w:fldChar w:fldCharType="begin"/>
      </w:r>
      <w:r w:rsidRPr="001F51A6">
        <w:rPr>
          <w:rFonts w:ascii="Arial" w:hAnsi="Arial" w:cs="Arial"/>
          <w:lang w:eastAsia="pt-BR"/>
        </w:rPr>
        <w:instrText xml:space="preserve"> REF _Ref145230323 \h  \* MERGEFORMAT </w:instrText>
      </w:r>
      <w:r w:rsidRPr="001F51A6">
        <w:rPr>
          <w:rFonts w:ascii="Arial" w:hAnsi="Arial" w:cs="Arial"/>
          <w:lang w:eastAsia="pt-BR"/>
        </w:rPr>
      </w:r>
      <w:r w:rsidRPr="001F51A6">
        <w:rPr>
          <w:rFonts w:ascii="Arial" w:hAnsi="Arial" w:cs="Arial"/>
          <w:lang w:eastAsia="pt-BR"/>
        </w:rPr>
        <w:fldChar w:fldCharType="separate"/>
      </w:r>
      <w:r w:rsidR="00951E7B" w:rsidRPr="00951E7B">
        <w:rPr>
          <w:rFonts w:ascii="Arial" w:hAnsi="Arial" w:cs="Arial"/>
          <w:lang w:eastAsia="pt-BR"/>
        </w:rPr>
        <w:t>7.3.12 Redacción de</w:t>
      </w:r>
      <w:r w:rsidR="00951E7B" w:rsidRPr="00DB3AFB">
        <w:rPr>
          <w:rFonts w:ascii="Arial" w:hAnsi="Arial" w:cs="Arial"/>
          <w:b/>
          <w:bCs/>
          <w:sz w:val="24"/>
          <w:szCs w:val="24"/>
          <w:lang w:eastAsia="pt-BR"/>
        </w:rPr>
        <w:t xml:space="preserve"> recomendaciones</w:t>
      </w:r>
      <w:r w:rsidRPr="001F51A6">
        <w:rPr>
          <w:rFonts w:ascii="Arial" w:hAnsi="Arial" w:cs="Arial"/>
          <w:lang w:eastAsia="pt-BR"/>
        </w:rPr>
        <w:fldChar w:fldCharType="end"/>
      </w:r>
      <w:r w:rsidRPr="001F51A6">
        <w:rPr>
          <w:rFonts w:ascii="Arial" w:hAnsi="Arial" w:cs="Arial"/>
          <w:lang w:eastAsia="pt-BR"/>
        </w:rPr>
        <w:t>)</w:t>
      </w:r>
    </w:p>
    <w:p w14:paraId="12CC0CD7" w14:textId="6E2DCE8D" w:rsidR="00B66F39" w:rsidRDefault="00B66F39" w:rsidP="00B66F39">
      <w:pPr>
        <w:spacing w:after="0" w:line="240" w:lineRule="auto"/>
        <w:ind w:left="1080"/>
        <w:jc w:val="both"/>
        <w:rPr>
          <w:rFonts w:ascii="Arial" w:hAnsi="Arial" w:cs="Arial"/>
          <w:highlight w:val="cyan"/>
          <w:lang w:eastAsia="pt-BR"/>
        </w:rPr>
      </w:pPr>
    </w:p>
    <w:p w14:paraId="39153E4A" w14:textId="4F1927CC" w:rsidR="00B66F39" w:rsidRPr="00DB3AFB" w:rsidRDefault="00B66F39" w:rsidP="00D530E1">
      <w:pPr>
        <w:spacing w:after="0" w:line="240" w:lineRule="auto"/>
        <w:jc w:val="both"/>
        <w:rPr>
          <w:rFonts w:ascii="Arial" w:hAnsi="Arial" w:cs="Arial"/>
          <w:b/>
          <w:bCs/>
          <w:lang w:eastAsia="pt-BR"/>
        </w:rPr>
      </w:pPr>
      <w:r w:rsidRPr="00DB3AFB">
        <w:rPr>
          <w:rFonts w:ascii="Arial" w:hAnsi="Arial" w:cs="Arial"/>
          <w:lang w:eastAsia="pt-BR"/>
        </w:rPr>
        <w:t xml:space="preserve">Las orientaciones generales para las observaciones de auditoría deben ser: precisas, objetivas, claras, constructivas y oportunas. Consulte la sección </w:t>
      </w:r>
      <w:r w:rsidRPr="00DB3AFB">
        <w:rPr>
          <w:rFonts w:ascii="Arial" w:hAnsi="Arial" w:cs="Arial"/>
          <w:lang w:eastAsia="pt-BR"/>
        </w:rPr>
        <w:fldChar w:fldCharType="begin"/>
      </w:r>
      <w:r w:rsidRPr="00DB3AFB">
        <w:rPr>
          <w:rFonts w:ascii="Arial" w:hAnsi="Arial" w:cs="Arial"/>
          <w:lang w:eastAsia="pt-BR"/>
        </w:rPr>
        <w:instrText xml:space="preserve"> REF _Ref142206317 \r \h  \* MERGEFORMAT </w:instrText>
      </w:r>
      <w:r w:rsidRPr="00DB3AFB">
        <w:rPr>
          <w:rFonts w:ascii="Arial" w:hAnsi="Arial" w:cs="Arial"/>
          <w:lang w:eastAsia="pt-BR"/>
        </w:rPr>
      </w:r>
      <w:r w:rsidRPr="00DB3AFB">
        <w:rPr>
          <w:rFonts w:ascii="Arial" w:hAnsi="Arial" w:cs="Arial"/>
          <w:lang w:eastAsia="pt-BR"/>
        </w:rPr>
        <w:fldChar w:fldCharType="separate"/>
      </w:r>
      <w:r w:rsidR="00951E7B">
        <w:rPr>
          <w:rFonts w:ascii="Arial" w:hAnsi="Arial" w:cs="Arial"/>
          <w:lang w:eastAsia="pt-BR"/>
        </w:rPr>
        <w:t>0</w:t>
      </w:r>
      <w:r w:rsidRPr="00DB3AFB">
        <w:rPr>
          <w:rFonts w:ascii="Arial" w:hAnsi="Arial" w:cs="Arial"/>
          <w:lang w:eastAsia="pt-BR"/>
        </w:rPr>
        <w:fldChar w:fldCharType="end"/>
      </w:r>
      <w:r w:rsidRPr="00DB3AFB">
        <w:rPr>
          <w:rFonts w:ascii="Arial" w:hAnsi="Arial" w:cs="Arial"/>
          <w:lang w:eastAsia="pt-BR"/>
        </w:rPr>
        <w:t xml:space="preserve"> (Calidad de los informes) para mayores detalles sobre tales aspectos de calidad.</w:t>
      </w:r>
    </w:p>
    <w:p w14:paraId="7F0380D5" w14:textId="77777777" w:rsidR="00B66F39" w:rsidRPr="00B66F39" w:rsidRDefault="00B66F39" w:rsidP="00B66F39">
      <w:pPr>
        <w:spacing w:after="0" w:line="240" w:lineRule="auto"/>
        <w:ind w:left="720"/>
        <w:jc w:val="both"/>
        <w:rPr>
          <w:rFonts w:ascii="Arial" w:hAnsi="Arial" w:cs="Arial"/>
          <w:b/>
          <w:bCs/>
          <w:highlight w:val="cyan"/>
          <w:lang w:eastAsia="pt-BR"/>
        </w:rPr>
      </w:pPr>
    </w:p>
    <w:p w14:paraId="4472776C" w14:textId="77777777" w:rsidR="00B66F39" w:rsidRPr="00DB3AFB" w:rsidRDefault="00B66F39" w:rsidP="00D530E1">
      <w:pPr>
        <w:spacing w:after="0" w:line="240" w:lineRule="auto"/>
        <w:jc w:val="both"/>
        <w:rPr>
          <w:rFonts w:ascii="Arial" w:hAnsi="Arial" w:cs="Arial"/>
          <w:lang w:eastAsia="pt-BR"/>
        </w:rPr>
      </w:pPr>
      <w:r w:rsidRPr="00DB3AFB">
        <w:rPr>
          <w:rFonts w:ascii="Arial" w:hAnsi="Arial" w:cs="Arial"/>
          <w:lang w:eastAsia="pt-BR"/>
        </w:rPr>
        <w:t>Resulta deseable incluir como anexo al informe del auditor, la información relevante con el objeto de complementar o ampliar los datos contenidos en el Informe.</w:t>
      </w:r>
    </w:p>
    <w:p w14:paraId="765C3070" w14:textId="77777777" w:rsidR="00B66F39" w:rsidRPr="00B66F39" w:rsidRDefault="00B66F39" w:rsidP="00B66F39">
      <w:pPr>
        <w:spacing w:after="0" w:line="240" w:lineRule="auto"/>
        <w:ind w:left="720"/>
        <w:jc w:val="both"/>
        <w:rPr>
          <w:rFonts w:ascii="Arial" w:hAnsi="Arial" w:cs="Arial"/>
          <w:b/>
          <w:bCs/>
          <w:highlight w:val="cyan"/>
          <w:lang w:eastAsia="pt-BR"/>
        </w:rPr>
      </w:pPr>
    </w:p>
    <w:p w14:paraId="49BB4075" w14:textId="070372E1" w:rsidR="00B66F39" w:rsidRPr="00DB3AFB"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44" w:name="_Toc176386470"/>
      <w:bookmarkStart w:id="245" w:name="_Toc176386471"/>
      <w:bookmarkStart w:id="246" w:name="_Toc176386472"/>
      <w:bookmarkStart w:id="247" w:name="_Ref145230318"/>
      <w:bookmarkStart w:id="248" w:name="_Ref145230323"/>
      <w:bookmarkStart w:id="249" w:name="_Toc24027750"/>
      <w:bookmarkStart w:id="250" w:name="_Toc78914625"/>
      <w:bookmarkEnd w:id="244"/>
      <w:bookmarkEnd w:id="245"/>
      <w:bookmarkEnd w:id="246"/>
      <w:r>
        <w:rPr>
          <w:rFonts w:ascii="Arial" w:eastAsia="Times New Roman" w:hAnsi="Arial" w:cs="Arial"/>
          <w:b/>
          <w:bCs/>
          <w:color w:val="auto"/>
          <w:sz w:val="24"/>
          <w:szCs w:val="24"/>
          <w:lang w:eastAsia="pt-BR"/>
        </w:rPr>
        <w:t>7</w:t>
      </w:r>
      <w:r w:rsidR="00064BAE" w:rsidRPr="00DB3AFB">
        <w:rPr>
          <w:rFonts w:ascii="Arial" w:eastAsia="Times New Roman" w:hAnsi="Arial" w:cs="Arial"/>
          <w:b/>
          <w:bCs/>
          <w:color w:val="auto"/>
          <w:sz w:val="24"/>
          <w:szCs w:val="24"/>
          <w:lang w:eastAsia="pt-BR"/>
        </w:rPr>
        <w:t xml:space="preserve">.3.12 </w:t>
      </w:r>
      <w:r w:rsidR="00B66F39" w:rsidRPr="00DB3AFB">
        <w:rPr>
          <w:rFonts w:ascii="Arial" w:eastAsia="Times New Roman" w:hAnsi="Arial" w:cs="Arial"/>
          <w:b/>
          <w:bCs/>
          <w:color w:val="auto"/>
          <w:sz w:val="24"/>
          <w:szCs w:val="24"/>
          <w:lang w:eastAsia="pt-BR"/>
        </w:rPr>
        <w:t>Redacción de recomendaciones</w:t>
      </w:r>
      <w:bookmarkEnd w:id="247"/>
      <w:bookmarkEnd w:id="248"/>
      <w:bookmarkEnd w:id="249"/>
      <w:bookmarkEnd w:id="250"/>
    </w:p>
    <w:p w14:paraId="2FA4A770" w14:textId="77777777" w:rsidR="00B66F39" w:rsidRPr="00DB3AFB" w:rsidRDefault="00B66F39" w:rsidP="00D530E1">
      <w:pPr>
        <w:spacing w:after="0" w:line="240" w:lineRule="auto"/>
        <w:jc w:val="both"/>
        <w:rPr>
          <w:rFonts w:ascii="Arial" w:hAnsi="Arial" w:cs="Arial"/>
          <w:i/>
          <w:iCs/>
          <w:lang w:eastAsia="pt-BR"/>
        </w:rPr>
      </w:pPr>
      <w:r w:rsidRPr="00DB3AFB">
        <w:rPr>
          <w:rFonts w:ascii="Arial" w:hAnsi="Arial" w:cs="Arial"/>
          <w:i/>
          <w:iCs/>
          <w:lang w:eastAsia="pt-BR"/>
        </w:rPr>
        <w:t xml:space="preserve">Cada </w:t>
      </w:r>
      <w:r w:rsidRPr="00DB3AFB">
        <w:rPr>
          <w:rFonts w:ascii="Arial" w:hAnsi="Arial" w:cs="Arial"/>
          <w:i/>
          <w:lang w:eastAsia="pt-BR"/>
        </w:rPr>
        <w:t>observación</w:t>
      </w:r>
      <w:r w:rsidRPr="00DB3AFB">
        <w:rPr>
          <w:rFonts w:ascii="Arial" w:hAnsi="Arial" w:cs="Arial"/>
          <w:i/>
          <w:iCs/>
          <w:lang w:eastAsia="pt-BR"/>
        </w:rPr>
        <w:t xml:space="preserve"> de auditoría debe estar acompañada de una recomendación apropiada.</w:t>
      </w:r>
    </w:p>
    <w:p w14:paraId="5AB852D8" w14:textId="77777777" w:rsidR="00B66F39" w:rsidRPr="00DB3AFB" w:rsidRDefault="00B66F39" w:rsidP="00B66F39">
      <w:pPr>
        <w:spacing w:after="0" w:line="240" w:lineRule="auto"/>
        <w:ind w:left="720"/>
        <w:jc w:val="both"/>
        <w:rPr>
          <w:rFonts w:ascii="Arial" w:hAnsi="Arial" w:cs="Arial"/>
          <w:i/>
          <w:iCs/>
          <w:lang w:eastAsia="pt-BR"/>
        </w:rPr>
      </w:pPr>
    </w:p>
    <w:p w14:paraId="6C4F1C88" w14:textId="77777777" w:rsidR="00B66F39" w:rsidRPr="00DB3AFB" w:rsidRDefault="00B66F39" w:rsidP="00D530E1">
      <w:pPr>
        <w:spacing w:after="0" w:line="240" w:lineRule="auto"/>
        <w:jc w:val="both"/>
        <w:rPr>
          <w:rFonts w:ascii="Arial" w:hAnsi="Arial" w:cs="Arial"/>
          <w:lang w:eastAsia="pt-BR"/>
        </w:rPr>
      </w:pPr>
      <w:r w:rsidRPr="00DB3AFB">
        <w:rPr>
          <w:rFonts w:ascii="Arial" w:hAnsi="Arial" w:cs="Arial"/>
          <w:lang w:eastAsia="pt-BR"/>
        </w:rPr>
        <w:t>Para cada observación de auditoría, el equipo de trabajo elabora una recomendación viable de los posibles pasos a seguir para corregir cada control considerado y así poder regularizarlas oportunamente. Las recomendaciones se basan en las observaciones y conclusiones del equipo de trabajo y requieren acciones para reparar los controles inefectivos. Las recomendaciones pueden sugerir abordajes para corregir o perfeccionar el desempeño, como una guía para la gerencia, y pueden ser generales o específicas.</w:t>
      </w:r>
    </w:p>
    <w:p w14:paraId="3206751C" w14:textId="77777777" w:rsidR="00B66F39" w:rsidRPr="00B66F39" w:rsidRDefault="00B66F39" w:rsidP="00B66F39">
      <w:pPr>
        <w:spacing w:after="0" w:line="240" w:lineRule="auto"/>
        <w:ind w:left="720"/>
        <w:jc w:val="both"/>
        <w:rPr>
          <w:rFonts w:ascii="Arial" w:hAnsi="Arial" w:cs="Arial"/>
          <w:highlight w:val="cyan"/>
          <w:lang w:eastAsia="pt-BR"/>
        </w:rPr>
      </w:pPr>
    </w:p>
    <w:p w14:paraId="3CC775A2" w14:textId="77777777" w:rsidR="00B66F39" w:rsidRPr="00DB3AFB" w:rsidRDefault="00B66F39" w:rsidP="00D530E1">
      <w:pPr>
        <w:spacing w:after="0" w:line="240" w:lineRule="auto"/>
        <w:jc w:val="both"/>
        <w:rPr>
          <w:rFonts w:ascii="Arial" w:hAnsi="Arial" w:cs="Arial"/>
          <w:lang w:eastAsia="pt-BR"/>
        </w:rPr>
      </w:pPr>
      <w:r w:rsidRPr="00DB3AFB">
        <w:rPr>
          <w:rFonts w:ascii="Arial" w:hAnsi="Arial" w:cs="Arial"/>
          <w:lang w:eastAsia="pt-BR"/>
        </w:rPr>
        <w:t xml:space="preserve">En determinadas circunstancias puede ser conveniente un curso de acción general y sugerencias específicas para </w:t>
      </w:r>
      <w:smartTag w:uri="urn:schemas-microsoft-com:office:smarttags" w:element="PersonName">
        <w:smartTagPr>
          <w:attr w:name="ProductID" w:val="la implementaci￳n. En"/>
        </w:smartTagPr>
        <w:r w:rsidRPr="00DB3AFB">
          <w:rPr>
            <w:rFonts w:ascii="Arial" w:hAnsi="Arial" w:cs="Arial"/>
            <w:lang w:eastAsia="pt-BR"/>
          </w:rPr>
          <w:t>la implementación. En</w:t>
        </w:r>
      </w:smartTag>
      <w:r w:rsidRPr="00DB3AFB">
        <w:rPr>
          <w:rFonts w:ascii="Arial" w:hAnsi="Arial" w:cs="Arial"/>
          <w:lang w:eastAsia="pt-BR"/>
        </w:rPr>
        <w:t xml:space="preserve"> otras circunstancias, puede ser conveniente sugerir una investigación o estudio más a fondo. Las sugerencias específicas son, en general, de más fácil seguimiento y validación.</w:t>
      </w:r>
    </w:p>
    <w:p w14:paraId="4AF8A61C" w14:textId="77777777" w:rsidR="00B66F39" w:rsidRPr="00B66F39" w:rsidRDefault="00B66F39" w:rsidP="00B66F39">
      <w:pPr>
        <w:spacing w:after="0" w:line="240" w:lineRule="auto"/>
        <w:ind w:left="720"/>
        <w:jc w:val="both"/>
        <w:rPr>
          <w:rFonts w:ascii="Arial" w:hAnsi="Arial" w:cs="Arial"/>
          <w:highlight w:val="cyan"/>
          <w:lang w:eastAsia="pt-BR"/>
        </w:rPr>
      </w:pPr>
    </w:p>
    <w:p w14:paraId="40096D58" w14:textId="77777777" w:rsidR="00B66F39" w:rsidRPr="00DB3AFB" w:rsidRDefault="00B66F39" w:rsidP="00D530E1">
      <w:pPr>
        <w:spacing w:after="0" w:line="240" w:lineRule="auto"/>
        <w:jc w:val="both"/>
        <w:rPr>
          <w:rFonts w:ascii="Arial" w:hAnsi="Arial" w:cs="Arial"/>
          <w:lang w:eastAsia="pt-BR"/>
        </w:rPr>
      </w:pPr>
      <w:r w:rsidRPr="00DB3AFB">
        <w:rPr>
          <w:rFonts w:ascii="Arial" w:hAnsi="Arial" w:cs="Arial"/>
          <w:lang w:eastAsia="pt-BR"/>
        </w:rPr>
        <w:t>En caso de que la implementación de la recomendación se extienda por un largo período (p.ej., cuando se tenga que hacer cambios en un sistema de TI), entonces podría ser adecuado que el equipo de trabajo recomiende que se establezca controles mitigantes hasta que se implemente totalmente la solución definitiva.</w:t>
      </w:r>
    </w:p>
    <w:p w14:paraId="44B49565" w14:textId="77777777" w:rsidR="00B66F39" w:rsidRPr="00B66F39" w:rsidRDefault="00B66F39" w:rsidP="00B66F39">
      <w:pPr>
        <w:spacing w:after="0" w:line="240" w:lineRule="auto"/>
        <w:ind w:left="720"/>
        <w:jc w:val="both"/>
        <w:rPr>
          <w:rFonts w:ascii="Arial" w:hAnsi="Arial" w:cs="Arial"/>
          <w:highlight w:val="cyan"/>
          <w:lang w:eastAsia="pt-BR"/>
        </w:rPr>
      </w:pPr>
    </w:p>
    <w:p w14:paraId="5ED42805" w14:textId="77777777" w:rsidR="00B66F39" w:rsidRPr="00DB3AFB" w:rsidRDefault="00B66F39" w:rsidP="00D530E1">
      <w:pPr>
        <w:spacing w:after="0" w:line="240" w:lineRule="auto"/>
        <w:jc w:val="both"/>
        <w:rPr>
          <w:rFonts w:ascii="Arial" w:hAnsi="Arial" w:cs="Arial"/>
          <w:lang w:eastAsia="pt-BR"/>
        </w:rPr>
      </w:pPr>
      <w:r w:rsidRPr="00DB3AFB">
        <w:rPr>
          <w:rFonts w:ascii="Arial" w:hAnsi="Arial" w:cs="Arial"/>
          <w:lang w:eastAsia="pt-BR"/>
        </w:rPr>
        <w:t>Las recomendaciones deberán exponerse aún en los casos en que las acciones correctivas hayan sido prometidas, iniciadas o terminadas.</w:t>
      </w:r>
    </w:p>
    <w:p w14:paraId="0C1029FA" w14:textId="77777777" w:rsidR="00B66F39" w:rsidRPr="00B66F39" w:rsidRDefault="00B66F39" w:rsidP="00B66F39">
      <w:pPr>
        <w:spacing w:after="0" w:line="240" w:lineRule="auto"/>
        <w:ind w:left="720"/>
        <w:jc w:val="both"/>
        <w:rPr>
          <w:rFonts w:ascii="Arial" w:hAnsi="Arial" w:cs="Arial"/>
          <w:highlight w:val="cyan"/>
          <w:lang w:eastAsia="pt-BR"/>
        </w:rPr>
      </w:pPr>
    </w:p>
    <w:p w14:paraId="63270D59" w14:textId="77777777" w:rsidR="00B66F39" w:rsidRPr="00B66F39" w:rsidRDefault="00B66F39" w:rsidP="00B66F39">
      <w:pPr>
        <w:spacing w:after="0" w:line="240" w:lineRule="auto"/>
        <w:ind w:left="720"/>
        <w:jc w:val="both"/>
        <w:rPr>
          <w:rFonts w:ascii="Arial" w:hAnsi="Arial" w:cs="Arial"/>
          <w:highlight w:val="cyan"/>
          <w:lang w:eastAsia="pt-BR"/>
        </w:rPr>
      </w:pPr>
    </w:p>
    <w:p w14:paraId="6C37EBA4" w14:textId="7BE8B72C" w:rsidR="00B66F39" w:rsidRPr="00DB3AFB"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51" w:name="_Ref156099638"/>
      <w:bookmarkStart w:id="252" w:name="_Ref156099641"/>
      <w:bookmarkStart w:id="253" w:name="_Toc24027751"/>
      <w:bookmarkStart w:id="254" w:name="_Toc78914626"/>
      <w:r>
        <w:rPr>
          <w:rFonts w:ascii="Arial" w:eastAsia="Times New Roman" w:hAnsi="Arial" w:cs="Arial"/>
          <w:b/>
          <w:bCs/>
          <w:color w:val="auto"/>
          <w:sz w:val="24"/>
          <w:szCs w:val="24"/>
          <w:lang w:eastAsia="pt-BR"/>
        </w:rPr>
        <w:t>7</w:t>
      </w:r>
      <w:r w:rsidR="00064BAE" w:rsidRPr="00DB3AFB">
        <w:rPr>
          <w:rFonts w:ascii="Arial" w:eastAsia="Times New Roman" w:hAnsi="Arial" w:cs="Arial"/>
          <w:b/>
          <w:bCs/>
          <w:color w:val="auto"/>
          <w:sz w:val="24"/>
          <w:szCs w:val="24"/>
          <w:lang w:eastAsia="pt-BR"/>
        </w:rPr>
        <w:t xml:space="preserve">.3.13 </w:t>
      </w:r>
      <w:r w:rsidR="00B66F39" w:rsidRPr="00DB3AFB">
        <w:rPr>
          <w:rFonts w:ascii="Arial" w:eastAsia="Times New Roman" w:hAnsi="Arial" w:cs="Arial"/>
          <w:b/>
          <w:bCs/>
          <w:color w:val="auto"/>
          <w:sz w:val="24"/>
          <w:szCs w:val="24"/>
          <w:lang w:eastAsia="pt-BR"/>
        </w:rPr>
        <w:t xml:space="preserve">Discusión con la </w:t>
      </w:r>
      <w:bookmarkEnd w:id="251"/>
      <w:bookmarkEnd w:id="252"/>
      <w:r w:rsidR="00B66F39" w:rsidRPr="00DB3AFB">
        <w:rPr>
          <w:rFonts w:ascii="Arial" w:eastAsia="Times New Roman" w:hAnsi="Arial" w:cs="Arial"/>
          <w:b/>
          <w:bCs/>
          <w:color w:val="auto"/>
          <w:sz w:val="24"/>
          <w:szCs w:val="24"/>
          <w:lang w:eastAsia="pt-BR"/>
        </w:rPr>
        <w:t>gerencia</w:t>
      </w:r>
      <w:bookmarkEnd w:id="253"/>
      <w:bookmarkEnd w:id="254"/>
    </w:p>
    <w:p w14:paraId="3857EA64" w14:textId="77777777" w:rsidR="00B66F39" w:rsidRPr="00DB3AFB" w:rsidRDefault="00B66F39" w:rsidP="00D530E1">
      <w:pPr>
        <w:spacing w:after="0" w:line="240" w:lineRule="auto"/>
        <w:jc w:val="both"/>
        <w:rPr>
          <w:rFonts w:ascii="Arial" w:hAnsi="Arial" w:cs="Arial"/>
          <w:i/>
          <w:iCs/>
          <w:lang w:eastAsia="pt-BR"/>
        </w:rPr>
      </w:pPr>
      <w:r w:rsidRPr="00DB3AFB">
        <w:rPr>
          <w:rFonts w:ascii="Arial" w:hAnsi="Arial" w:cs="Arial"/>
          <w:i/>
          <w:iCs/>
          <w:lang w:eastAsia="pt-BR"/>
        </w:rPr>
        <w:t>El equipo de trabajo debe discutir el borrador de las observaciones de auditoría y las recomendaciones con la gerencia que está directamente involucrada.</w:t>
      </w:r>
    </w:p>
    <w:p w14:paraId="1FC7C2E4" w14:textId="77777777" w:rsidR="00B66F39" w:rsidRPr="00DB3AFB" w:rsidRDefault="00B66F39" w:rsidP="00B66F39">
      <w:pPr>
        <w:spacing w:after="0" w:line="240" w:lineRule="auto"/>
        <w:ind w:left="720"/>
        <w:jc w:val="both"/>
        <w:rPr>
          <w:rFonts w:ascii="Arial" w:hAnsi="Arial" w:cs="Arial"/>
          <w:i/>
          <w:iCs/>
          <w:lang w:eastAsia="pt-BR"/>
        </w:rPr>
      </w:pPr>
    </w:p>
    <w:p w14:paraId="4D8C6005" w14:textId="77777777" w:rsidR="00B66F39" w:rsidRPr="00DB3AFB" w:rsidRDefault="00B66F39" w:rsidP="00D530E1">
      <w:pPr>
        <w:spacing w:after="0" w:line="240" w:lineRule="auto"/>
        <w:jc w:val="both"/>
        <w:rPr>
          <w:rFonts w:ascii="Arial" w:hAnsi="Arial" w:cs="Arial"/>
          <w:lang w:eastAsia="pt-BR"/>
        </w:rPr>
      </w:pPr>
      <w:r w:rsidRPr="00DB3AFB">
        <w:rPr>
          <w:rFonts w:ascii="Arial" w:hAnsi="Arial" w:cs="Arial"/>
          <w:lang w:eastAsia="pt-BR"/>
        </w:rPr>
        <w:t xml:space="preserve">El equipo de trabajo discute el borrador de las observaciones de auditoría y las recomendaciones con la gerencia responsable por la implementación de las recomendaciones. </w:t>
      </w:r>
    </w:p>
    <w:p w14:paraId="1D4C8CB1" w14:textId="77777777" w:rsidR="00B66F39" w:rsidRPr="00DB3AFB" w:rsidRDefault="00B66F39" w:rsidP="00B66F39">
      <w:pPr>
        <w:spacing w:after="0" w:line="240" w:lineRule="auto"/>
        <w:ind w:left="720"/>
        <w:jc w:val="both"/>
        <w:rPr>
          <w:rFonts w:ascii="Arial" w:hAnsi="Arial" w:cs="Arial"/>
          <w:lang w:eastAsia="pt-BR"/>
        </w:rPr>
      </w:pPr>
    </w:p>
    <w:p w14:paraId="1CBE12DB" w14:textId="4D68E11D" w:rsidR="00B66F39" w:rsidRPr="00DB3AFB" w:rsidRDefault="00B66F39" w:rsidP="00D530E1">
      <w:pPr>
        <w:spacing w:after="0" w:line="240" w:lineRule="auto"/>
        <w:jc w:val="both"/>
        <w:rPr>
          <w:rFonts w:ascii="Arial" w:hAnsi="Arial" w:cs="Arial"/>
          <w:lang w:eastAsia="pt-BR"/>
        </w:rPr>
      </w:pPr>
      <w:r w:rsidRPr="00DB3AFB">
        <w:rPr>
          <w:rFonts w:ascii="Arial" w:hAnsi="Arial" w:cs="Arial"/>
          <w:lang w:eastAsia="pt-BR"/>
        </w:rPr>
        <w:t>El objetivo de esta discusión es:</w:t>
      </w:r>
    </w:p>
    <w:p w14:paraId="42E62A02" w14:textId="77777777" w:rsidR="00B66F39" w:rsidRPr="00DB3AFB" w:rsidRDefault="00B66F39" w:rsidP="008D12F4">
      <w:pPr>
        <w:numPr>
          <w:ilvl w:val="0"/>
          <w:numId w:val="78"/>
        </w:numPr>
        <w:tabs>
          <w:tab w:val="clear" w:pos="1440"/>
        </w:tabs>
        <w:spacing w:after="0" w:line="240" w:lineRule="auto"/>
        <w:ind w:left="426" w:hanging="426"/>
        <w:jc w:val="both"/>
        <w:rPr>
          <w:rFonts w:ascii="Arial" w:hAnsi="Arial" w:cs="Arial"/>
          <w:lang w:eastAsia="pt-BR"/>
        </w:rPr>
      </w:pPr>
      <w:r w:rsidRPr="00DB3AFB">
        <w:rPr>
          <w:rFonts w:ascii="Arial" w:hAnsi="Arial" w:cs="Arial"/>
          <w:lang w:eastAsia="pt-BR"/>
        </w:rPr>
        <w:t>Poner a conocimiento del auditado los resultados de cada examen, previo a su remisión formal.</w:t>
      </w:r>
    </w:p>
    <w:p w14:paraId="12E66F63" w14:textId="77777777" w:rsidR="00B66F39" w:rsidRPr="00DB3AFB" w:rsidRDefault="00B66F39" w:rsidP="008D12F4">
      <w:pPr>
        <w:numPr>
          <w:ilvl w:val="0"/>
          <w:numId w:val="78"/>
        </w:numPr>
        <w:tabs>
          <w:tab w:val="clear" w:pos="1440"/>
        </w:tabs>
        <w:spacing w:after="0" w:line="240" w:lineRule="auto"/>
        <w:ind w:left="426" w:hanging="426"/>
        <w:jc w:val="both"/>
        <w:rPr>
          <w:rFonts w:ascii="Arial" w:hAnsi="Arial" w:cs="Arial"/>
          <w:lang w:eastAsia="pt-BR"/>
        </w:rPr>
      </w:pPr>
      <w:r w:rsidRPr="00DB3AFB">
        <w:rPr>
          <w:rFonts w:ascii="Arial" w:hAnsi="Arial" w:cs="Arial"/>
          <w:lang w:eastAsia="pt-BR"/>
        </w:rPr>
        <w:t>Asegurar la exactitud de las observaciones de auditoría y la viabilidad de las recomendaciones.</w:t>
      </w:r>
    </w:p>
    <w:p w14:paraId="2D4BE895" w14:textId="77777777" w:rsidR="00B66F39" w:rsidRPr="00DB3AFB" w:rsidRDefault="00B66F39" w:rsidP="008D12F4">
      <w:pPr>
        <w:numPr>
          <w:ilvl w:val="0"/>
          <w:numId w:val="78"/>
        </w:numPr>
        <w:tabs>
          <w:tab w:val="clear" w:pos="1440"/>
        </w:tabs>
        <w:spacing w:after="0" w:line="240" w:lineRule="auto"/>
        <w:ind w:left="426" w:hanging="426"/>
        <w:jc w:val="both"/>
        <w:rPr>
          <w:rFonts w:ascii="Arial" w:hAnsi="Arial" w:cs="Arial"/>
          <w:lang w:eastAsia="pt-BR"/>
        </w:rPr>
      </w:pPr>
      <w:r w:rsidRPr="00DB3AFB">
        <w:rPr>
          <w:rFonts w:ascii="Arial" w:hAnsi="Arial" w:cs="Arial"/>
          <w:lang w:eastAsia="pt-BR"/>
        </w:rPr>
        <w:t>Reducir el riesgo de interpretación errónea de los resultados.</w:t>
      </w:r>
    </w:p>
    <w:p w14:paraId="542657C5" w14:textId="77777777" w:rsidR="00B66F39" w:rsidRPr="00DB3AFB" w:rsidRDefault="00B66F39" w:rsidP="008D12F4">
      <w:pPr>
        <w:numPr>
          <w:ilvl w:val="0"/>
          <w:numId w:val="78"/>
        </w:numPr>
        <w:tabs>
          <w:tab w:val="clear" w:pos="1440"/>
        </w:tabs>
        <w:spacing w:after="0" w:line="240" w:lineRule="auto"/>
        <w:ind w:left="426" w:hanging="426"/>
        <w:jc w:val="both"/>
        <w:rPr>
          <w:rFonts w:ascii="Arial" w:hAnsi="Arial" w:cs="Arial"/>
          <w:lang w:eastAsia="pt-BR"/>
        </w:rPr>
      </w:pPr>
      <w:r w:rsidRPr="00DB3AFB">
        <w:rPr>
          <w:rFonts w:ascii="Arial" w:hAnsi="Arial" w:cs="Arial"/>
          <w:lang w:eastAsia="pt-BR"/>
        </w:rPr>
        <w:t>Dar la oportunidad al auditado a emitir sus descargos respecto a las observaciones incluidas en el "informe preliminar". Estos descargos serán menores en la medida que se hayan mantenido reuniones informativas con los auditados durante el transcurso de la ejecución del trabajo de campo.</w:t>
      </w:r>
    </w:p>
    <w:p w14:paraId="5E0210E2" w14:textId="77777777" w:rsidR="00B66F39" w:rsidRPr="00DB3AFB" w:rsidRDefault="00B66F39" w:rsidP="00B66F39">
      <w:pPr>
        <w:spacing w:after="0" w:line="240" w:lineRule="auto"/>
        <w:ind w:left="720"/>
        <w:jc w:val="both"/>
        <w:rPr>
          <w:rFonts w:ascii="Arial" w:hAnsi="Arial" w:cs="Arial"/>
          <w:lang w:eastAsia="pt-BR"/>
        </w:rPr>
      </w:pPr>
    </w:p>
    <w:p w14:paraId="104E92A9" w14:textId="77777777" w:rsidR="00B66F39" w:rsidRPr="00DB3AFB" w:rsidRDefault="00B66F39" w:rsidP="00D530E1">
      <w:pPr>
        <w:spacing w:after="0" w:line="240" w:lineRule="auto"/>
        <w:jc w:val="both"/>
        <w:rPr>
          <w:rFonts w:ascii="Arial" w:hAnsi="Arial" w:cs="Arial"/>
          <w:lang w:eastAsia="pt-BR"/>
        </w:rPr>
      </w:pPr>
      <w:r w:rsidRPr="00DB3AFB">
        <w:rPr>
          <w:rFonts w:ascii="Arial" w:hAnsi="Arial" w:cs="Arial"/>
          <w:lang w:eastAsia="pt-BR"/>
        </w:rPr>
        <w:t>El equipo de trabajo puede realizar un trabajo de campo adicional o reformular la observación y/o la recomendación basada en la retroalimentación obtenida de la gerencia auditada. Aunque el equipo de trabajo deba buscar un acuerdo con la gerencia sobre las observaciones y recomendaciones, el equipo de trabajo continúa siendo responsable por las observaciones, recomendaciones e indicadores de riesgo.</w:t>
      </w:r>
    </w:p>
    <w:p w14:paraId="315D07BB" w14:textId="77777777" w:rsidR="00B66F39" w:rsidRPr="00B66F39" w:rsidRDefault="00B66F39" w:rsidP="00B66F39">
      <w:pPr>
        <w:spacing w:after="0" w:line="240" w:lineRule="auto"/>
        <w:ind w:left="720"/>
        <w:jc w:val="both"/>
        <w:rPr>
          <w:rFonts w:ascii="Arial" w:hAnsi="Arial" w:cs="Arial"/>
          <w:highlight w:val="cyan"/>
          <w:lang w:eastAsia="pt-BR"/>
        </w:rPr>
      </w:pPr>
    </w:p>
    <w:p w14:paraId="312DF84E" w14:textId="7A9515C4" w:rsidR="00B66F39" w:rsidRPr="00E84FF1"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55" w:name="_Toc125529796"/>
      <w:bookmarkStart w:id="256" w:name="_Toc125529924"/>
      <w:bookmarkStart w:id="257" w:name="_Toc125530068"/>
      <w:bookmarkStart w:id="258" w:name="_Toc24027752"/>
      <w:bookmarkStart w:id="259" w:name="_Toc78914627"/>
      <w:r>
        <w:rPr>
          <w:rFonts w:ascii="Arial" w:eastAsia="Times New Roman" w:hAnsi="Arial" w:cs="Arial"/>
          <w:b/>
          <w:bCs/>
          <w:color w:val="auto"/>
          <w:sz w:val="24"/>
          <w:szCs w:val="24"/>
          <w:lang w:eastAsia="pt-BR"/>
        </w:rPr>
        <w:t>7</w:t>
      </w:r>
      <w:r w:rsidR="00064BAE" w:rsidRPr="00E84FF1">
        <w:rPr>
          <w:rFonts w:ascii="Arial" w:eastAsia="Times New Roman" w:hAnsi="Arial" w:cs="Arial"/>
          <w:b/>
          <w:bCs/>
          <w:color w:val="auto"/>
          <w:sz w:val="24"/>
          <w:szCs w:val="24"/>
          <w:lang w:eastAsia="pt-BR"/>
        </w:rPr>
        <w:t xml:space="preserve">.3.14 </w:t>
      </w:r>
      <w:r w:rsidR="00B66F39" w:rsidRPr="00E84FF1">
        <w:rPr>
          <w:rFonts w:ascii="Arial" w:eastAsia="Times New Roman" w:hAnsi="Arial" w:cs="Arial"/>
          <w:b/>
          <w:bCs/>
          <w:color w:val="auto"/>
          <w:sz w:val="24"/>
          <w:szCs w:val="24"/>
          <w:lang w:eastAsia="pt-BR"/>
        </w:rPr>
        <w:t xml:space="preserve">Revisión y aprobación </w:t>
      </w:r>
      <w:bookmarkEnd w:id="255"/>
      <w:bookmarkEnd w:id="256"/>
      <w:bookmarkEnd w:id="257"/>
      <w:r w:rsidR="00B66F39" w:rsidRPr="00E84FF1">
        <w:rPr>
          <w:rFonts w:ascii="Arial" w:eastAsia="Times New Roman" w:hAnsi="Arial" w:cs="Arial"/>
          <w:b/>
          <w:bCs/>
          <w:color w:val="auto"/>
          <w:sz w:val="24"/>
          <w:szCs w:val="24"/>
          <w:lang w:eastAsia="pt-BR"/>
        </w:rPr>
        <w:t>de los papeles de trabajo</w:t>
      </w:r>
      <w:bookmarkEnd w:id="258"/>
      <w:bookmarkEnd w:id="259"/>
    </w:p>
    <w:p w14:paraId="4B9B8F38" w14:textId="77A557D7" w:rsidR="00B66F39" w:rsidRPr="00E84FF1" w:rsidRDefault="00B66F39" w:rsidP="00D530E1">
      <w:pPr>
        <w:spacing w:after="0" w:line="240" w:lineRule="auto"/>
        <w:jc w:val="both"/>
        <w:rPr>
          <w:rFonts w:ascii="Arial" w:hAnsi="Arial" w:cs="Arial"/>
          <w:i/>
          <w:iCs/>
          <w:lang w:eastAsia="pt-BR"/>
        </w:rPr>
      </w:pPr>
      <w:r w:rsidRPr="00E84FF1">
        <w:rPr>
          <w:rFonts w:ascii="Arial" w:hAnsi="Arial" w:cs="Arial"/>
          <w:i/>
          <w:iCs/>
          <w:lang w:eastAsia="pt-BR"/>
        </w:rPr>
        <w:t>El A</w:t>
      </w:r>
      <w:r w:rsidR="00107DAA" w:rsidRPr="00E84FF1">
        <w:rPr>
          <w:rFonts w:ascii="Arial" w:hAnsi="Arial" w:cs="Arial"/>
          <w:i/>
          <w:iCs/>
          <w:lang w:eastAsia="pt-BR"/>
        </w:rPr>
        <w:t>uditor Interno</w:t>
      </w:r>
      <w:r w:rsidRPr="00E84FF1">
        <w:rPr>
          <w:rFonts w:ascii="Arial" w:hAnsi="Arial" w:cs="Arial"/>
          <w:i/>
          <w:iCs/>
          <w:lang w:eastAsia="pt-BR"/>
        </w:rPr>
        <w:t xml:space="preserve"> debe revisar y aprobar oportunamente los papeles de trabajo.</w:t>
      </w:r>
    </w:p>
    <w:p w14:paraId="29D22ABE" w14:textId="77777777" w:rsidR="00B66F39" w:rsidRPr="00E84FF1" w:rsidRDefault="00B66F39" w:rsidP="00B66F39">
      <w:pPr>
        <w:tabs>
          <w:tab w:val="left" w:pos="9330"/>
        </w:tabs>
        <w:spacing w:after="0" w:line="240" w:lineRule="auto"/>
        <w:ind w:left="720"/>
        <w:jc w:val="both"/>
        <w:rPr>
          <w:rFonts w:ascii="Arial" w:hAnsi="Arial" w:cs="Arial"/>
          <w:i/>
          <w:iCs/>
          <w:lang w:eastAsia="pt-BR"/>
        </w:rPr>
      </w:pPr>
      <w:r w:rsidRPr="00E84FF1">
        <w:rPr>
          <w:rFonts w:ascii="Arial" w:hAnsi="Arial" w:cs="Arial"/>
          <w:i/>
          <w:iCs/>
          <w:lang w:eastAsia="pt-BR"/>
        </w:rPr>
        <w:tab/>
      </w:r>
    </w:p>
    <w:p w14:paraId="7EBE74DD" w14:textId="776EDE11" w:rsidR="00B66F39" w:rsidRPr="00E84FF1" w:rsidRDefault="00B66F39" w:rsidP="00D530E1">
      <w:pPr>
        <w:spacing w:after="0" w:line="240" w:lineRule="auto"/>
        <w:jc w:val="both"/>
        <w:rPr>
          <w:rFonts w:ascii="Arial" w:hAnsi="Arial" w:cs="Arial"/>
          <w:lang w:eastAsia="pt-BR"/>
        </w:rPr>
      </w:pPr>
      <w:r w:rsidRPr="00E84FF1">
        <w:rPr>
          <w:rFonts w:ascii="Arial" w:hAnsi="Arial" w:cs="Arial"/>
          <w:lang w:eastAsia="pt-BR"/>
        </w:rPr>
        <w:t>El A</w:t>
      </w:r>
      <w:r w:rsidR="00107DAA" w:rsidRPr="00E84FF1">
        <w:rPr>
          <w:rFonts w:ascii="Arial" w:hAnsi="Arial" w:cs="Arial"/>
          <w:lang w:eastAsia="pt-BR"/>
        </w:rPr>
        <w:t xml:space="preserve">uditor </w:t>
      </w:r>
      <w:r w:rsidRPr="00E84FF1">
        <w:rPr>
          <w:rFonts w:ascii="Arial" w:hAnsi="Arial" w:cs="Arial"/>
          <w:lang w:eastAsia="pt-BR"/>
        </w:rPr>
        <w:t>I</w:t>
      </w:r>
      <w:r w:rsidR="00107DAA" w:rsidRPr="00E84FF1">
        <w:rPr>
          <w:rFonts w:ascii="Arial" w:hAnsi="Arial" w:cs="Arial"/>
          <w:lang w:eastAsia="pt-BR"/>
        </w:rPr>
        <w:t>nterno</w:t>
      </w:r>
      <w:r w:rsidRPr="00E84FF1">
        <w:rPr>
          <w:rFonts w:ascii="Arial" w:hAnsi="Arial" w:cs="Arial"/>
          <w:lang w:eastAsia="pt-BR"/>
        </w:rPr>
        <w:t xml:space="preserve"> es responsable por la ejecución del trabajo y por la calidad del archivo. Debe revisar y aprobar los papeles de trabajo antes de presentar el borrador del </w:t>
      </w:r>
      <w:smartTag w:uri="urn:schemas-microsoft-com:office:smarttags" w:element="PersonName">
        <w:r w:rsidRPr="00E84FF1">
          <w:rPr>
            <w:rFonts w:ascii="Arial" w:hAnsi="Arial" w:cs="Arial"/>
            <w:lang w:eastAsia="pt-BR"/>
          </w:rPr>
          <w:t>info</w:t>
        </w:r>
      </w:smartTag>
      <w:r w:rsidRPr="00E84FF1">
        <w:rPr>
          <w:rFonts w:ascii="Arial" w:hAnsi="Arial" w:cs="Arial"/>
          <w:lang w:eastAsia="pt-BR"/>
        </w:rPr>
        <w:t>rme al auditado para discusión en la reunión de cierre.</w:t>
      </w:r>
    </w:p>
    <w:p w14:paraId="6B964B2D" w14:textId="77777777" w:rsidR="00B66F39" w:rsidRPr="00E84FF1" w:rsidRDefault="00B66F39" w:rsidP="00B66F39">
      <w:pPr>
        <w:spacing w:after="0" w:line="240" w:lineRule="auto"/>
        <w:ind w:left="720"/>
        <w:jc w:val="both"/>
        <w:rPr>
          <w:rFonts w:ascii="Arial" w:hAnsi="Arial" w:cs="Arial"/>
          <w:lang w:eastAsia="pt-BR"/>
        </w:rPr>
      </w:pPr>
    </w:p>
    <w:p w14:paraId="7FCEF827" w14:textId="77777777" w:rsidR="00B66F39" w:rsidRPr="00E84FF1" w:rsidRDefault="00B66F39" w:rsidP="00D530E1">
      <w:pPr>
        <w:spacing w:after="0" w:line="273" w:lineRule="exact"/>
        <w:jc w:val="both"/>
        <w:rPr>
          <w:rFonts w:ascii="Arial" w:hAnsi="Arial" w:cs="Arial"/>
          <w:lang w:eastAsia="pt-BR"/>
        </w:rPr>
      </w:pPr>
      <w:r w:rsidRPr="00E84FF1">
        <w:rPr>
          <w:rFonts w:ascii="Arial" w:hAnsi="Arial" w:cs="Arial"/>
          <w:lang w:eastAsia="pt-BR"/>
        </w:rPr>
        <w:t xml:space="preserve">Los papeles de trabajo deben reunir evidencias suficientes que avalen las observaciones, conclusiones y recomendaciones, incluidas en el informe. </w:t>
      </w:r>
    </w:p>
    <w:p w14:paraId="4212E548" w14:textId="77777777" w:rsidR="00B66F39" w:rsidRPr="00B66F39" w:rsidRDefault="00B66F39" w:rsidP="00B66F39">
      <w:pPr>
        <w:spacing w:after="0" w:line="240" w:lineRule="auto"/>
        <w:ind w:left="720"/>
        <w:jc w:val="both"/>
        <w:rPr>
          <w:rFonts w:ascii="Arial" w:hAnsi="Arial" w:cs="Arial"/>
          <w:highlight w:val="cyan"/>
          <w:lang w:eastAsia="pt-BR"/>
        </w:rPr>
      </w:pPr>
    </w:p>
    <w:p w14:paraId="69F2D165" w14:textId="79C49BBB" w:rsidR="00B66F39" w:rsidRPr="00E84FF1" w:rsidRDefault="00B66F39" w:rsidP="00D530E1">
      <w:pPr>
        <w:spacing w:after="0" w:line="240" w:lineRule="auto"/>
        <w:jc w:val="both"/>
        <w:rPr>
          <w:rFonts w:ascii="Arial" w:hAnsi="Arial" w:cs="Arial"/>
          <w:lang w:eastAsia="pt-BR"/>
        </w:rPr>
      </w:pPr>
      <w:r w:rsidRPr="00E84FF1">
        <w:rPr>
          <w:rFonts w:ascii="Arial" w:hAnsi="Arial" w:cs="Arial"/>
          <w:lang w:eastAsia="pt-BR"/>
        </w:rPr>
        <w:t>El equipo de trabajo clasifica todos los papeles de trabajo en el medio establecido</w:t>
      </w:r>
      <w:r w:rsidR="00107DAA" w:rsidRPr="00E84FF1">
        <w:rPr>
          <w:rFonts w:ascii="Arial" w:hAnsi="Arial" w:cs="Arial"/>
          <w:lang w:eastAsia="pt-BR"/>
        </w:rPr>
        <w:t xml:space="preserve"> (software documentador o archivo físico)</w:t>
      </w:r>
      <w:r w:rsidRPr="00E84FF1">
        <w:rPr>
          <w:rFonts w:ascii="Arial" w:hAnsi="Arial" w:cs="Arial"/>
          <w:lang w:eastAsia="pt-BR"/>
        </w:rPr>
        <w:t xml:space="preserve"> como “completados” siempre que éste sea el caso. Después de la conclusión, el A</w:t>
      </w:r>
      <w:r w:rsidR="00107DAA" w:rsidRPr="00E84FF1">
        <w:rPr>
          <w:rFonts w:ascii="Arial" w:hAnsi="Arial" w:cs="Arial"/>
          <w:lang w:eastAsia="pt-BR"/>
        </w:rPr>
        <w:t>uditor Interno</w:t>
      </w:r>
      <w:r w:rsidRPr="00E84FF1">
        <w:rPr>
          <w:rFonts w:ascii="Arial" w:hAnsi="Arial" w:cs="Arial"/>
          <w:lang w:eastAsia="pt-BR"/>
        </w:rPr>
        <w:t xml:space="preserve"> revisa todos los papeles de trabajo relevantes en el medio establecido para corroborar que están alineados a este Manual de Auditoría Interna. En caso de que el A</w:t>
      </w:r>
      <w:r w:rsidR="00107DAA" w:rsidRPr="00E84FF1">
        <w:rPr>
          <w:rFonts w:ascii="Arial" w:hAnsi="Arial" w:cs="Arial"/>
          <w:lang w:eastAsia="pt-BR"/>
        </w:rPr>
        <w:t>uditor Interno</w:t>
      </w:r>
      <w:r w:rsidRPr="00E84FF1">
        <w:rPr>
          <w:rFonts w:ascii="Arial" w:hAnsi="Arial" w:cs="Arial"/>
          <w:lang w:eastAsia="pt-BR"/>
        </w:rPr>
        <w:t xml:space="preserve"> esté satisfecho con los papeles de trabajo</w:t>
      </w:r>
      <w:r w:rsidR="00E84FF1" w:rsidRPr="00E84FF1">
        <w:rPr>
          <w:rFonts w:ascii="Arial" w:hAnsi="Arial" w:cs="Arial"/>
          <w:lang w:eastAsia="pt-BR"/>
        </w:rPr>
        <w:t xml:space="preserve"> (archivos en papeles o en medios magnéticos)</w:t>
      </w:r>
      <w:r w:rsidRPr="00E84FF1">
        <w:rPr>
          <w:rFonts w:ascii="Arial" w:hAnsi="Arial" w:cs="Arial"/>
          <w:lang w:eastAsia="pt-BR"/>
        </w:rPr>
        <w:t>, los aprueba</w:t>
      </w:r>
      <w:r w:rsidR="00107DAA" w:rsidRPr="00E84FF1">
        <w:rPr>
          <w:rFonts w:ascii="Arial" w:hAnsi="Arial" w:cs="Arial"/>
          <w:lang w:eastAsia="pt-BR"/>
        </w:rPr>
        <w:t xml:space="preserve"> en el medio establecido</w:t>
      </w:r>
      <w:r w:rsidRPr="00E84FF1">
        <w:rPr>
          <w:rFonts w:ascii="Arial" w:hAnsi="Arial" w:cs="Arial"/>
          <w:lang w:eastAsia="pt-BR"/>
        </w:rPr>
        <w:t xml:space="preserve"> </w:t>
      </w:r>
      <w:r w:rsidR="00E84FF1" w:rsidRPr="00E84FF1">
        <w:rPr>
          <w:rFonts w:ascii="Arial" w:hAnsi="Arial" w:cs="Arial"/>
          <w:lang w:eastAsia="pt-BR"/>
        </w:rPr>
        <w:t>o</w:t>
      </w:r>
      <w:r w:rsidRPr="00E84FF1">
        <w:rPr>
          <w:rFonts w:ascii="Arial" w:hAnsi="Arial" w:cs="Arial"/>
          <w:lang w:eastAsia="pt-BR"/>
        </w:rPr>
        <w:t xml:space="preserve"> inicialadas por el A</w:t>
      </w:r>
      <w:r w:rsidR="00E84FF1" w:rsidRPr="00E84FF1">
        <w:rPr>
          <w:rFonts w:ascii="Arial" w:hAnsi="Arial" w:cs="Arial"/>
          <w:lang w:eastAsia="pt-BR"/>
        </w:rPr>
        <w:t>uditor Interno si se trata de archivos físicos</w:t>
      </w:r>
      <w:r w:rsidRPr="00E84FF1">
        <w:rPr>
          <w:rFonts w:ascii="Arial" w:hAnsi="Arial" w:cs="Arial"/>
          <w:lang w:eastAsia="pt-BR"/>
        </w:rPr>
        <w:t>.</w:t>
      </w:r>
    </w:p>
    <w:p w14:paraId="23581285" w14:textId="77777777" w:rsidR="00B66F39" w:rsidRPr="00B66F39" w:rsidRDefault="00B66F39" w:rsidP="00B66F39">
      <w:pPr>
        <w:spacing w:after="0" w:line="240" w:lineRule="auto"/>
        <w:ind w:left="720"/>
        <w:jc w:val="both"/>
        <w:rPr>
          <w:rFonts w:ascii="Arial" w:hAnsi="Arial" w:cs="Arial"/>
          <w:highlight w:val="cyan"/>
          <w:lang w:eastAsia="pt-BR"/>
        </w:rPr>
      </w:pPr>
    </w:p>
    <w:p w14:paraId="04CB3157" w14:textId="4FD20467" w:rsidR="00B66F39" w:rsidRPr="00E84FF1" w:rsidRDefault="00B66F39" w:rsidP="00D530E1">
      <w:pPr>
        <w:spacing w:after="0" w:line="240" w:lineRule="auto"/>
        <w:jc w:val="both"/>
        <w:rPr>
          <w:rFonts w:ascii="Arial" w:hAnsi="Arial" w:cs="Arial"/>
          <w:lang w:eastAsia="pt-BR"/>
        </w:rPr>
      </w:pPr>
      <w:r w:rsidRPr="00E84FF1">
        <w:rPr>
          <w:rFonts w:ascii="Arial" w:hAnsi="Arial" w:cs="Arial"/>
          <w:lang w:eastAsia="pt-BR"/>
        </w:rPr>
        <w:t>En caso de que el A</w:t>
      </w:r>
      <w:r w:rsidR="00E84FF1" w:rsidRPr="00E84FF1">
        <w:rPr>
          <w:rFonts w:ascii="Arial" w:hAnsi="Arial" w:cs="Arial"/>
          <w:lang w:eastAsia="pt-BR"/>
        </w:rPr>
        <w:t>uditor Interno</w:t>
      </w:r>
      <w:r w:rsidRPr="00E84FF1">
        <w:rPr>
          <w:rFonts w:ascii="Arial" w:hAnsi="Arial" w:cs="Arial"/>
          <w:lang w:eastAsia="pt-BR"/>
        </w:rPr>
        <w:t xml:space="preserve"> tenga comentarios de revisión, informará sus comentarios al miembro del equipo de trabajo que haya registrado el papel de trabajo como “completado”. El A</w:t>
      </w:r>
      <w:r w:rsidR="00E84FF1" w:rsidRPr="00E84FF1">
        <w:rPr>
          <w:rFonts w:ascii="Arial" w:hAnsi="Arial" w:cs="Arial"/>
          <w:lang w:eastAsia="pt-BR"/>
        </w:rPr>
        <w:t>uditor Interno</w:t>
      </w:r>
      <w:r w:rsidRPr="00E84FF1">
        <w:rPr>
          <w:rFonts w:ascii="Arial" w:hAnsi="Arial" w:cs="Arial"/>
          <w:lang w:eastAsia="pt-BR"/>
        </w:rPr>
        <w:t xml:space="preserve"> puede usar notas de revisión disponible en el medio establecido para documentar sus comentarios</w:t>
      </w:r>
      <w:r w:rsidR="00E84FF1" w:rsidRPr="00E84FF1">
        <w:rPr>
          <w:rFonts w:ascii="Arial" w:hAnsi="Arial" w:cs="Arial"/>
          <w:lang w:eastAsia="pt-BR"/>
        </w:rPr>
        <w:t xml:space="preserve"> o elaborar un documento con los puntos a ser revisados</w:t>
      </w:r>
      <w:r w:rsidRPr="00E84FF1">
        <w:rPr>
          <w:rFonts w:ascii="Arial" w:hAnsi="Arial" w:cs="Arial"/>
          <w:lang w:eastAsia="pt-BR"/>
        </w:rPr>
        <w:t>. Entonces, el miembro del equipo de trabajo incluye los comentarios de revisión en el papel de trabajo, lo que puede requerir actividades de prueba adicionales. Luego el A</w:t>
      </w:r>
      <w:r w:rsidR="00E84FF1" w:rsidRPr="00E84FF1">
        <w:rPr>
          <w:rFonts w:ascii="Arial" w:hAnsi="Arial" w:cs="Arial"/>
          <w:lang w:eastAsia="pt-BR"/>
        </w:rPr>
        <w:t>uditor Interno</w:t>
      </w:r>
      <w:r w:rsidRPr="00E84FF1">
        <w:rPr>
          <w:rFonts w:ascii="Arial" w:hAnsi="Arial" w:cs="Arial"/>
          <w:lang w:eastAsia="pt-BR"/>
        </w:rPr>
        <w:t xml:space="preserve"> revisa nuevamente el papel de trabajo y, si está satisfecho, lo aprueba</w:t>
      </w:r>
      <w:r w:rsidR="00E84FF1" w:rsidRPr="00E84FF1">
        <w:rPr>
          <w:rFonts w:ascii="Arial" w:hAnsi="Arial" w:cs="Arial"/>
          <w:lang w:eastAsia="pt-BR"/>
        </w:rPr>
        <w:t>.</w:t>
      </w:r>
    </w:p>
    <w:p w14:paraId="023092DA" w14:textId="77777777" w:rsidR="00B66F39" w:rsidRPr="00B66F39" w:rsidRDefault="00B66F39" w:rsidP="00B66F39">
      <w:pPr>
        <w:spacing w:after="0" w:line="240" w:lineRule="auto"/>
        <w:jc w:val="both"/>
        <w:rPr>
          <w:rFonts w:ascii="Arial" w:hAnsi="Arial" w:cs="Arial"/>
          <w:highlight w:val="cyan"/>
          <w:lang w:eastAsia="pt-BR"/>
        </w:rPr>
      </w:pPr>
    </w:p>
    <w:p w14:paraId="1C7E6A2C" w14:textId="3DA80D6C" w:rsidR="00B66F39" w:rsidRPr="009722D2"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60" w:name="_Toc125529797"/>
      <w:bookmarkStart w:id="261" w:name="_Toc125529925"/>
      <w:bookmarkStart w:id="262" w:name="_Toc125530069"/>
      <w:bookmarkStart w:id="263" w:name="_Toc24027753"/>
      <w:bookmarkStart w:id="264" w:name="_Toc78914628"/>
      <w:r>
        <w:rPr>
          <w:rFonts w:ascii="Arial" w:eastAsia="Times New Roman" w:hAnsi="Arial" w:cs="Arial"/>
          <w:b/>
          <w:bCs/>
          <w:color w:val="auto"/>
          <w:sz w:val="24"/>
          <w:szCs w:val="24"/>
          <w:lang w:eastAsia="pt-BR"/>
        </w:rPr>
        <w:t>7</w:t>
      </w:r>
      <w:r w:rsidR="00064BAE" w:rsidRPr="009722D2">
        <w:rPr>
          <w:rFonts w:ascii="Arial" w:eastAsia="Times New Roman" w:hAnsi="Arial" w:cs="Arial"/>
          <w:b/>
          <w:bCs/>
          <w:color w:val="auto"/>
          <w:sz w:val="24"/>
          <w:szCs w:val="24"/>
          <w:lang w:eastAsia="pt-BR"/>
        </w:rPr>
        <w:t xml:space="preserve">.3.15 </w:t>
      </w:r>
      <w:r w:rsidR="00B66F39" w:rsidRPr="009722D2">
        <w:rPr>
          <w:rFonts w:ascii="Arial" w:eastAsia="Times New Roman" w:hAnsi="Arial" w:cs="Arial"/>
          <w:b/>
          <w:bCs/>
          <w:color w:val="auto"/>
          <w:sz w:val="24"/>
          <w:szCs w:val="24"/>
          <w:lang w:eastAsia="pt-BR"/>
        </w:rPr>
        <w:t xml:space="preserve">Ajustes y limitaciones en el </w:t>
      </w:r>
      <w:bookmarkEnd w:id="260"/>
      <w:bookmarkEnd w:id="261"/>
      <w:bookmarkEnd w:id="262"/>
      <w:r w:rsidR="00B66F39" w:rsidRPr="009722D2">
        <w:rPr>
          <w:rFonts w:ascii="Arial" w:eastAsia="Times New Roman" w:hAnsi="Arial" w:cs="Arial"/>
          <w:b/>
          <w:bCs/>
          <w:color w:val="auto"/>
          <w:sz w:val="24"/>
          <w:szCs w:val="24"/>
          <w:lang w:eastAsia="pt-BR"/>
        </w:rPr>
        <w:t>alcance</w:t>
      </w:r>
      <w:bookmarkEnd w:id="263"/>
      <w:bookmarkEnd w:id="264"/>
    </w:p>
    <w:p w14:paraId="38BBDD93" w14:textId="77777777" w:rsidR="00B66F39" w:rsidRPr="009722D2" w:rsidRDefault="00B66F39" w:rsidP="00D530E1">
      <w:pPr>
        <w:spacing w:after="0" w:line="240" w:lineRule="auto"/>
        <w:jc w:val="both"/>
        <w:rPr>
          <w:rFonts w:ascii="Arial" w:hAnsi="Arial" w:cs="Arial"/>
          <w:i/>
          <w:iCs/>
          <w:lang w:eastAsia="pt-BR"/>
        </w:rPr>
      </w:pPr>
      <w:r w:rsidRPr="009722D2">
        <w:rPr>
          <w:rFonts w:ascii="Arial" w:hAnsi="Arial" w:cs="Arial"/>
          <w:i/>
          <w:iCs/>
          <w:lang w:eastAsia="pt-BR"/>
        </w:rPr>
        <w:t xml:space="preserve">Cambios y limitaciones en el alcance del trabajo se deben documentar en los papeles de trabajo y en el </w:t>
      </w:r>
      <w:smartTag w:uri="urn:schemas-microsoft-com:office:smarttags" w:element="PersonName">
        <w:r w:rsidRPr="009722D2">
          <w:rPr>
            <w:rFonts w:ascii="Arial" w:hAnsi="Arial" w:cs="Arial"/>
            <w:i/>
            <w:iCs/>
            <w:lang w:eastAsia="pt-BR"/>
          </w:rPr>
          <w:t>info</w:t>
        </w:r>
      </w:smartTag>
      <w:r w:rsidRPr="009722D2">
        <w:rPr>
          <w:rFonts w:ascii="Arial" w:hAnsi="Arial" w:cs="Arial"/>
          <w:i/>
          <w:iCs/>
          <w:lang w:eastAsia="pt-BR"/>
        </w:rPr>
        <w:t>rme.</w:t>
      </w:r>
    </w:p>
    <w:p w14:paraId="1A3014BD" w14:textId="77777777" w:rsidR="00B66F39" w:rsidRPr="009722D2" w:rsidRDefault="00B66F39" w:rsidP="00B66F39">
      <w:pPr>
        <w:spacing w:after="0" w:line="240" w:lineRule="auto"/>
        <w:ind w:left="720"/>
        <w:jc w:val="both"/>
        <w:rPr>
          <w:rFonts w:ascii="Arial" w:hAnsi="Arial" w:cs="Arial"/>
          <w:i/>
          <w:iCs/>
          <w:lang w:eastAsia="pt-BR"/>
        </w:rPr>
      </w:pPr>
    </w:p>
    <w:p w14:paraId="41986350" w14:textId="0EB84DEA" w:rsidR="00B66F39" w:rsidRPr="009722D2" w:rsidRDefault="00B66F39" w:rsidP="00D530E1">
      <w:pPr>
        <w:spacing w:after="0" w:line="240" w:lineRule="auto"/>
        <w:jc w:val="both"/>
        <w:rPr>
          <w:rFonts w:ascii="Arial" w:hAnsi="Arial" w:cs="Arial"/>
          <w:lang w:eastAsia="pt-BR"/>
        </w:rPr>
      </w:pPr>
      <w:r w:rsidRPr="009722D2">
        <w:rPr>
          <w:rFonts w:ascii="Arial" w:hAnsi="Arial" w:cs="Arial"/>
          <w:lang w:eastAsia="pt-BR"/>
        </w:rPr>
        <w:t>Durante la ejecución del trabajo, el A</w:t>
      </w:r>
      <w:r w:rsidR="009722D2" w:rsidRPr="009722D2">
        <w:rPr>
          <w:rFonts w:ascii="Arial" w:hAnsi="Arial" w:cs="Arial"/>
          <w:lang w:eastAsia="pt-BR"/>
        </w:rPr>
        <w:t>uditor Interno</w:t>
      </w:r>
      <w:r w:rsidRPr="009722D2">
        <w:rPr>
          <w:rFonts w:ascii="Arial" w:hAnsi="Arial" w:cs="Arial"/>
          <w:lang w:eastAsia="pt-BR"/>
        </w:rPr>
        <w:t xml:space="preserve"> puede decidir hacer cambios en el alcance del trabajo. Tales cambios y sus justificaciones se deben discutir entre el A</w:t>
      </w:r>
      <w:r w:rsidR="009722D2" w:rsidRPr="009722D2">
        <w:rPr>
          <w:rFonts w:ascii="Arial" w:hAnsi="Arial" w:cs="Arial"/>
          <w:lang w:eastAsia="pt-BR"/>
        </w:rPr>
        <w:t>uditor Interno</w:t>
      </w:r>
      <w:r w:rsidRPr="009722D2">
        <w:rPr>
          <w:rFonts w:ascii="Arial" w:hAnsi="Arial" w:cs="Arial"/>
          <w:lang w:eastAsia="pt-BR"/>
        </w:rPr>
        <w:t xml:space="preserve"> y el auditado. El equipo de trabajo necesita también documentar, en el informe, los cambios en el alcance.</w:t>
      </w:r>
    </w:p>
    <w:p w14:paraId="0E26C6F0" w14:textId="77777777" w:rsidR="00B66F39" w:rsidRPr="009722D2" w:rsidRDefault="00B66F39" w:rsidP="00B66F39">
      <w:pPr>
        <w:spacing w:after="0" w:line="240" w:lineRule="auto"/>
        <w:ind w:left="720"/>
        <w:jc w:val="both"/>
        <w:rPr>
          <w:rFonts w:ascii="Arial" w:hAnsi="Arial" w:cs="Arial"/>
          <w:lang w:eastAsia="pt-BR"/>
        </w:rPr>
      </w:pPr>
    </w:p>
    <w:p w14:paraId="00AA949F" w14:textId="77777777" w:rsidR="00B66F39" w:rsidRPr="009722D2" w:rsidRDefault="00B66F39" w:rsidP="00D530E1">
      <w:pPr>
        <w:spacing w:after="0" w:line="240" w:lineRule="auto"/>
        <w:jc w:val="both"/>
        <w:rPr>
          <w:rFonts w:ascii="Arial" w:hAnsi="Arial" w:cs="Arial"/>
          <w:lang w:eastAsia="pt-BR"/>
        </w:rPr>
      </w:pPr>
      <w:r w:rsidRPr="009722D2">
        <w:rPr>
          <w:rFonts w:ascii="Arial" w:hAnsi="Arial" w:cs="Arial"/>
          <w:lang w:eastAsia="pt-BR"/>
        </w:rPr>
        <w:t>En caso que el alcance de las tareas definidas en el planeamiento se haya visto limitado por cualquier factor, se deberá dejar constancia de este hecho, indicando los detalles que correspondan. Asimismo, se deberá informar las consecuencias que puede generar esta restricción en la labor de auditoría (procedimientos y pruebas que no pudieron realizarse) y, de ser el caso, la imposibilidad que ello genera en la emisión de conclusiones.</w:t>
      </w:r>
    </w:p>
    <w:p w14:paraId="2B144A6A" w14:textId="77777777" w:rsidR="00B66F39" w:rsidRPr="009722D2" w:rsidRDefault="00B66F39" w:rsidP="00B66F39">
      <w:pPr>
        <w:spacing w:after="0" w:line="240" w:lineRule="auto"/>
        <w:ind w:left="720"/>
        <w:jc w:val="both"/>
        <w:rPr>
          <w:rFonts w:ascii="Arial" w:hAnsi="Arial" w:cs="Arial"/>
          <w:lang w:eastAsia="pt-BR"/>
        </w:rPr>
      </w:pPr>
    </w:p>
    <w:p w14:paraId="44779641" w14:textId="77777777" w:rsidR="00B66F39" w:rsidRPr="009722D2" w:rsidRDefault="00B66F39" w:rsidP="00D530E1">
      <w:pPr>
        <w:spacing w:after="0" w:line="240" w:lineRule="auto"/>
        <w:jc w:val="both"/>
        <w:rPr>
          <w:rFonts w:ascii="Arial" w:hAnsi="Arial" w:cs="Arial"/>
          <w:lang w:eastAsia="pt-BR"/>
        </w:rPr>
      </w:pPr>
      <w:r w:rsidRPr="009722D2">
        <w:rPr>
          <w:rFonts w:ascii="Arial" w:hAnsi="Arial" w:cs="Arial"/>
          <w:lang w:eastAsia="pt-BR"/>
        </w:rPr>
        <w:t>De esta forma se limita la responsabilidad con respecto a aquellas circunstancias que no han podido ser sometidas a análisis.</w:t>
      </w:r>
    </w:p>
    <w:p w14:paraId="3ACC2779" w14:textId="77777777" w:rsidR="00B66F39" w:rsidRPr="00B66F39" w:rsidRDefault="00B66F39" w:rsidP="00B66F39">
      <w:pPr>
        <w:spacing w:after="0" w:line="240" w:lineRule="auto"/>
        <w:ind w:left="720"/>
        <w:jc w:val="both"/>
        <w:rPr>
          <w:rFonts w:ascii="Arial" w:hAnsi="Arial" w:cs="Arial"/>
          <w:highlight w:val="cyan"/>
          <w:lang w:eastAsia="pt-BR"/>
        </w:rPr>
      </w:pPr>
    </w:p>
    <w:p w14:paraId="451325AC" w14:textId="77777777" w:rsidR="00B66F39" w:rsidRPr="00B66F39" w:rsidRDefault="00B66F39" w:rsidP="00B66F39">
      <w:pPr>
        <w:spacing w:after="0" w:line="240" w:lineRule="auto"/>
        <w:jc w:val="both"/>
        <w:rPr>
          <w:rFonts w:ascii="Arial" w:hAnsi="Arial" w:cs="Arial"/>
          <w:highlight w:val="cyan"/>
          <w:lang w:eastAsia="pt-BR"/>
        </w:rPr>
      </w:pPr>
    </w:p>
    <w:p w14:paraId="0A9913BA" w14:textId="728E3849" w:rsidR="00B66F39" w:rsidRPr="00D27EB9"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65" w:name="_Toc125529798"/>
      <w:bookmarkStart w:id="266" w:name="_Toc125529926"/>
      <w:bookmarkStart w:id="267" w:name="_Toc125530070"/>
      <w:bookmarkStart w:id="268" w:name="_Toc24027754"/>
      <w:bookmarkStart w:id="269" w:name="_Toc78914629"/>
      <w:r>
        <w:rPr>
          <w:rFonts w:ascii="Arial" w:eastAsia="Times New Roman" w:hAnsi="Arial" w:cs="Arial"/>
          <w:b/>
          <w:bCs/>
          <w:color w:val="auto"/>
          <w:sz w:val="24"/>
          <w:szCs w:val="24"/>
          <w:lang w:eastAsia="pt-BR"/>
        </w:rPr>
        <w:t>7</w:t>
      </w:r>
      <w:r w:rsidR="00064BAE" w:rsidRPr="00D27EB9">
        <w:rPr>
          <w:rFonts w:ascii="Arial" w:eastAsia="Times New Roman" w:hAnsi="Arial" w:cs="Arial"/>
          <w:b/>
          <w:bCs/>
          <w:color w:val="auto"/>
          <w:sz w:val="24"/>
          <w:szCs w:val="24"/>
          <w:lang w:eastAsia="pt-BR"/>
        </w:rPr>
        <w:t xml:space="preserve">.3.16 </w:t>
      </w:r>
      <w:r w:rsidR="00B66F39" w:rsidRPr="00D27EB9">
        <w:rPr>
          <w:rFonts w:ascii="Arial" w:eastAsia="Times New Roman" w:hAnsi="Arial" w:cs="Arial"/>
          <w:b/>
          <w:bCs/>
          <w:color w:val="auto"/>
          <w:sz w:val="24"/>
          <w:szCs w:val="24"/>
          <w:lang w:eastAsia="pt-BR"/>
        </w:rPr>
        <w:t>Acceso a los papeles de trabajo</w:t>
      </w:r>
      <w:bookmarkEnd w:id="265"/>
      <w:bookmarkEnd w:id="266"/>
      <w:bookmarkEnd w:id="267"/>
      <w:bookmarkEnd w:id="268"/>
      <w:bookmarkEnd w:id="269"/>
    </w:p>
    <w:p w14:paraId="2D966AB0" w14:textId="77777777" w:rsidR="00B66F39" w:rsidRPr="00D27EB9" w:rsidRDefault="00B66F39" w:rsidP="00D530E1">
      <w:pPr>
        <w:spacing w:after="0" w:line="240" w:lineRule="auto"/>
        <w:jc w:val="both"/>
        <w:rPr>
          <w:rFonts w:ascii="Arial" w:hAnsi="Arial" w:cs="Arial"/>
          <w:i/>
          <w:iCs/>
          <w:lang w:eastAsia="pt-BR"/>
        </w:rPr>
      </w:pPr>
      <w:r w:rsidRPr="00D27EB9">
        <w:rPr>
          <w:rFonts w:ascii="Arial" w:hAnsi="Arial" w:cs="Arial"/>
          <w:i/>
          <w:iCs/>
          <w:lang w:eastAsia="pt-BR"/>
        </w:rPr>
        <w:t>El equipo de Auditoría Interna tiene acceso exclusivo a los papeles de trabajo y otros podrán acceder a los papeles de trabajo solamente después de la aprobación necesaria.</w:t>
      </w:r>
    </w:p>
    <w:p w14:paraId="7E87AA8A" w14:textId="77777777" w:rsidR="00B66F39" w:rsidRPr="00D27EB9" w:rsidRDefault="00B66F39" w:rsidP="00B66F39">
      <w:pPr>
        <w:spacing w:after="0" w:line="240" w:lineRule="auto"/>
        <w:ind w:left="720"/>
        <w:jc w:val="both"/>
        <w:rPr>
          <w:rFonts w:ascii="Arial" w:hAnsi="Arial" w:cs="Arial"/>
          <w:i/>
          <w:iCs/>
          <w:lang w:eastAsia="pt-BR"/>
        </w:rPr>
      </w:pPr>
    </w:p>
    <w:p w14:paraId="35A670B6" w14:textId="77777777" w:rsidR="00B66F39" w:rsidRPr="00D27EB9" w:rsidRDefault="00B66F39" w:rsidP="00D530E1">
      <w:pPr>
        <w:spacing w:after="0" w:line="240" w:lineRule="auto"/>
        <w:jc w:val="both"/>
        <w:rPr>
          <w:rFonts w:ascii="Arial" w:hAnsi="Arial" w:cs="Arial"/>
          <w:lang w:eastAsia="pt-BR"/>
        </w:rPr>
      </w:pPr>
      <w:r w:rsidRPr="00D27EB9">
        <w:rPr>
          <w:rFonts w:ascii="Arial" w:hAnsi="Arial" w:cs="Arial"/>
          <w:lang w:eastAsia="pt-BR"/>
        </w:rPr>
        <w:t>Todos los papeles de trabajo son de acceso exclusivo al equipo autorizado de Auditoría Interna. Se deben tomar medidas adecuadas con relación al uso de los papeles de trabajo:</w:t>
      </w:r>
    </w:p>
    <w:p w14:paraId="4D3EC444" w14:textId="77777777" w:rsidR="00B66F39" w:rsidRPr="00D27EB9" w:rsidRDefault="00B66F39" w:rsidP="008D12F4">
      <w:pPr>
        <w:numPr>
          <w:ilvl w:val="0"/>
          <w:numId w:val="80"/>
        </w:numPr>
        <w:tabs>
          <w:tab w:val="clear" w:pos="1440"/>
        </w:tabs>
        <w:spacing w:after="0" w:line="240" w:lineRule="auto"/>
        <w:ind w:left="426"/>
        <w:jc w:val="both"/>
        <w:rPr>
          <w:rFonts w:ascii="Arial" w:hAnsi="Arial" w:cs="Arial"/>
          <w:lang w:eastAsia="pt-BR"/>
        </w:rPr>
      </w:pPr>
      <w:r w:rsidRPr="00D27EB9">
        <w:rPr>
          <w:rFonts w:ascii="Arial" w:hAnsi="Arial" w:cs="Arial"/>
          <w:lang w:eastAsia="pt-BR"/>
        </w:rPr>
        <w:t>Trabajar en un departamento protegido</w:t>
      </w:r>
    </w:p>
    <w:p w14:paraId="7BFC4FD9" w14:textId="77777777" w:rsidR="00B66F39" w:rsidRPr="00D27EB9" w:rsidRDefault="00B66F39" w:rsidP="008D12F4">
      <w:pPr>
        <w:numPr>
          <w:ilvl w:val="0"/>
          <w:numId w:val="80"/>
        </w:numPr>
        <w:tabs>
          <w:tab w:val="clear" w:pos="1440"/>
        </w:tabs>
        <w:spacing w:after="0" w:line="240" w:lineRule="auto"/>
        <w:ind w:left="426"/>
        <w:jc w:val="both"/>
        <w:rPr>
          <w:rFonts w:ascii="Arial" w:hAnsi="Arial" w:cs="Arial"/>
          <w:lang w:eastAsia="pt-BR"/>
        </w:rPr>
      </w:pPr>
      <w:r w:rsidRPr="00D27EB9">
        <w:rPr>
          <w:rFonts w:ascii="Arial" w:hAnsi="Arial" w:cs="Arial"/>
          <w:lang w:eastAsia="pt-BR"/>
        </w:rPr>
        <w:t>Archivar los papeles de trabajo físicos en archivo seguro y a prueba de fuego</w:t>
      </w:r>
    </w:p>
    <w:p w14:paraId="19902E4C" w14:textId="77777777" w:rsidR="00B66F39" w:rsidRPr="00D27EB9" w:rsidRDefault="00B66F39" w:rsidP="008D12F4">
      <w:pPr>
        <w:numPr>
          <w:ilvl w:val="0"/>
          <w:numId w:val="80"/>
        </w:numPr>
        <w:tabs>
          <w:tab w:val="clear" w:pos="1440"/>
        </w:tabs>
        <w:spacing w:after="0" w:line="240" w:lineRule="auto"/>
        <w:ind w:left="426"/>
        <w:jc w:val="both"/>
        <w:rPr>
          <w:rFonts w:ascii="Arial" w:hAnsi="Arial" w:cs="Arial"/>
          <w:lang w:eastAsia="pt-BR"/>
        </w:rPr>
      </w:pPr>
      <w:r w:rsidRPr="00D27EB9">
        <w:rPr>
          <w:rFonts w:ascii="Arial" w:hAnsi="Arial" w:cs="Arial"/>
          <w:lang w:eastAsia="pt-BR"/>
        </w:rPr>
        <w:t>Respetar la política de escritorios limpios</w:t>
      </w:r>
    </w:p>
    <w:p w14:paraId="4B4CD3D4" w14:textId="77777777" w:rsidR="00B66F39" w:rsidRPr="00D27EB9" w:rsidRDefault="00B66F39" w:rsidP="008D12F4">
      <w:pPr>
        <w:numPr>
          <w:ilvl w:val="0"/>
          <w:numId w:val="80"/>
        </w:numPr>
        <w:tabs>
          <w:tab w:val="clear" w:pos="1440"/>
        </w:tabs>
        <w:spacing w:after="0" w:line="240" w:lineRule="auto"/>
        <w:ind w:left="426"/>
        <w:jc w:val="both"/>
        <w:rPr>
          <w:rFonts w:ascii="Arial" w:hAnsi="Arial" w:cs="Arial"/>
          <w:lang w:eastAsia="pt-BR"/>
        </w:rPr>
      </w:pPr>
      <w:r w:rsidRPr="00D27EB9">
        <w:rPr>
          <w:rFonts w:ascii="Arial" w:hAnsi="Arial" w:cs="Arial"/>
          <w:lang w:eastAsia="pt-BR"/>
        </w:rPr>
        <w:t>Retirar copias directamente de la impresora</w:t>
      </w:r>
    </w:p>
    <w:p w14:paraId="5D674B06" w14:textId="4990A446" w:rsidR="00B66F39" w:rsidRPr="00D27EB9" w:rsidRDefault="00B66F39" w:rsidP="008D12F4">
      <w:pPr>
        <w:numPr>
          <w:ilvl w:val="0"/>
          <w:numId w:val="80"/>
        </w:numPr>
        <w:tabs>
          <w:tab w:val="clear" w:pos="1440"/>
        </w:tabs>
        <w:spacing w:after="0" w:line="240" w:lineRule="auto"/>
        <w:ind w:left="426"/>
        <w:jc w:val="both"/>
        <w:rPr>
          <w:rFonts w:ascii="Arial" w:hAnsi="Arial" w:cs="Arial"/>
          <w:lang w:eastAsia="pt-BR"/>
        </w:rPr>
      </w:pPr>
      <w:r w:rsidRPr="00D27EB9">
        <w:rPr>
          <w:rFonts w:ascii="Arial" w:hAnsi="Arial" w:cs="Arial"/>
          <w:lang w:eastAsia="pt-BR"/>
        </w:rPr>
        <w:t xml:space="preserve">Archivar los papeles de trabajo electrónicos en </w:t>
      </w:r>
      <w:r w:rsidR="001024F8" w:rsidRPr="00D27EB9">
        <w:rPr>
          <w:rFonts w:ascii="Arial" w:hAnsi="Arial" w:cs="Arial"/>
          <w:lang w:eastAsia="pt-BR"/>
        </w:rPr>
        <w:t>los</w:t>
      </w:r>
      <w:r w:rsidRPr="00D27EB9">
        <w:rPr>
          <w:rFonts w:ascii="Arial" w:hAnsi="Arial" w:cs="Arial"/>
          <w:lang w:eastAsia="pt-BR"/>
        </w:rPr>
        <w:t xml:space="preserve"> medios establecidos </w:t>
      </w:r>
      <w:r w:rsidR="001024F8" w:rsidRPr="00D27EB9">
        <w:rPr>
          <w:rFonts w:ascii="Arial" w:hAnsi="Arial" w:cs="Arial"/>
          <w:lang w:eastAsia="pt-BR"/>
        </w:rPr>
        <w:t>con las medidas de seguridad adecuadas</w:t>
      </w:r>
      <w:r w:rsidRPr="00D27EB9">
        <w:rPr>
          <w:rFonts w:ascii="Arial" w:hAnsi="Arial" w:cs="Arial"/>
          <w:lang w:eastAsia="pt-BR"/>
        </w:rPr>
        <w:t xml:space="preserve">. </w:t>
      </w:r>
    </w:p>
    <w:p w14:paraId="5EB60B4E" w14:textId="77777777" w:rsidR="00B66F39" w:rsidRPr="00D27EB9" w:rsidRDefault="00B66F39" w:rsidP="00D530E1">
      <w:pPr>
        <w:spacing w:after="0" w:line="240" w:lineRule="auto"/>
        <w:jc w:val="both"/>
        <w:rPr>
          <w:rFonts w:ascii="Arial" w:hAnsi="Arial" w:cs="Arial"/>
          <w:lang w:eastAsia="pt-BR"/>
        </w:rPr>
      </w:pPr>
    </w:p>
    <w:p w14:paraId="08DC9F48" w14:textId="4442647E" w:rsidR="00B66F39" w:rsidRPr="00D27EB9" w:rsidRDefault="00B66F39" w:rsidP="00D530E1">
      <w:pPr>
        <w:spacing w:after="0" w:line="240" w:lineRule="auto"/>
        <w:jc w:val="both"/>
        <w:rPr>
          <w:rFonts w:ascii="Arial" w:hAnsi="Arial" w:cs="Arial"/>
          <w:lang w:eastAsia="pt-BR"/>
        </w:rPr>
      </w:pPr>
      <w:r w:rsidRPr="00D27EB9">
        <w:rPr>
          <w:rFonts w:ascii="Arial" w:hAnsi="Arial" w:cs="Arial"/>
          <w:lang w:eastAsia="pt-BR"/>
        </w:rPr>
        <w:t xml:space="preserve">El </w:t>
      </w:r>
      <w:r w:rsidR="00834D4E" w:rsidRPr="00D27EB9">
        <w:rPr>
          <w:rFonts w:ascii="Arial" w:hAnsi="Arial" w:cs="Arial"/>
          <w:lang w:eastAsia="pt-BR"/>
        </w:rPr>
        <w:t>Auditor Interno</w:t>
      </w:r>
      <w:r w:rsidRPr="00D27EB9">
        <w:rPr>
          <w:rFonts w:ascii="Arial" w:hAnsi="Arial" w:cs="Arial"/>
          <w:lang w:eastAsia="pt-BR"/>
        </w:rPr>
        <w:t xml:space="preserve"> tiene autoridad para proporcionar acceso a los papeles de trabajo a los auditores externos, organismos de control, a</w:t>
      </w:r>
      <w:r w:rsidR="00834D4E" w:rsidRPr="00D27EB9">
        <w:rPr>
          <w:rFonts w:ascii="Arial" w:hAnsi="Arial" w:cs="Arial"/>
          <w:lang w:eastAsia="pt-BR"/>
        </w:rPr>
        <w:t>l Consejo de Administración</w:t>
      </w:r>
      <w:r w:rsidRPr="00D27EB9">
        <w:rPr>
          <w:rFonts w:ascii="Arial" w:hAnsi="Arial" w:cs="Arial"/>
          <w:lang w:eastAsia="pt-BR"/>
        </w:rPr>
        <w:t xml:space="preserve"> y a otros miembros de la organización, para garantizar disponibilidad inmediata. </w:t>
      </w:r>
    </w:p>
    <w:p w14:paraId="12D74EDF" w14:textId="77777777" w:rsidR="00B66F39" w:rsidRPr="00D27EB9" w:rsidRDefault="00B66F39" w:rsidP="00B66F39">
      <w:pPr>
        <w:spacing w:after="0" w:line="240" w:lineRule="auto"/>
        <w:ind w:left="709"/>
        <w:jc w:val="both"/>
        <w:rPr>
          <w:rFonts w:ascii="Arial" w:hAnsi="Arial" w:cs="Arial"/>
          <w:lang w:eastAsia="pt-BR"/>
        </w:rPr>
      </w:pPr>
    </w:p>
    <w:p w14:paraId="68F97FF3" w14:textId="48E42121" w:rsidR="00B66F39" w:rsidRPr="00B66F39" w:rsidRDefault="00B66F39" w:rsidP="00D530E1">
      <w:pPr>
        <w:spacing w:after="0" w:line="240" w:lineRule="auto"/>
        <w:jc w:val="both"/>
        <w:rPr>
          <w:rFonts w:ascii="Arial" w:hAnsi="Arial" w:cs="Arial"/>
          <w:lang w:eastAsia="pt-BR"/>
        </w:rPr>
      </w:pPr>
      <w:r w:rsidRPr="00D27EB9">
        <w:rPr>
          <w:rFonts w:ascii="Arial" w:hAnsi="Arial" w:cs="Arial"/>
          <w:lang w:eastAsia="pt-BR"/>
        </w:rPr>
        <w:t>Cuando terceros externos a la Cooperativa, distintos de los auditores externos, necesiten acceder a los papeles de trabajo y a los informes de Auditoría Interna, antes de dar a conocer dicha documentación, el A</w:t>
      </w:r>
      <w:r w:rsidR="00834D4E" w:rsidRPr="00D27EB9">
        <w:rPr>
          <w:rFonts w:ascii="Arial" w:hAnsi="Arial" w:cs="Arial"/>
          <w:lang w:eastAsia="pt-BR"/>
        </w:rPr>
        <w:t>uditor Interno</w:t>
      </w:r>
      <w:r w:rsidRPr="00D27EB9">
        <w:rPr>
          <w:rFonts w:ascii="Arial" w:hAnsi="Arial" w:cs="Arial"/>
          <w:lang w:eastAsia="pt-BR"/>
        </w:rPr>
        <w:t xml:space="preserve"> debe obtener la aprobación del Consejo de Administración, la opinión de la asesoría jurídica de la Cooperativa, según proceda.</w:t>
      </w:r>
    </w:p>
    <w:p w14:paraId="391F91F2" w14:textId="6A52EF09" w:rsidR="00CF260A" w:rsidRPr="001F51A6" w:rsidRDefault="00CF260A" w:rsidP="001F51A6">
      <w:pPr>
        <w:spacing w:after="0" w:line="240" w:lineRule="auto"/>
        <w:rPr>
          <w:rFonts w:ascii="Arial" w:hAnsi="Arial" w:cs="Arial"/>
          <w:b/>
          <w:u w:val="single"/>
          <w:lang w:val="es-ES"/>
        </w:rPr>
      </w:pPr>
      <w:r w:rsidRPr="008C765A">
        <w:rPr>
          <w:rFonts w:ascii="Arial" w:hAnsi="Arial" w:cs="Arial"/>
          <w:color w:val="FF0000"/>
          <w:lang w:val="es-ES"/>
        </w:rPr>
        <w:t>.</w:t>
      </w:r>
    </w:p>
    <w:p w14:paraId="7CB0ABAF" w14:textId="138C586B" w:rsidR="00A3542F" w:rsidRDefault="00A3542F">
      <w:pPr>
        <w:spacing w:after="0" w:line="240" w:lineRule="auto"/>
        <w:rPr>
          <w:rFonts w:ascii="Arial" w:hAnsi="Arial" w:cs="Arial"/>
          <w:b/>
          <w:bCs/>
          <w:sz w:val="24"/>
          <w:szCs w:val="24"/>
          <w:lang w:eastAsia="pt-BR"/>
        </w:rPr>
      </w:pPr>
      <w:bookmarkStart w:id="270" w:name="_Toc515636468"/>
    </w:p>
    <w:p w14:paraId="7722C727" w14:textId="37EF9194" w:rsidR="00146CB9" w:rsidRPr="00A3542F" w:rsidRDefault="00146CB9" w:rsidP="00A3542F">
      <w:pPr>
        <w:pStyle w:val="Ttulo2"/>
        <w:keepLines w:val="0"/>
        <w:numPr>
          <w:ilvl w:val="0"/>
          <w:numId w:val="96"/>
        </w:numPr>
        <w:spacing w:before="0" w:line="240" w:lineRule="auto"/>
        <w:ind w:left="426" w:hanging="426"/>
        <w:jc w:val="both"/>
        <w:rPr>
          <w:rFonts w:ascii="Arial" w:eastAsia="Times New Roman" w:hAnsi="Arial" w:cs="Arial"/>
          <w:b/>
          <w:bCs/>
          <w:color w:val="auto"/>
          <w:sz w:val="24"/>
          <w:szCs w:val="24"/>
          <w:lang w:eastAsia="pt-BR"/>
        </w:rPr>
      </w:pPr>
      <w:bookmarkStart w:id="271" w:name="_Toc78914630"/>
      <w:r w:rsidRPr="00A3542F">
        <w:rPr>
          <w:rFonts w:ascii="Arial" w:eastAsia="Times New Roman" w:hAnsi="Arial" w:cs="Arial"/>
          <w:b/>
          <w:bCs/>
          <w:color w:val="auto"/>
          <w:sz w:val="24"/>
          <w:szCs w:val="24"/>
          <w:lang w:eastAsia="pt-BR"/>
        </w:rPr>
        <w:t>INFORME DE AUDITORIA INTERNA</w:t>
      </w:r>
      <w:bookmarkEnd w:id="270"/>
      <w:bookmarkEnd w:id="271"/>
    </w:p>
    <w:p w14:paraId="746DA962" w14:textId="77777777" w:rsidR="00C12A6D" w:rsidRPr="00AA6DA5" w:rsidRDefault="00C12A6D" w:rsidP="00531CA4">
      <w:pPr>
        <w:autoSpaceDE w:val="0"/>
        <w:autoSpaceDN w:val="0"/>
        <w:adjustRightInd w:val="0"/>
        <w:spacing w:after="0"/>
        <w:jc w:val="both"/>
        <w:rPr>
          <w:rFonts w:ascii="Arial" w:hAnsi="Arial" w:cs="Arial"/>
          <w:b/>
          <w:lang w:val="es-ES"/>
        </w:rPr>
      </w:pPr>
    </w:p>
    <w:p w14:paraId="44275E57" w14:textId="3840812E" w:rsidR="005C5D87" w:rsidRPr="00F553BF" w:rsidRDefault="002243ED" w:rsidP="009B08CC">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72" w:name="_Toc24027756"/>
      <w:bookmarkStart w:id="273" w:name="_Toc78914631"/>
      <w:r>
        <w:rPr>
          <w:rFonts w:ascii="Arial" w:eastAsia="Times New Roman" w:hAnsi="Arial" w:cs="Arial"/>
          <w:b/>
          <w:bCs/>
          <w:color w:val="auto"/>
          <w:sz w:val="24"/>
          <w:szCs w:val="24"/>
          <w:lang w:eastAsia="pt-BR"/>
        </w:rPr>
        <w:t>8</w:t>
      </w:r>
      <w:r w:rsidR="009B08CC" w:rsidRPr="00F553BF">
        <w:rPr>
          <w:rFonts w:ascii="Arial" w:eastAsia="Times New Roman" w:hAnsi="Arial" w:cs="Arial"/>
          <w:b/>
          <w:bCs/>
          <w:color w:val="auto"/>
          <w:sz w:val="24"/>
          <w:szCs w:val="24"/>
          <w:lang w:eastAsia="pt-BR"/>
        </w:rPr>
        <w:t xml:space="preserve">.1 </w:t>
      </w:r>
      <w:r w:rsidR="005C5D87" w:rsidRPr="00F553BF">
        <w:rPr>
          <w:rFonts w:ascii="Arial" w:eastAsia="Times New Roman" w:hAnsi="Arial" w:cs="Arial"/>
          <w:b/>
          <w:bCs/>
          <w:color w:val="auto"/>
          <w:sz w:val="24"/>
          <w:szCs w:val="24"/>
          <w:lang w:eastAsia="pt-BR"/>
        </w:rPr>
        <w:t>INTRODUCCIÓN</w:t>
      </w:r>
      <w:bookmarkEnd w:id="272"/>
      <w:bookmarkEnd w:id="273"/>
    </w:p>
    <w:p w14:paraId="355AF883" w14:textId="77777777" w:rsidR="005C5D87" w:rsidRPr="00F553BF" w:rsidRDefault="005C5D87" w:rsidP="005C5D87">
      <w:pPr>
        <w:keepNext/>
        <w:spacing w:after="0" w:line="240" w:lineRule="auto"/>
        <w:jc w:val="both"/>
        <w:outlineLvl w:val="1"/>
        <w:rPr>
          <w:rFonts w:ascii="Arial" w:hAnsi="Arial" w:cs="Arial"/>
          <w:b/>
          <w:bCs/>
          <w:caps/>
          <w:noProof/>
          <w:sz w:val="28"/>
          <w:szCs w:val="20"/>
          <w:lang w:eastAsia="pt-BR"/>
        </w:rPr>
      </w:pPr>
    </w:p>
    <w:p w14:paraId="7DFC894F" w14:textId="77777777" w:rsidR="005C5D87" w:rsidRPr="00F553BF" w:rsidRDefault="005C5D87" w:rsidP="00AB62C3">
      <w:pPr>
        <w:spacing w:after="0" w:line="240" w:lineRule="auto"/>
        <w:jc w:val="both"/>
        <w:rPr>
          <w:rFonts w:ascii="Arial" w:hAnsi="Arial" w:cs="Arial"/>
          <w:szCs w:val="20"/>
          <w:lang w:eastAsia="pt-BR"/>
        </w:rPr>
      </w:pPr>
      <w:r w:rsidRPr="00F553BF">
        <w:rPr>
          <w:rFonts w:ascii="Arial" w:hAnsi="Arial" w:cs="Arial"/>
          <w:szCs w:val="20"/>
          <w:lang w:eastAsia="pt-BR"/>
        </w:rPr>
        <w:t>El objetivo de los informes es comunicar al auditado, a la Junta de Vigilancia y al Consejo de Administración los resultados del trabajo. El informe también puede ser usado por autoridades reguladoras, auditores externos y otras partes interesadas. El informe contiene un resumen ejecutivo, una conclusión y todas las observaciones de auditoría y recomendaciones. El informe es el producto más visible de Auditoría Interna, y a él se le debe dar la debida atención, en virtud de su importancia.</w:t>
      </w:r>
    </w:p>
    <w:p w14:paraId="5C2CA617" w14:textId="77777777" w:rsidR="005C5D87" w:rsidRPr="005C5D87" w:rsidRDefault="005C5D87" w:rsidP="005C5D87">
      <w:pPr>
        <w:spacing w:after="0" w:line="240" w:lineRule="auto"/>
        <w:ind w:left="720"/>
        <w:jc w:val="both"/>
        <w:rPr>
          <w:rFonts w:ascii="Arial" w:hAnsi="Arial" w:cs="Arial"/>
          <w:szCs w:val="20"/>
          <w:highlight w:val="cyan"/>
          <w:lang w:eastAsia="pt-BR"/>
        </w:rPr>
      </w:pPr>
    </w:p>
    <w:p w14:paraId="37ECAD14" w14:textId="77777777" w:rsidR="005C5D87" w:rsidRPr="00D37B29" w:rsidRDefault="005C5D87" w:rsidP="005C5D87">
      <w:pPr>
        <w:spacing w:after="0" w:line="240" w:lineRule="auto"/>
        <w:ind w:left="720"/>
        <w:jc w:val="both"/>
        <w:rPr>
          <w:rFonts w:ascii="Arial" w:hAnsi="Arial" w:cs="Arial"/>
          <w:szCs w:val="20"/>
          <w:lang w:eastAsia="pt-BR"/>
        </w:rPr>
      </w:pPr>
    </w:p>
    <w:p w14:paraId="0DB8A140" w14:textId="685022CC" w:rsidR="005C5D87" w:rsidRPr="00D37B29" w:rsidRDefault="002243ED" w:rsidP="009B08CC">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2"/>
          <w:szCs w:val="22"/>
          <w:lang w:eastAsia="pt-BR"/>
        </w:rPr>
      </w:pPr>
      <w:bookmarkStart w:id="274" w:name="_Toc24027757"/>
      <w:bookmarkStart w:id="275" w:name="_Toc78914632"/>
      <w:r>
        <w:rPr>
          <w:rFonts w:ascii="Arial" w:eastAsia="Times New Roman" w:hAnsi="Arial" w:cs="Arial"/>
          <w:b/>
          <w:bCs/>
          <w:color w:val="auto"/>
          <w:sz w:val="24"/>
          <w:szCs w:val="24"/>
          <w:lang w:eastAsia="pt-BR"/>
        </w:rPr>
        <w:t>8</w:t>
      </w:r>
      <w:r w:rsidR="009B08CC" w:rsidRPr="00D37B29">
        <w:rPr>
          <w:rFonts w:ascii="Arial" w:eastAsia="Times New Roman" w:hAnsi="Arial" w:cs="Arial"/>
          <w:b/>
          <w:bCs/>
          <w:color w:val="auto"/>
          <w:sz w:val="24"/>
          <w:szCs w:val="24"/>
          <w:lang w:eastAsia="pt-BR"/>
        </w:rPr>
        <w:t xml:space="preserve">.2 </w:t>
      </w:r>
      <w:r w:rsidR="005C5D87" w:rsidRPr="00D37B29">
        <w:rPr>
          <w:rFonts w:ascii="Arial" w:eastAsia="Times New Roman" w:hAnsi="Arial" w:cs="Arial"/>
          <w:b/>
          <w:bCs/>
          <w:color w:val="auto"/>
          <w:sz w:val="22"/>
          <w:szCs w:val="22"/>
          <w:lang w:eastAsia="pt-BR"/>
        </w:rPr>
        <w:t>NORMAS DEL IIA RELACIONADAS</w:t>
      </w:r>
      <w:bookmarkEnd w:id="274"/>
      <w:bookmarkEnd w:id="275"/>
    </w:p>
    <w:p w14:paraId="7F0EC493" w14:textId="77777777" w:rsidR="005C5D87" w:rsidRPr="00D37B29" w:rsidRDefault="005C5D87" w:rsidP="00AB62C3">
      <w:pPr>
        <w:spacing w:after="0" w:line="240" w:lineRule="auto"/>
        <w:jc w:val="both"/>
        <w:rPr>
          <w:rFonts w:ascii="Arial" w:hAnsi="Arial" w:cs="Arial"/>
          <w:lang w:eastAsia="pt-BR"/>
        </w:rPr>
      </w:pPr>
      <w:r w:rsidRPr="00D37B29">
        <w:rPr>
          <w:rFonts w:ascii="Arial" w:hAnsi="Arial" w:cs="Arial"/>
          <w:lang w:eastAsia="pt-BR"/>
        </w:rPr>
        <w:t xml:space="preserve">A continuación, se dan las normas del Instituto de Auditores Internos </w:t>
      </w:r>
      <w:r w:rsidRPr="00D37B29">
        <w:rPr>
          <w:rFonts w:ascii="Arial" w:hAnsi="Arial" w:cs="Arial"/>
          <w:i/>
          <w:lang w:eastAsia="pt-BR"/>
        </w:rPr>
        <w:t>(IIA por sus siglas en inglés)</w:t>
      </w:r>
      <w:r w:rsidRPr="00D37B29">
        <w:rPr>
          <w:rFonts w:ascii="Arial" w:hAnsi="Arial" w:cs="Arial"/>
          <w:lang w:eastAsia="pt-BR"/>
        </w:rPr>
        <w:t xml:space="preserve"> relacionadas con los tópicos mencionados en este capítulo:</w:t>
      </w:r>
    </w:p>
    <w:p w14:paraId="749841AC" w14:textId="77777777" w:rsidR="005C5D87" w:rsidRPr="00D37B29" w:rsidRDefault="005C5D87" w:rsidP="005C5D87">
      <w:pPr>
        <w:tabs>
          <w:tab w:val="num" w:pos="709"/>
        </w:tabs>
        <w:spacing w:after="0" w:line="240" w:lineRule="auto"/>
        <w:ind w:left="709"/>
        <w:jc w:val="both"/>
        <w:rPr>
          <w:rFonts w:ascii="Arial" w:hAnsi="Arial" w:cs="Arial"/>
          <w:b/>
          <w:bCs/>
          <w:lang w:eastAsia="pt-BR"/>
        </w:rPr>
      </w:pPr>
    </w:p>
    <w:p w14:paraId="101C5082" w14:textId="77777777" w:rsidR="005C5D87" w:rsidRPr="00D37B29" w:rsidRDefault="005C5D87" w:rsidP="00AB62C3">
      <w:pPr>
        <w:tabs>
          <w:tab w:val="num" w:pos="709"/>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 xml:space="preserve">2400 - Comunicación de resultados </w:t>
      </w:r>
    </w:p>
    <w:p w14:paraId="294949CB" w14:textId="77777777" w:rsidR="005C5D87" w:rsidRPr="00D37B29" w:rsidRDefault="005C5D87" w:rsidP="00AB62C3">
      <w:pPr>
        <w:tabs>
          <w:tab w:val="num" w:pos="709"/>
        </w:tabs>
        <w:spacing w:after="0" w:line="240" w:lineRule="auto"/>
        <w:jc w:val="both"/>
        <w:rPr>
          <w:rFonts w:ascii="Arial" w:hAnsi="Arial" w:cs="Arial"/>
          <w:bCs/>
          <w:sz w:val="20"/>
          <w:szCs w:val="20"/>
          <w:lang w:eastAsia="pt-BR"/>
        </w:rPr>
      </w:pPr>
      <w:r w:rsidRPr="00D37B29">
        <w:rPr>
          <w:rFonts w:ascii="Arial" w:hAnsi="Arial" w:cs="Arial"/>
          <w:bCs/>
          <w:sz w:val="20"/>
          <w:szCs w:val="20"/>
          <w:lang w:eastAsia="pt-BR"/>
        </w:rPr>
        <w:t>Los Auditores Internos deben comunicar los resultados de los trabajos.</w:t>
      </w:r>
    </w:p>
    <w:p w14:paraId="7BA0BDEB" w14:textId="77777777" w:rsidR="005C5D87" w:rsidRPr="00D37B29" w:rsidRDefault="005C5D87" w:rsidP="005C5D87">
      <w:pPr>
        <w:tabs>
          <w:tab w:val="num" w:pos="709"/>
        </w:tabs>
        <w:spacing w:after="0" w:line="240" w:lineRule="auto"/>
        <w:ind w:left="709"/>
        <w:jc w:val="both"/>
        <w:rPr>
          <w:rFonts w:ascii="Arial" w:hAnsi="Arial" w:cs="Arial"/>
          <w:bCs/>
          <w:sz w:val="20"/>
          <w:szCs w:val="20"/>
          <w:lang w:eastAsia="pt-BR"/>
        </w:rPr>
      </w:pPr>
    </w:p>
    <w:p w14:paraId="60A2E405" w14:textId="77777777" w:rsidR="005C5D87" w:rsidRPr="00D37B29" w:rsidRDefault="005C5D87" w:rsidP="00AB62C3">
      <w:pPr>
        <w:tabs>
          <w:tab w:val="num" w:pos="709"/>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 xml:space="preserve">2410 - Criterios para la comunicación </w:t>
      </w:r>
    </w:p>
    <w:p w14:paraId="64127333" w14:textId="77777777" w:rsidR="005C5D87" w:rsidRPr="00D37B29" w:rsidRDefault="005C5D87" w:rsidP="00AB62C3">
      <w:pPr>
        <w:tabs>
          <w:tab w:val="num" w:pos="709"/>
        </w:tabs>
        <w:spacing w:after="0" w:line="240" w:lineRule="auto"/>
        <w:jc w:val="both"/>
        <w:rPr>
          <w:rFonts w:ascii="Arial" w:hAnsi="Arial" w:cs="Arial"/>
          <w:bCs/>
          <w:sz w:val="20"/>
          <w:szCs w:val="20"/>
          <w:lang w:eastAsia="pt-BR"/>
        </w:rPr>
      </w:pPr>
      <w:r w:rsidRPr="00D37B29">
        <w:rPr>
          <w:rFonts w:ascii="Arial" w:hAnsi="Arial" w:cs="Arial"/>
          <w:bCs/>
          <w:sz w:val="20"/>
          <w:szCs w:val="20"/>
          <w:lang w:eastAsia="pt-BR"/>
        </w:rPr>
        <w:t xml:space="preserve">Las comunicaciones deben incluir los objetivos y alcance del trabajo, así como las conclusiones correspondientes, las recomendaciones, y los planes de acción. </w:t>
      </w:r>
    </w:p>
    <w:p w14:paraId="32DA4E22" w14:textId="77777777" w:rsidR="005C5D87" w:rsidRPr="00D37B29" w:rsidRDefault="005C5D87" w:rsidP="005C5D87">
      <w:pPr>
        <w:tabs>
          <w:tab w:val="num" w:pos="709"/>
        </w:tabs>
        <w:spacing w:after="0" w:line="240" w:lineRule="auto"/>
        <w:ind w:left="709"/>
        <w:jc w:val="both"/>
        <w:rPr>
          <w:rFonts w:ascii="Arial" w:hAnsi="Arial" w:cs="Arial"/>
          <w:bCs/>
          <w:sz w:val="20"/>
          <w:szCs w:val="20"/>
          <w:lang w:eastAsia="pt-BR"/>
        </w:rPr>
      </w:pPr>
    </w:p>
    <w:p w14:paraId="7BF449B0" w14:textId="0A28C476" w:rsidR="005C5D87" w:rsidRPr="00D37B29" w:rsidRDefault="005C5D87" w:rsidP="00AB62C3">
      <w:pPr>
        <w:tabs>
          <w:tab w:val="num" w:pos="1418"/>
        </w:tabs>
        <w:spacing w:after="0" w:line="240" w:lineRule="auto"/>
        <w:jc w:val="both"/>
        <w:rPr>
          <w:rFonts w:ascii="Arial" w:hAnsi="Arial" w:cs="Arial"/>
          <w:b/>
          <w:sz w:val="20"/>
          <w:szCs w:val="20"/>
          <w:lang w:eastAsia="pt-BR"/>
        </w:rPr>
      </w:pPr>
      <w:r w:rsidRPr="00D37B29">
        <w:rPr>
          <w:rFonts w:ascii="Arial" w:hAnsi="Arial" w:cs="Arial"/>
          <w:b/>
          <w:sz w:val="20"/>
          <w:szCs w:val="20"/>
          <w:lang w:eastAsia="pt-BR"/>
        </w:rPr>
        <w:t xml:space="preserve">2410-A1 - </w:t>
      </w:r>
      <w:r w:rsidRPr="00D37B29">
        <w:rPr>
          <w:rFonts w:ascii="Arial" w:hAnsi="Arial" w:cs="Arial"/>
          <w:sz w:val="20"/>
          <w:szCs w:val="20"/>
          <w:lang w:eastAsia="pt-BR"/>
        </w:rPr>
        <w:t xml:space="preserve">La comunicación final de los resultados del trabajo debe incluir, si corresponde, la opinión y/o las conclusiones del auditor interno. Cuando se emite una opinión o conclusión, debe considerar las expectativas del Consejo, la Alta </w:t>
      </w:r>
      <w:r w:rsidRPr="00D37B29">
        <w:rPr>
          <w:rFonts w:ascii="Arial" w:hAnsi="Arial" w:cs="Arial"/>
          <w:b/>
          <w:sz w:val="20"/>
          <w:szCs w:val="20"/>
          <w:lang w:eastAsia="pt-BR"/>
        </w:rPr>
        <w:t>Dirección</w:t>
      </w:r>
      <w:r w:rsidRPr="00D37B29">
        <w:rPr>
          <w:rFonts w:ascii="Arial" w:hAnsi="Arial" w:cs="Arial"/>
          <w:sz w:val="20"/>
          <w:szCs w:val="20"/>
          <w:lang w:eastAsia="pt-BR"/>
        </w:rPr>
        <w:t xml:space="preserve"> y otras partes interesadas y debe estar soportada por información suficiente, fiable, relevante y útil.</w:t>
      </w:r>
      <w:r w:rsidRPr="00D37B29">
        <w:rPr>
          <w:rFonts w:ascii="Arial" w:hAnsi="Arial" w:cs="Arial"/>
          <w:b/>
          <w:sz w:val="20"/>
          <w:szCs w:val="20"/>
          <w:lang w:eastAsia="pt-BR"/>
        </w:rPr>
        <w:t xml:space="preserve"> </w:t>
      </w:r>
    </w:p>
    <w:p w14:paraId="65BBCEE2" w14:textId="77777777" w:rsidR="005C5D87" w:rsidRPr="00D37B29" w:rsidRDefault="005C5D87" w:rsidP="005C5D87">
      <w:pPr>
        <w:tabs>
          <w:tab w:val="num" w:pos="709"/>
        </w:tabs>
        <w:spacing w:after="0" w:line="240" w:lineRule="auto"/>
        <w:ind w:left="709"/>
        <w:jc w:val="both"/>
        <w:rPr>
          <w:rFonts w:ascii="Arial" w:hAnsi="Arial" w:cs="Arial"/>
          <w:bCs/>
          <w:sz w:val="20"/>
          <w:szCs w:val="20"/>
          <w:lang w:eastAsia="pt-BR"/>
        </w:rPr>
      </w:pPr>
    </w:p>
    <w:p w14:paraId="70FCAE4F" w14:textId="77777777" w:rsidR="005C5D87" w:rsidRPr="00D37B29" w:rsidRDefault="005C5D87" w:rsidP="00AB62C3">
      <w:pPr>
        <w:tabs>
          <w:tab w:val="num" w:pos="709"/>
        </w:tabs>
        <w:spacing w:after="0" w:line="240" w:lineRule="auto"/>
        <w:jc w:val="both"/>
        <w:rPr>
          <w:rFonts w:ascii="Arial" w:hAnsi="Arial" w:cs="Arial"/>
          <w:b/>
          <w:sz w:val="20"/>
          <w:szCs w:val="20"/>
          <w:lang w:eastAsia="pt-BR"/>
        </w:rPr>
      </w:pPr>
      <w:r w:rsidRPr="00D37B29">
        <w:rPr>
          <w:rFonts w:ascii="Arial" w:hAnsi="Arial" w:cs="Arial"/>
          <w:b/>
          <w:sz w:val="20"/>
          <w:szCs w:val="20"/>
          <w:lang w:eastAsia="pt-BR"/>
        </w:rPr>
        <w:t>Interpretación</w:t>
      </w:r>
    </w:p>
    <w:p w14:paraId="28B7F05B" w14:textId="77777777" w:rsidR="005C5D87" w:rsidRPr="00D37B29" w:rsidRDefault="005C5D87" w:rsidP="00AB62C3">
      <w:pPr>
        <w:tabs>
          <w:tab w:val="num" w:pos="709"/>
        </w:tabs>
        <w:spacing w:after="0" w:line="240" w:lineRule="auto"/>
        <w:jc w:val="both"/>
        <w:rPr>
          <w:rFonts w:ascii="Arial" w:hAnsi="Arial" w:cs="Arial"/>
          <w:sz w:val="20"/>
          <w:szCs w:val="20"/>
          <w:lang w:eastAsia="pt-BR"/>
        </w:rPr>
      </w:pPr>
      <w:r w:rsidRPr="00D37B29">
        <w:rPr>
          <w:rFonts w:ascii="Arial" w:hAnsi="Arial" w:cs="Arial"/>
          <w:sz w:val="20"/>
          <w:szCs w:val="20"/>
          <w:lang w:eastAsia="pt-BR"/>
        </w:rPr>
        <w:t>Las opiniones en los trabajos de auditoría pueden ser clasificaciones (ratings), conclusiones u otras descripciones de los resultados. Un trabajo de auditoría puede estar relacionado con controles sobre un proceso específico, riego o unidad de negocio. La formulación de opiniones al respecto requiere de la consideración de los resultados del trabajo y su importancia.</w:t>
      </w:r>
    </w:p>
    <w:p w14:paraId="338C9D04" w14:textId="77777777" w:rsidR="005C5D87" w:rsidRPr="00D37B29" w:rsidRDefault="005C5D87" w:rsidP="005C5D87">
      <w:pPr>
        <w:tabs>
          <w:tab w:val="num" w:pos="1418"/>
        </w:tabs>
        <w:spacing w:after="0" w:line="240" w:lineRule="auto"/>
        <w:ind w:left="1418"/>
        <w:jc w:val="both"/>
        <w:rPr>
          <w:rFonts w:ascii="Arial" w:hAnsi="Arial" w:cs="Arial"/>
          <w:b/>
          <w:bCs/>
          <w:sz w:val="20"/>
          <w:szCs w:val="20"/>
          <w:lang w:eastAsia="pt-BR"/>
        </w:rPr>
      </w:pPr>
    </w:p>
    <w:p w14:paraId="347060A5" w14:textId="77777777" w:rsidR="005C5D87" w:rsidRPr="00D37B29" w:rsidRDefault="005C5D87" w:rsidP="00AB62C3">
      <w:pPr>
        <w:tabs>
          <w:tab w:val="num" w:pos="1418"/>
        </w:tabs>
        <w:spacing w:after="0" w:line="240" w:lineRule="auto"/>
        <w:jc w:val="both"/>
        <w:rPr>
          <w:rFonts w:ascii="Arial" w:hAnsi="Arial" w:cs="Arial"/>
          <w:bCs/>
          <w:sz w:val="20"/>
          <w:szCs w:val="20"/>
          <w:lang w:eastAsia="pt-BR"/>
        </w:rPr>
      </w:pPr>
      <w:r w:rsidRPr="00D37B29">
        <w:rPr>
          <w:rFonts w:ascii="Arial" w:hAnsi="Arial" w:cs="Arial"/>
          <w:b/>
          <w:bCs/>
          <w:sz w:val="20"/>
          <w:szCs w:val="20"/>
          <w:lang w:eastAsia="pt-BR"/>
        </w:rPr>
        <w:t>2410.A2</w:t>
      </w:r>
      <w:r w:rsidRPr="00D37B29">
        <w:rPr>
          <w:rFonts w:ascii="Arial" w:hAnsi="Arial" w:cs="Arial"/>
          <w:bCs/>
          <w:sz w:val="20"/>
          <w:szCs w:val="20"/>
          <w:lang w:eastAsia="pt-BR"/>
        </w:rPr>
        <w:t xml:space="preserve"> - Se alienta a los auditores internos a reconocer en las comunicaciones del trabajo cuando se observa un desempeño satisfactorio. </w:t>
      </w:r>
    </w:p>
    <w:p w14:paraId="56386AA3" w14:textId="77777777" w:rsidR="005C5D87" w:rsidRPr="00D37B29" w:rsidRDefault="005C5D87" w:rsidP="005C5D87">
      <w:pPr>
        <w:tabs>
          <w:tab w:val="num" w:pos="1418"/>
        </w:tabs>
        <w:spacing w:after="0" w:line="240" w:lineRule="auto"/>
        <w:ind w:left="1418"/>
        <w:jc w:val="both"/>
        <w:rPr>
          <w:rFonts w:ascii="Arial" w:hAnsi="Arial" w:cs="Arial"/>
          <w:bCs/>
          <w:sz w:val="20"/>
          <w:szCs w:val="20"/>
          <w:lang w:eastAsia="pt-BR"/>
        </w:rPr>
      </w:pPr>
    </w:p>
    <w:p w14:paraId="4D5FE11B" w14:textId="77777777" w:rsidR="005C5D87" w:rsidRPr="00D37B29" w:rsidRDefault="005C5D87" w:rsidP="00AB62C3">
      <w:pPr>
        <w:tabs>
          <w:tab w:val="num" w:pos="1418"/>
        </w:tabs>
        <w:spacing w:after="0" w:line="240" w:lineRule="auto"/>
        <w:jc w:val="both"/>
        <w:rPr>
          <w:rFonts w:ascii="Arial" w:hAnsi="Arial" w:cs="Arial"/>
          <w:bCs/>
          <w:sz w:val="20"/>
          <w:szCs w:val="20"/>
          <w:lang w:eastAsia="pt-BR"/>
        </w:rPr>
      </w:pPr>
      <w:r w:rsidRPr="00D37B29">
        <w:rPr>
          <w:rFonts w:ascii="Arial" w:hAnsi="Arial" w:cs="Arial"/>
          <w:b/>
          <w:bCs/>
          <w:sz w:val="20"/>
          <w:szCs w:val="20"/>
          <w:lang w:eastAsia="pt-BR"/>
        </w:rPr>
        <w:t>2410.A3</w:t>
      </w:r>
      <w:r w:rsidRPr="00D37B29">
        <w:rPr>
          <w:rFonts w:ascii="Arial" w:hAnsi="Arial" w:cs="Arial"/>
          <w:bCs/>
          <w:sz w:val="20"/>
          <w:szCs w:val="20"/>
          <w:lang w:eastAsia="pt-BR"/>
        </w:rPr>
        <w:t xml:space="preserve"> - Cuando se envíen resultados de un trabajo a partes ajenas a la organización, la comunicación debe incluir las limitaciones a la distribución y uso de los resultados. </w:t>
      </w:r>
    </w:p>
    <w:p w14:paraId="724BA63E" w14:textId="77777777" w:rsidR="005C5D87" w:rsidRPr="00D37B29" w:rsidRDefault="005C5D87" w:rsidP="005C5D87">
      <w:pPr>
        <w:tabs>
          <w:tab w:val="num" w:pos="1418"/>
        </w:tabs>
        <w:spacing w:after="0" w:line="240" w:lineRule="auto"/>
        <w:ind w:left="1418"/>
        <w:jc w:val="both"/>
        <w:rPr>
          <w:rFonts w:ascii="Arial" w:hAnsi="Arial" w:cs="Arial"/>
          <w:bCs/>
          <w:sz w:val="20"/>
          <w:szCs w:val="20"/>
          <w:lang w:eastAsia="pt-BR"/>
        </w:rPr>
      </w:pPr>
    </w:p>
    <w:p w14:paraId="5B3585C4" w14:textId="77777777" w:rsidR="005C5D87" w:rsidRPr="00D37B29" w:rsidRDefault="005C5D87" w:rsidP="00AB62C3">
      <w:pPr>
        <w:tabs>
          <w:tab w:val="num" w:pos="1418"/>
        </w:tabs>
        <w:spacing w:after="0" w:line="240" w:lineRule="auto"/>
        <w:jc w:val="both"/>
        <w:rPr>
          <w:rFonts w:ascii="Arial" w:hAnsi="Arial" w:cs="Arial"/>
          <w:bCs/>
          <w:sz w:val="20"/>
          <w:szCs w:val="20"/>
          <w:lang w:eastAsia="pt-BR"/>
        </w:rPr>
      </w:pPr>
      <w:r w:rsidRPr="00D37B29">
        <w:rPr>
          <w:rFonts w:ascii="Arial" w:hAnsi="Arial" w:cs="Arial"/>
          <w:b/>
          <w:bCs/>
          <w:sz w:val="20"/>
          <w:szCs w:val="20"/>
          <w:lang w:eastAsia="pt-BR"/>
        </w:rPr>
        <w:t>2410.C1</w:t>
      </w:r>
      <w:r w:rsidRPr="00D37B29">
        <w:rPr>
          <w:rFonts w:ascii="Arial" w:hAnsi="Arial" w:cs="Arial"/>
          <w:bCs/>
          <w:sz w:val="20"/>
          <w:szCs w:val="20"/>
          <w:lang w:eastAsia="pt-BR"/>
        </w:rPr>
        <w:t xml:space="preserve"> - Las comunicaciones sobre el progreso y los resultados de los trabajos de consultoría variarán en forma y contenido dependiendo de la naturaleza del trabajo y las necesidades del cliente. </w:t>
      </w:r>
    </w:p>
    <w:p w14:paraId="2F59AA1D" w14:textId="77777777" w:rsidR="005C5D87" w:rsidRPr="00D37B29" w:rsidRDefault="005C5D87" w:rsidP="005C5D87">
      <w:pPr>
        <w:tabs>
          <w:tab w:val="num" w:pos="1418"/>
        </w:tabs>
        <w:spacing w:after="0" w:line="240" w:lineRule="auto"/>
        <w:ind w:left="1418"/>
        <w:jc w:val="both"/>
        <w:rPr>
          <w:rFonts w:ascii="Arial" w:hAnsi="Arial" w:cs="Arial"/>
          <w:b/>
          <w:bCs/>
          <w:sz w:val="20"/>
          <w:szCs w:val="20"/>
          <w:lang w:eastAsia="pt-BR"/>
        </w:rPr>
      </w:pPr>
    </w:p>
    <w:p w14:paraId="1DDFE252" w14:textId="77777777" w:rsidR="005C5D87" w:rsidRPr="00D37B29" w:rsidRDefault="005C5D87" w:rsidP="00AB62C3">
      <w:pPr>
        <w:tabs>
          <w:tab w:val="num" w:pos="1418"/>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 xml:space="preserve">Consejo para la Práctica 2410-1: </w:t>
      </w:r>
      <w:r w:rsidRPr="00D37B29">
        <w:rPr>
          <w:rFonts w:ascii="Arial" w:hAnsi="Arial" w:cs="Arial"/>
          <w:bCs/>
          <w:sz w:val="20"/>
          <w:szCs w:val="20"/>
          <w:lang w:eastAsia="pt-BR"/>
        </w:rPr>
        <w:t>Criterios para la Comunicación - Interpretación de la Norma 2410.</w:t>
      </w:r>
    </w:p>
    <w:p w14:paraId="30FA17B7" w14:textId="77777777" w:rsidR="005C5D87" w:rsidRPr="00D37B29" w:rsidRDefault="005C5D87" w:rsidP="005C5D87">
      <w:pPr>
        <w:tabs>
          <w:tab w:val="num" w:pos="709"/>
        </w:tabs>
        <w:spacing w:after="0" w:line="240" w:lineRule="auto"/>
        <w:ind w:left="709"/>
        <w:jc w:val="both"/>
        <w:rPr>
          <w:rFonts w:ascii="Arial" w:hAnsi="Arial" w:cs="Arial"/>
          <w:bCs/>
          <w:sz w:val="20"/>
          <w:szCs w:val="20"/>
          <w:lang w:eastAsia="pt-BR"/>
        </w:rPr>
      </w:pPr>
    </w:p>
    <w:p w14:paraId="056C9C9A" w14:textId="77777777" w:rsidR="005C5D87" w:rsidRPr="00D37B29" w:rsidRDefault="005C5D87" w:rsidP="00AB62C3">
      <w:pPr>
        <w:tabs>
          <w:tab w:val="num" w:pos="709"/>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 xml:space="preserve">2420 - Calidad de la comunicación </w:t>
      </w:r>
    </w:p>
    <w:p w14:paraId="32C0809C" w14:textId="77777777" w:rsidR="005C5D87" w:rsidRPr="00D37B29" w:rsidRDefault="005C5D87" w:rsidP="00AB62C3">
      <w:pPr>
        <w:tabs>
          <w:tab w:val="num" w:pos="709"/>
        </w:tabs>
        <w:spacing w:after="0" w:line="240" w:lineRule="auto"/>
        <w:jc w:val="both"/>
        <w:rPr>
          <w:rFonts w:ascii="Arial" w:hAnsi="Arial" w:cs="Arial"/>
          <w:bCs/>
          <w:sz w:val="20"/>
          <w:szCs w:val="20"/>
          <w:lang w:eastAsia="pt-BR"/>
        </w:rPr>
      </w:pPr>
      <w:r w:rsidRPr="00D37B29">
        <w:rPr>
          <w:rFonts w:ascii="Arial" w:hAnsi="Arial" w:cs="Arial"/>
          <w:bCs/>
          <w:sz w:val="20"/>
          <w:szCs w:val="20"/>
          <w:lang w:eastAsia="pt-BR"/>
        </w:rPr>
        <w:t xml:space="preserve">Las comunicaciones deben ser precisas, objetivas, claras, concisas, constructivas, completas y oportunas. </w:t>
      </w:r>
    </w:p>
    <w:p w14:paraId="1E12B126" w14:textId="77777777" w:rsidR="005C5D87" w:rsidRPr="00D37B29" w:rsidRDefault="005C5D87" w:rsidP="00AB62C3">
      <w:pPr>
        <w:tabs>
          <w:tab w:val="num" w:pos="709"/>
        </w:tabs>
        <w:spacing w:after="0" w:line="240" w:lineRule="auto"/>
        <w:jc w:val="both"/>
        <w:rPr>
          <w:rFonts w:ascii="Arial" w:hAnsi="Arial" w:cs="Arial"/>
          <w:b/>
          <w:bCs/>
          <w:sz w:val="20"/>
          <w:szCs w:val="20"/>
          <w:lang w:eastAsia="pt-BR"/>
        </w:rPr>
      </w:pPr>
    </w:p>
    <w:p w14:paraId="4E22B56D" w14:textId="77777777" w:rsidR="005C5D87" w:rsidRPr="00D37B29" w:rsidRDefault="005C5D87" w:rsidP="00AB62C3">
      <w:pPr>
        <w:tabs>
          <w:tab w:val="num" w:pos="709"/>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 xml:space="preserve">Interpretación: </w:t>
      </w:r>
    </w:p>
    <w:p w14:paraId="24970066" w14:textId="77777777" w:rsidR="005C5D87" w:rsidRPr="00D37B29" w:rsidRDefault="005C5D87" w:rsidP="00AB62C3">
      <w:pPr>
        <w:tabs>
          <w:tab w:val="num" w:pos="709"/>
        </w:tabs>
        <w:spacing w:after="0" w:line="240" w:lineRule="auto"/>
        <w:jc w:val="both"/>
        <w:rPr>
          <w:rFonts w:ascii="Arial" w:hAnsi="Arial" w:cs="Arial"/>
          <w:bCs/>
          <w:sz w:val="20"/>
          <w:szCs w:val="20"/>
          <w:lang w:eastAsia="pt-BR"/>
        </w:rPr>
      </w:pPr>
      <w:r w:rsidRPr="00D37B29">
        <w:rPr>
          <w:rFonts w:ascii="Arial" w:hAnsi="Arial" w:cs="Arial"/>
          <w:bCs/>
          <w:sz w:val="20"/>
          <w:szCs w:val="20"/>
          <w:lang w:eastAsia="pt-BR"/>
        </w:rPr>
        <w:t xml:space="preserve">Las comunicaciones precisas están libres de errores y distorsiones y son fieles a los hechos que describen. Las comunicaciones objetivas son justas, imparciales y sin desvíos y son el resultado de una evaluación justa y equilibrada de todos los hechos y circunstancias relevantes. Las comunicaciones claras son fácilmente comprensibles y lógicas, evitando el lenguaje técnico innecesario y proporcionando toda la información significativa y relevante. Las comunicaciones concisas van a los hechos y evitan elaboraciones innecesarias, detalles superfluos, redundancia y uso excesivo de palabras. Las comunicaciones constructivas son útiles para el cliente del trabajo y la organización, y conducen a mejoras que son necesarias. A las comunicaciones completas no les falta nada que sea esencial para los receptores principales e incluyen toda la información y observaciones significativas y relevantes para apoyar a las recomendaciones y conclusiones. Las comunicaciones oportunas son realizadas en el tiempo debido y son pertinentes, dependiendo de la significatividad del tema, permitiendo a la Dirección tomar la acción correctiva apropiada. </w:t>
      </w:r>
    </w:p>
    <w:p w14:paraId="4FF70ED0" w14:textId="77777777" w:rsidR="005C5D87" w:rsidRPr="00D37B29" w:rsidRDefault="005C5D87" w:rsidP="005C5D87">
      <w:pPr>
        <w:tabs>
          <w:tab w:val="num" w:pos="709"/>
        </w:tabs>
        <w:spacing w:after="0" w:line="240" w:lineRule="auto"/>
        <w:ind w:left="709"/>
        <w:jc w:val="both"/>
        <w:rPr>
          <w:rFonts w:ascii="Arial" w:hAnsi="Arial" w:cs="Arial"/>
          <w:bCs/>
          <w:sz w:val="20"/>
          <w:szCs w:val="20"/>
          <w:lang w:eastAsia="pt-BR"/>
        </w:rPr>
      </w:pPr>
    </w:p>
    <w:p w14:paraId="54001F86" w14:textId="77777777" w:rsidR="005C5D87" w:rsidRPr="00D37B29" w:rsidRDefault="005C5D87" w:rsidP="00AB62C3">
      <w:pPr>
        <w:tabs>
          <w:tab w:val="num" w:pos="709"/>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 xml:space="preserve">2421 - Errores y omisiones </w:t>
      </w:r>
    </w:p>
    <w:p w14:paraId="23C628FB" w14:textId="77777777" w:rsidR="005C5D87" w:rsidRPr="00D37B29" w:rsidRDefault="005C5D87" w:rsidP="00AB62C3">
      <w:pPr>
        <w:tabs>
          <w:tab w:val="num" w:pos="709"/>
        </w:tabs>
        <w:spacing w:after="0" w:line="240" w:lineRule="auto"/>
        <w:jc w:val="both"/>
        <w:rPr>
          <w:rFonts w:ascii="Arial" w:hAnsi="Arial" w:cs="Arial"/>
          <w:bCs/>
          <w:sz w:val="20"/>
          <w:szCs w:val="20"/>
          <w:lang w:eastAsia="pt-BR"/>
        </w:rPr>
      </w:pPr>
      <w:r w:rsidRPr="00D37B29">
        <w:rPr>
          <w:rFonts w:ascii="Arial" w:hAnsi="Arial" w:cs="Arial"/>
          <w:bCs/>
          <w:sz w:val="20"/>
          <w:szCs w:val="20"/>
          <w:lang w:eastAsia="pt-BR"/>
        </w:rPr>
        <w:t xml:space="preserve">Si una comunicación final contiene un error u omisión significativos, el AI debe comunicar la información corregida a todas las partes que recibieron la comunicación original. </w:t>
      </w:r>
    </w:p>
    <w:p w14:paraId="041EDBBC" w14:textId="77777777" w:rsidR="005C5D87" w:rsidRPr="00D37B29" w:rsidRDefault="005C5D87" w:rsidP="005C5D87">
      <w:pPr>
        <w:tabs>
          <w:tab w:val="num" w:pos="709"/>
        </w:tabs>
        <w:spacing w:after="0" w:line="240" w:lineRule="auto"/>
        <w:ind w:left="709"/>
        <w:jc w:val="both"/>
        <w:rPr>
          <w:rFonts w:ascii="Arial" w:hAnsi="Arial" w:cs="Arial"/>
          <w:bCs/>
          <w:sz w:val="20"/>
          <w:szCs w:val="20"/>
          <w:lang w:eastAsia="pt-BR"/>
        </w:rPr>
      </w:pPr>
    </w:p>
    <w:p w14:paraId="2EE077C4" w14:textId="77777777" w:rsidR="005C5D87" w:rsidRPr="00D37B29" w:rsidRDefault="005C5D87" w:rsidP="00AB62C3">
      <w:pPr>
        <w:tabs>
          <w:tab w:val="num" w:pos="709"/>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 xml:space="preserve">2430 - Realizados de conformidad con las Normas Internacionales para el Ejercicio Profesional de la Auditoría Interna. </w:t>
      </w:r>
    </w:p>
    <w:p w14:paraId="745F6414" w14:textId="77777777" w:rsidR="005C5D87" w:rsidRPr="00D37B29" w:rsidRDefault="005C5D87" w:rsidP="00AB62C3">
      <w:pPr>
        <w:tabs>
          <w:tab w:val="num" w:pos="709"/>
        </w:tabs>
        <w:spacing w:after="0" w:line="240" w:lineRule="auto"/>
        <w:jc w:val="both"/>
        <w:rPr>
          <w:rFonts w:ascii="Arial" w:hAnsi="Arial" w:cs="Arial"/>
          <w:bCs/>
          <w:sz w:val="20"/>
          <w:szCs w:val="20"/>
          <w:lang w:eastAsia="pt-BR"/>
        </w:rPr>
      </w:pPr>
      <w:r w:rsidRPr="00D37B29">
        <w:rPr>
          <w:rFonts w:ascii="Arial" w:hAnsi="Arial" w:cs="Arial"/>
          <w:bCs/>
          <w:sz w:val="20"/>
          <w:szCs w:val="20"/>
          <w:lang w:eastAsia="pt-BR"/>
        </w:rPr>
        <w:t xml:space="preserve">Los auditores internos pueden informar que sus trabajos son "realizados de conformidad con las Normas Internacionales para el Ejercicio Profesional de la Auditoría Interna" sólo si los resultados del programa de aseguramiento y mejora de la calidad respaldan dicha afirmación. </w:t>
      </w:r>
    </w:p>
    <w:p w14:paraId="0A8F5738" w14:textId="77777777" w:rsidR="005C5D87" w:rsidRPr="00D37B29" w:rsidRDefault="005C5D87" w:rsidP="005C5D87">
      <w:pPr>
        <w:tabs>
          <w:tab w:val="num" w:pos="709"/>
        </w:tabs>
        <w:spacing w:after="0" w:line="240" w:lineRule="auto"/>
        <w:ind w:left="709"/>
        <w:jc w:val="both"/>
        <w:rPr>
          <w:rFonts w:ascii="Arial" w:hAnsi="Arial" w:cs="Arial"/>
          <w:bCs/>
          <w:sz w:val="20"/>
          <w:szCs w:val="20"/>
          <w:lang w:eastAsia="pt-BR"/>
        </w:rPr>
      </w:pPr>
    </w:p>
    <w:p w14:paraId="3811ADE0" w14:textId="77777777" w:rsidR="005C5D87" w:rsidRPr="00D37B29" w:rsidRDefault="005C5D87" w:rsidP="00AB62C3">
      <w:pPr>
        <w:tabs>
          <w:tab w:val="num" w:pos="709"/>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 xml:space="preserve">2431 - Declaración de incumplimiento de las Normas </w:t>
      </w:r>
    </w:p>
    <w:p w14:paraId="19483C80" w14:textId="77777777" w:rsidR="005C5D87" w:rsidRPr="00D37B29" w:rsidRDefault="005C5D87" w:rsidP="00AB62C3">
      <w:pPr>
        <w:tabs>
          <w:tab w:val="num" w:pos="709"/>
        </w:tabs>
        <w:spacing w:after="0" w:line="240" w:lineRule="auto"/>
        <w:jc w:val="both"/>
        <w:rPr>
          <w:rFonts w:ascii="Arial" w:hAnsi="Arial" w:cs="Arial"/>
          <w:bCs/>
          <w:sz w:val="20"/>
          <w:szCs w:val="20"/>
          <w:lang w:eastAsia="pt-BR"/>
        </w:rPr>
      </w:pPr>
      <w:r w:rsidRPr="00D37B29">
        <w:rPr>
          <w:rFonts w:ascii="Arial" w:hAnsi="Arial" w:cs="Arial"/>
          <w:bCs/>
          <w:sz w:val="20"/>
          <w:szCs w:val="20"/>
          <w:lang w:eastAsia="pt-BR"/>
        </w:rPr>
        <w:t xml:space="preserve">Cuando el incumplimiento de la Definición de Auditoría Interna, el Código de Ética o de las Normas afecta a un trabajo específico, la comunicación de los resultados de ese trabajo debe exponer: </w:t>
      </w:r>
    </w:p>
    <w:p w14:paraId="0345B0FA" w14:textId="77777777" w:rsidR="005C5D87" w:rsidRPr="00D37B29" w:rsidRDefault="005C5D87" w:rsidP="008D12F4">
      <w:pPr>
        <w:numPr>
          <w:ilvl w:val="0"/>
          <w:numId w:val="80"/>
        </w:numPr>
        <w:tabs>
          <w:tab w:val="clear" w:pos="1440"/>
        </w:tabs>
        <w:spacing w:after="0" w:line="240" w:lineRule="auto"/>
        <w:ind w:left="426"/>
        <w:jc w:val="both"/>
        <w:rPr>
          <w:rFonts w:ascii="Arial" w:hAnsi="Arial" w:cs="Arial"/>
          <w:sz w:val="20"/>
          <w:szCs w:val="20"/>
          <w:lang w:eastAsia="pt-BR"/>
        </w:rPr>
      </w:pPr>
      <w:r w:rsidRPr="00D37B29">
        <w:rPr>
          <w:rFonts w:ascii="Arial" w:hAnsi="Arial" w:cs="Arial"/>
          <w:sz w:val="20"/>
          <w:szCs w:val="20"/>
          <w:lang w:eastAsia="pt-BR"/>
        </w:rPr>
        <w:t xml:space="preserve">El principio o regla de conducta del Código de Ética, o las Normas con las cuales no se cumplió totalmente, </w:t>
      </w:r>
    </w:p>
    <w:p w14:paraId="23A31C52" w14:textId="77777777" w:rsidR="005C5D87" w:rsidRPr="00D37B29" w:rsidRDefault="005C5D87" w:rsidP="008D12F4">
      <w:pPr>
        <w:numPr>
          <w:ilvl w:val="0"/>
          <w:numId w:val="80"/>
        </w:numPr>
        <w:tabs>
          <w:tab w:val="clear" w:pos="1440"/>
        </w:tabs>
        <w:spacing w:after="0" w:line="240" w:lineRule="auto"/>
        <w:ind w:left="426"/>
        <w:jc w:val="both"/>
        <w:rPr>
          <w:rFonts w:ascii="Arial" w:hAnsi="Arial" w:cs="Arial"/>
          <w:sz w:val="20"/>
          <w:szCs w:val="20"/>
          <w:lang w:eastAsia="pt-BR"/>
        </w:rPr>
      </w:pPr>
      <w:r w:rsidRPr="00D37B29">
        <w:rPr>
          <w:rFonts w:ascii="Arial" w:hAnsi="Arial" w:cs="Arial"/>
          <w:sz w:val="20"/>
          <w:szCs w:val="20"/>
          <w:lang w:eastAsia="pt-BR"/>
        </w:rPr>
        <w:t xml:space="preserve">Las razones del incumplimiento, y </w:t>
      </w:r>
    </w:p>
    <w:p w14:paraId="438243CB" w14:textId="77777777" w:rsidR="005C5D87" w:rsidRPr="00D37B29" w:rsidRDefault="005C5D87" w:rsidP="008D12F4">
      <w:pPr>
        <w:numPr>
          <w:ilvl w:val="0"/>
          <w:numId w:val="80"/>
        </w:numPr>
        <w:tabs>
          <w:tab w:val="clear" w:pos="1440"/>
        </w:tabs>
        <w:spacing w:after="0" w:line="240" w:lineRule="auto"/>
        <w:ind w:left="426"/>
        <w:jc w:val="both"/>
        <w:rPr>
          <w:rFonts w:ascii="Arial" w:hAnsi="Arial" w:cs="Arial"/>
          <w:sz w:val="20"/>
          <w:szCs w:val="20"/>
          <w:lang w:eastAsia="pt-BR"/>
        </w:rPr>
      </w:pPr>
      <w:r w:rsidRPr="00D37B29">
        <w:rPr>
          <w:rFonts w:ascii="Arial" w:hAnsi="Arial" w:cs="Arial"/>
          <w:sz w:val="20"/>
          <w:szCs w:val="20"/>
          <w:lang w:eastAsia="pt-BR"/>
        </w:rPr>
        <w:t xml:space="preserve">El impacto del incumplimiento sobre ese trabajo y los resultados comunicados del mismo. </w:t>
      </w:r>
    </w:p>
    <w:p w14:paraId="776F9098" w14:textId="77777777" w:rsidR="005C5D87" w:rsidRPr="00D37B29" w:rsidRDefault="005C5D87" w:rsidP="005C5D87">
      <w:pPr>
        <w:tabs>
          <w:tab w:val="num" w:pos="709"/>
        </w:tabs>
        <w:spacing w:after="0" w:line="240" w:lineRule="auto"/>
        <w:ind w:left="709"/>
        <w:jc w:val="both"/>
        <w:rPr>
          <w:rFonts w:ascii="Arial" w:hAnsi="Arial" w:cs="Arial"/>
          <w:bCs/>
          <w:sz w:val="20"/>
          <w:szCs w:val="20"/>
          <w:lang w:eastAsia="pt-BR"/>
        </w:rPr>
      </w:pPr>
    </w:p>
    <w:p w14:paraId="0E0B0CDC" w14:textId="4579CA3F" w:rsidR="005C5D87" w:rsidRPr="00D37B29" w:rsidRDefault="005C5D87" w:rsidP="00AB62C3">
      <w:pPr>
        <w:tabs>
          <w:tab w:val="num" w:pos="709"/>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 xml:space="preserve">2440 - Difusión de resultados </w:t>
      </w:r>
    </w:p>
    <w:p w14:paraId="58F90E4A" w14:textId="77777777" w:rsidR="005C5D87" w:rsidRPr="00D37B29" w:rsidRDefault="005C5D87" w:rsidP="00AB62C3">
      <w:pPr>
        <w:tabs>
          <w:tab w:val="num" w:pos="709"/>
        </w:tabs>
        <w:spacing w:after="0" w:line="240" w:lineRule="auto"/>
        <w:jc w:val="both"/>
        <w:rPr>
          <w:rFonts w:ascii="Arial" w:hAnsi="Arial" w:cs="Arial"/>
          <w:bCs/>
          <w:sz w:val="20"/>
          <w:szCs w:val="20"/>
          <w:lang w:eastAsia="pt-BR"/>
        </w:rPr>
      </w:pPr>
      <w:r w:rsidRPr="00D37B29">
        <w:rPr>
          <w:rFonts w:ascii="Arial" w:hAnsi="Arial" w:cs="Arial"/>
          <w:bCs/>
          <w:sz w:val="20"/>
          <w:szCs w:val="20"/>
          <w:lang w:eastAsia="pt-BR"/>
        </w:rPr>
        <w:t xml:space="preserve">El AI debe difundir los resultados a las partes apropiadas. </w:t>
      </w:r>
    </w:p>
    <w:p w14:paraId="65A619D4" w14:textId="77777777" w:rsidR="005C5D87" w:rsidRPr="00D37B29" w:rsidRDefault="005C5D87" w:rsidP="005C5D87">
      <w:pPr>
        <w:tabs>
          <w:tab w:val="num" w:pos="709"/>
        </w:tabs>
        <w:spacing w:after="0" w:line="240" w:lineRule="auto"/>
        <w:ind w:left="709"/>
        <w:jc w:val="both"/>
        <w:rPr>
          <w:rFonts w:ascii="Arial" w:hAnsi="Arial" w:cs="Arial"/>
          <w:bCs/>
          <w:sz w:val="20"/>
          <w:szCs w:val="20"/>
          <w:lang w:eastAsia="pt-BR"/>
        </w:rPr>
      </w:pPr>
    </w:p>
    <w:p w14:paraId="3039B7E7" w14:textId="77777777" w:rsidR="005C5D87" w:rsidRPr="00D37B29" w:rsidRDefault="005C5D87" w:rsidP="00AB62C3">
      <w:pPr>
        <w:tabs>
          <w:tab w:val="num" w:pos="709"/>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 xml:space="preserve">Interpretación: </w:t>
      </w:r>
    </w:p>
    <w:p w14:paraId="3150E340" w14:textId="2199AC20" w:rsidR="005C5D87" w:rsidRPr="00D37B29" w:rsidRDefault="005C5D87" w:rsidP="00AB62C3">
      <w:pPr>
        <w:tabs>
          <w:tab w:val="num" w:pos="709"/>
        </w:tabs>
        <w:spacing w:after="0" w:line="240" w:lineRule="auto"/>
        <w:jc w:val="both"/>
        <w:rPr>
          <w:rFonts w:ascii="Arial" w:hAnsi="Arial" w:cs="Arial"/>
          <w:bCs/>
          <w:sz w:val="20"/>
          <w:szCs w:val="20"/>
          <w:lang w:eastAsia="pt-BR"/>
        </w:rPr>
      </w:pPr>
      <w:r w:rsidRPr="00D37B29">
        <w:rPr>
          <w:rFonts w:ascii="Arial" w:hAnsi="Arial" w:cs="Arial"/>
          <w:bCs/>
          <w:sz w:val="20"/>
          <w:szCs w:val="20"/>
          <w:lang w:eastAsia="pt-BR"/>
        </w:rPr>
        <w:t>El A</w:t>
      </w:r>
      <w:r w:rsidR="00836DBC">
        <w:rPr>
          <w:rFonts w:ascii="Arial" w:hAnsi="Arial" w:cs="Arial"/>
          <w:bCs/>
          <w:sz w:val="20"/>
          <w:szCs w:val="20"/>
          <w:lang w:eastAsia="pt-BR"/>
        </w:rPr>
        <w:t>uditor Interno</w:t>
      </w:r>
      <w:r w:rsidRPr="00D37B29">
        <w:rPr>
          <w:rFonts w:ascii="Arial" w:hAnsi="Arial" w:cs="Arial"/>
          <w:bCs/>
          <w:sz w:val="20"/>
          <w:szCs w:val="20"/>
          <w:lang w:eastAsia="pt-BR"/>
        </w:rPr>
        <w:t xml:space="preserve"> o la persona por él designada debe revisar y aprobar la comunicación final del trabajo antes de su emisión y decidir a quiénes y cómo será distribuida dicha comunicación. </w:t>
      </w:r>
    </w:p>
    <w:p w14:paraId="072AC8EC" w14:textId="77777777" w:rsidR="005C5D87" w:rsidRPr="00D37B29" w:rsidRDefault="005C5D87" w:rsidP="005C5D87">
      <w:pPr>
        <w:tabs>
          <w:tab w:val="num" w:pos="709"/>
        </w:tabs>
        <w:spacing w:after="0" w:line="240" w:lineRule="auto"/>
        <w:ind w:left="709"/>
        <w:jc w:val="both"/>
        <w:rPr>
          <w:rFonts w:ascii="Arial" w:hAnsi="Arial" w:cs="Arial"/>
          <w:bCs/>
          <w:sz w:val="20"/>
          <w:szCs w:val="20"/>
          <w:lang w:eastAsia="pt-BR"/>
        </w:rPr>
      </w:pPr>
    </w:p>
    <w:p w14:paraId="0F6AC1D5" w14:textId="5467FD55" w:rsidR="005C5D87" w:rsidRPr="00D37B29" w:rsidRDefault="005C5D87" w:rsidP="00AB62C3">
      <w:pPr>
        <w:tabs>
          <w:tab w:val="num" w:pos="1418"/>
        </w:tabs>
        <w:spacing w:after="0" w:line="240" w:lineRule="auto"/>
        <w:jc w:val="both"/>
        <w:rPr>
          <w:rFonts w:ascii="Arial" w:hAnsi="Arial" w:cs="Arial"/>
          <w:bCs/>
          <w:sz w:val="20"/>
          <w:szCs w:val="20"/>
          <w:lang w:eastAsia="pt-BR"/>
        </w:rPr>
      </w:pPr>
      <w:r w:rsidRPr="00D37B29">
        <w:rPr>
          <w:rFonts w:ascii="Arial" w:hAnsi="Arial" w:cs="Arial"/>
          <w:b/>
          <w:bCs/>
          <w:sz w:val="20"/>
          <w:szCs w:val="20"/>
          <w:lang w:eastAsia="pt-BR"/>
        </w:rPr>
        <w:t>2440.A1</w:t>
      </w:r>
      <w:r w:rsidRPr="00D37B29">
        <w:rPr>
          <w:rFonts w:ascii="Arial" w:hAnsi="Arial" w:cs="Arial"/>
          <w:bCs/>
          <w:sz w:val="20"/>
          <w:szCs w:val="20"/>
          <w:lang w:eastAsia="pt-BR"/>
        </w:rPr>
        <w:t xml:space="preserve"> -El A</w:t>
      </w:r>
      <w:r w:rsidR="00836DBC">
        <w:rPr>
          <w:rFonts w:ascii="Arial" w:hAnsi="Arial" w:cs="Arial"/>
          <w:bCs/>
          <w:sz w:val="20"/>
          <w:szCs w:val="20"/>
          <w:lang w:eastAsia="pt-BR"/>
        </w:rPr>
        <w:t>uditor Interno</w:t>
      </w:r>
      <w:r w:rsidRPr="00D37B29">
        <w:rPr>
          <w:rFonts w:ascii="Arial" w:hAnsi="Arial" w:cs="Arial"/>
          <w:bCs/>
          <w:sz w:val="20"/>
          <w:szCs w:val="20"/>
          <w:lang w:eastAsia="pt-BR"/>
        </w:rPr>
        <w:t xml:space="preserve"> es responsable de comunicar los resultados finales a las partes que puedan asegurar que se dé a los resultados la debida consideración. </w:t>
      </w:r>
    </w:p>
    <w:p w14:paraId="0D9AAF6C" w14:textId="77777777" w:rsidR="005C5D87" w:rsidRPr="00D37B29" w:rsidRDefault="005C5D87" w:rsidP="005C5D87">
      <w:pPr>
        <w:tabs>
          <w:tab w:val="num" w:pos="1418"/>
        </w:tabs>
        <w:spacing w:after="0" w:line="240" w:lineRule="auto"/>
        <w:ind w:left="1416"/>
        <w:jc w:val="both"/>
        <w:rPr>
          <w:rFonts w:ascii="Arial" w:hAnsi="Arial" w:cs="Arial"/>
          <w:bCs/>
          <w:sz w:val="20"/>
          <w:szCs w:val="20"/>
          <w:lang w:eastAsia="pt-BR"/>
        </w:rPr>
      </w:pPr>
    </w:p>
    <w:p w14:paraId="024867B4" w14:textId="77777777" w:rsidR="005C5D87" w:rsidRPr="00D37B29" w:rsidRDefault="005C5D87" w:rsidP="00AB62C3">
      <w:pPr>
        <w:tabs>
          <w:tab w:val="num" w:pos="1418"/>
        </w:tabs>
        <w:spacing w:after="0" w:line="240" w:lineRule="auto"/>
        <w:jc w:val="both"/>
        <w:rPr>
          <w:rFonts w:ascii="Arial" w:hAnsi="Arial" w:cs="Arial"/>
          <w:bCs/>
          <w:sz w:val="20"/>
          <w:szCs w:val="20"/>
          <w:lang w:eastAsia="pt-BR"/>
        </w:rPr>
      </w:pPr>
      <w:r w:rsidRPr="00D37B29">
        <w:rPr>
          <w:rFonts w:ascii="Arial" w:hAnsi="Arial" w:cs="Arial"/>
          <w:b/>
          <w:bCs/>
          <w:sz w:val="20"/>
          <w:szCs w:val="20"/>
          <w:lang w:eastAsia="pt-BR"/>
        </w:rPr>
        <w:t>2440.A2</w:t>
      </w:r>
      <w:r w:rsidRPr="00D37B29">
        <w:rPr>
          <w:rFonts w:ascii="Arial" w:hAnsi="Arial" w:cs="Arial"/>
          <w:bCs/>
          <w:sz w:val="20"/>
          <w:szCs w:val="20"/>
          <w:lang w:eastAsia="pt-BR"/>
        </w:rPr>
        <w:t xml:space="preserve"> - A menos de que exista obligación legal, estatutaria o de regulaciones en contrario, antes de enviar los resultados a partes ajenas a la organización, el AI debe: </w:t>
      </w:r>
    </w:p>
    <w:p w14:paraId="2EBF10F9" w14:textId="77777777" w:rsidR="005C5D87" w:rsidRPr="00D37B29" w:rsidRDefault="005C5D87" w:rsidP="008D12F4">
      <w:pPr>
        <w:numPr>
          <w:ilvl w:val="0"/>
          <w:numId w:val="83"/>
        </w:numPr>
        <w:tabs>
          <w:tab w:val="clear" w:pos="1429"/>
        </w:tabs>
        <w:spacing w:after="0" w:line="240" w:lineRule="auto"/>
        <w:ind w:left="426"/>
        <w:jc w:val="both"/>
        <w:rPr>
          <w:rFonts w:ascii="Arial" w:hAnsi="Arial" w:cs="Arial"/>
          <w:sz w:val="20"/>
          <w:szCs w:val="20"/>
          <w:lang w:eastAsia="pt-BR"/>
        </w:rPr>
      </w:pPr>
      <w:r w:rsidRPr="00D37B29">
        <w:rPr>
          <w:rFonts w:ascii="Arial" w:hAnsi="Arial" w:cs="Arial"/>
          <w:sz w:val="20"/>
          <w:szCs w:val="20"/>
          <w:lang w:eastAsia="pt-BR"/>
        </w:rPr>
        <w:t xml:space="preserve">Evaluar el riesgo potencial para la organización. </w:t>
      </w:r>
    </w:p>
    <w:p w14:paraId="72FAFD38" w14:textId="77777777" w:rsidR="005C5D87" w:rsidRPr="00D37B29" w:rsidRDefault="005C5D87" w:rsidP="008D12F4">
      <w:pPr>
        <w:numPr>
          <w:ilvl w:val="0"/>
          <w:numId w:val="83"/>
        </w:numPr>
        <w:tabs>
          <w:tab w:val="clear" w:pos="1429"/>
        </w:tabs>
        <w:spacing w:after="0" w:line="240" w:lineRule="auto"/>
        <w:ind w:left="426"/>
        <w:jc w:val="both"/>
        <w:rPr>
          <w:rFonts w:ascii="Arial" w:hAnsi="Arial" w:cs="Arial"/>
          <w:sz w:val="20"/>
          <w:szCs w:val="20"/>
          <w:lang w:eastAsia="pt-BR"/>
        </w:rPr>
      </w:pPr>
      <w:r w:rsidRPr="00D37B29">
        <w:rPr>
          <w:rFonts w:ascii="Arial" w:hAnsi="Arial" w:cs="Arial"/>
          <w:sz w:val="20"/>
          <w:szCs w:val="20"/>
          <w:lang w:eastAsia="pt-BR"/>
        </w:rPr>
        <w:t xml:space="preserve">Consultar con la Alta Dirección y/o Asesoría Jurídica, según corresponda. </w:t>
      </w:r>
    </w:p>
    <w:p w14:paraId="21D1393E" w14:textId="77777777" w:rsidR="005C5D87" w:rsidRPr="00D37B29" w:rsidRDefault="005C5D87" w:rsidP="008D12F4">
      <w:pPr>
        <w:numPr>
          <w:ilvl w:val="0"/>
          <w:numId w:val="83"/>
        </w:numPr>
        <w:tabs>
          <w:tab w:val="clear" w:pos="1429"/>
        </w:tabs>
        <w:spacing w:after="0" w:line="240" w:lineRule="auto"/>
        <w:ind w:left="426"/>
        <w:jc w:val="both"/>
        <w:rPr>
          <w:rFonts w:ascii="Arial" w:hAnsi="Arial" w:cs="Arial"/>
          <w:sz w:val="20"/>
          <w:szCs w:val="20"/>
          <w:lang w:eastAsia="pt-BR"/>
        </w:rPr>
      </w:pPr>
      <w:r w:rsidRPr="00D37B29">
        <w:rPr>
          <w:rFonts w:ascii="Arial" w:hAnsi="Arial" w:cs="Arial"/>
          <w:sz w:val="20"/>
          <w:szCs w:val="20"/>
          <w:lang w:eastAsia="pt-BR"/>
        </w:rPr>
        <w:t xml:space="preserve">Controlar la difusión, restringiendo la utilización de los resultados. </w:t>
      </w:r>
    </w:p>
    <w:p w14:paraId="728DC893" w14:textId="77777777" w:rsidR="005C5D87" w:rsidRPr="00D37B29" w:rsidRDefault="005C5D87" w:rsidP="005C5D87">
      <w:pPr>
        <w:tabs>
          <w:tab w:val="num" w:pos="1418"/>
        </w:tabs>
        <w:spacing w:after="0" w:line="240" w:lineRule="auto"/>
        <w:ind w:left="1416"/>
        <w:jc w:val="both"/>
        <w:rPr>
          <w:rFonts w:ascii="Arial" w:hAnsi="Arial" w:cs="Arial"/>
          <w:bCs/>
          <w:sz w:val="20"/>
          <w:szCs w:val="20"/>
          <w:lang w:eastAsia="pt-BR"/>
        </w:rPr>
      </w:pPr>
    </w:p>
    <w:p w14:paraId="4454B36D" w14:textId="77777777" w:rsidR="005C5D87" w:rsidRPr="00D37B29" w:rsidRDefault="005C5D87" w:rsidP="00AB62C3">
      <w:pPr>
        <w:tabs>
          <w:tab w:val="num" w:pos="1418"/>
        </w:tabs>
        <w:spacing w:after="0" w:line="240" w:lineRule="auto"/>
        <w:jc w:val="both"/>
        <w:rPr>
          <w:rFonts w:ascii="Arial" w:hAnsi="Arial" w:cs="Arial"/>
          <w:bCs/>
          <w:sz w:val="20"/>
          <w:szCs w:val="20"/>
          <w:lang w:eastAsia="pt-BR"/>
        </w:rPr>
      </w:pPr>
      <w:r w:rsidRPr="00D37B29">
        <w:rPr>
          <w:rFonts w:ascii="Arial" w:hAnsi="Arial" w:cs="Arial"/>
          <w:b/>
          <w:bCs/>
          <w:sz w:val="20"/>
          <w:szCs w:val="20"/>
          <w:lang w:eastAsia="pt-BR"/>
        </w:rPr>
        <w:t>2440.C1</w:t>
      </w:r>
      <w:r w:rsidRPr="00D37B29">
        <w:rPr>
          <w:rFonts w:ascii="Arial" w:hAnsi="Arial" w:cs="Arial"/>
          <w:bCs/>
          <w:sz w:val="20"/>
          <w:szCs w:val="20"/>
          <w:lang w:eastAsia="pt-BR"/>
        </w:rPr>
        <w:t xml:space="preserve"> - El AI es responsable de comunicar los resultados finales de los trabajos de consultoría a los clientes. </w:t>
      </w:r>
    </w:p>
    <w:p w14:paraId="0074388A" w14:textId="77777777" w:rsidR="005C5D87" w:rsidRPr="00D37B29" w:rsidRDefault="005C5D87" w:rsidP="005C5D87">
      <w:pPr>
        <w:tabs>
          <w:tab w:val="num" w:pos="1418"/>
        </w:tabs>
        <w:spacing w:after="0" w:line="240" w:lineRule="auto"/>
        <w:ind w:left="1416"/>
        <w:jc w:val="both"/>
        <w:rPr>
          <w:rFonts w:ascii="Arial" w:hAnsi="Arial" w:cs="Arial"/>
          <w:bCs/>
          <w:sz w:val="20"/>
          <w:szCs w:val="20"/>
          <w:lang w:eastAsia="pt-BR"/>
        </w:rPr>
      </w:pPr>
    </w:p>
    <w:p w14:paraId="05A9B4BE" w14:textId="77777777" w:rsidR="005C5D87" w:rsidRPr="00D37B29" w:rsidRDefault="005C5D87" w:rsidP="00AB62C3">
      <w:pPr>
        <w:tabs>
          <w:tab w:val="num" w:pos="1418"/>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2440.C2</w:t>
      </w:r>
      <w:r w:rsidRPr="00D37B29">
        <w:rPr>
          <w:rFonts w:ascii="Arial" w:hAnsi="Arial" w:cs="Arial"/>
          <w:bCs/>
          <w:sz w:val="20"/>
          <w:szCs w:val="20"/>
          <w:lang w:eastAsia="pt-BR"/>
        </w:rPr>
        <w:t xml:space="preserve"> - Durante los trabajos de consultoría pueden identificarse cuestiones referidas a gobierno, gestión de riesgos y control. En el caso de que estas cuestiones sean significativas para la organización, deben ser comunicadas a la Alta Dirección y al </w:t>
      </w:r>
      <w:r w:rsidRPr="00D37B29">
        <w:rPr>
          <w:rFonts w:ascii="Arial" w:hAnsi="Arial" w:cs="Arial"/>
          <w:b/>
          <w:bCs/>
          <w:sz w:val="20"/>
          <w:szCs w:val="20"/>
          <w:lang w:eastAsia="pt-BR"/>
        </w:rPr>
        <w:t>Consejo.</w:t>
      </w:r>
    </w:p>
    <w:p w14:paraId="5A878FC0" w14:textId="77777777" w:rsidR="005C5D87" w:rsidRPr="00D37B29" w:rsidRDefault="005C5D87" w:rsidP="005C5D87">
      <w:pPr>
        <w:spacing w:after="0" w:line="240" w:lineRule="auto"/>
        <w:ind w:left="1440"/>
        <w:jc w:val="both"/>
        <w:rPr>
          <w:rFonts w:ascii="Arial" w:hAnsi="Arial" w:cs="Arial"/>
          <w:sz w:val="20"/>
          <w:szCs w:val="20"/>
          <w:lang w:eastAsia="pt-BR"/>
        </w:rPr>
      </w:pPr>
    </w:p>
    <w:p w14:paraId="1DA29CF7" w14:textId="77777777" w:rsidR="005C5D87" w:rsidRPr="00D37B29" w:rsidRDefault="005C5D87" w:rsidP="00AB62C3">
      <w:pPr>
        <w:tabs>
          <w:tab w:val="num" w:pos="709"/>
        </w:tabs>
        <w:spacing w:after="0" w:line="240" w:lineRule="auto"/>
        <w:jc w:val="both"/>
        <w:rPr>
          <w:rFonts w:ascii="Arial" w:hAnsi="Arial" w:cs="Arial"/>
          <w:b/>
          <w:bCs/>
          <w:sz w:val="20"/>
          <w:szCs w:val="20"/>
          <w:lang w:eastAsia="pt-BR"/>
        </w:rPr>
      </w:pPr>
      <w:r w:rsidRPr="00D37B29">
        <w:rPr>
          <w:rFonts w:ascii="Arial" w:hAnsi="Arial" w:cs="Arial"/>
          <w:b/>
          <w:bCs/>
          <w:sz w:val="20"/>
          <w:szCs w:val="20"/>
          <w:lang w:eastAsia="pt-BR"/>
        </w:rPr>
        <w:t>1311 – Evaluaciones Internas</w:t>
      </w:r>
    </w:p>
    <w:p w14:paraId="026C6CA7" w14:textId="77777777" w:rsidR="005C5D87" w:rsidRPr="00D37B29" w:rsidRDefault="005C5D87" w:rsidP="00AB62C3">
      <w:pPr>
        <w:tabs>
          <w:tab w:val="num" w:pos="709"/>
        </w:tabs>
        <w:spacing w:after="0" w:line="240" w:lineRule="auto"/>
        <w:jc w:val="both"/>
        <w:rPr>
          <w:rFonts w:ascii="Arial" w:hAnsi="Arial" w:cs="Arial"/>
          <w:bCs/>
          <w:sz w:val="20"/>
          <w:szCs w:val="20"/>
          <w:lang w:eastAsia="pt-BR"/>
        </w:rPr>
      </w:pPr>
      <w:r w:rsidRPr="00D37B29">
        <w:rPr>
          <w:rFonts w:ascii="Arial" w:hAnsi="Arial" w:cs="Arial"/>
          <w:bCs/>
          <w:sz w:val="20"/>
          <w:szCs w:val="20"/>
          <w:lang w:eastAsia="pt-BR"/>
        </w:rPr>
        <w:t>Las evaluaciones internas deben incluir:</w:t>
      </w:r>
    </w:p>
    <w:p w14:paraId="1490E9A2" w14:textId="77777777" w:rsidR="005C5D87" w:rsidRPr="00D37B29" w:rsidRDefault="005C5D87" w:rsidP="008D12F4">
      <w:pPr>
        <w:numPr>
          <w:ilvl w:val="0"/>
          <w:numId w:val="80"/>
        </w:numPr>
        <w:tabs>
          <w:tab w:val="clear" w:pos="1440"/>
        </w:tabs>
        <w:spacing w:after="0" w:line="240" w:lineRule="auto"/>
        <w:ind w:left="426"/>
        <w:jc w:val="both"/>
        <w:rPr>
          <w:rFonts w:ascii="Arial" w:hAnsi="Arial" w:cs="Arial"/>
          <w:sz w:val="20"/>
          <w:szCs w:val="20"/>
          <w:lang w:eastAsia="pt-BR"/>
        </w:rPr>
      </w:pPr>
      <w:r w:rsidRPr="00D37B29">
        <w:rPr>
          <w:rFonts w:ascii="Arial" w:hAnsi="Arial" w:cs="Arial"/>
          <w:sz w:val="20"/>
          <w:szCs w:val="20"/>
          <w:lang w:eastAsia="pt-BR"/>
        </w:rPr>
        <w:t>Revisiones continuas del desempeño de la actividad de auditoría interna, y</w:t>
      </w:r>
    </w:p>
    <w:p w14:paraId="165FB0B7" w14:textId="77777777" w:rsidR="005C5D87" w:rsidRPr="00D37B29" w:rsidRDefault="005C5D87" w:rsidP="008D12F4">
      <w:pPr>
        <w:numPr>
          <w:ilvl w:val="0"/>
          <w:numId w:val="80"/>
        </w:numPr>
        <w:tabs>
          <w:tab w:val="clear" w:pos="1440"/>
        </w:tabs>
        <w:spacing w:after="0" w:line="240" w:lineRule="auto"/>
        <w:ind w:left="426"/>
        <w:jc w:val="both"/>
        <w:rPr>
          <w:rFonts w:ascii="Arial" w:hAnsi="Arial" w:cs="Arial"/>
          <w:sz w:val="20"/>
          <w:szCs w:val="20"/>
          <w:lang w:eastAsia="pt-BR"/>
        </w:rPr>
      </w:pPr>
      <w:r w:rsidRPr="00D37B29">
        <w:rPr>
          <w:rFonts w:ascii="Arial" w:hAnsi="Arial" w:cs="Arial"/>
          <w:sz w:val="20"/>
          <w:szCs w:val="20"/>
          <w:lang w:eastAsia="pt-BR"/>
        </w:rPr>
        <w:t>Revisiones periódicas mediante autoevaluación o mediante otras personas dentro de la organización, con conocimiento de las prácticas de auditoría interna y de las Normas.</w:t>
      </w:r>
    </w:p>
    <w:p w14:paraId="700B242F" w14:textId="77777777" w:rsidR="005C5D87" w:rsidRPr="001F5DBE" w:rsidRDefault="005C5D87" w:rsidP="005C5D87">
      <w:pPr>
        <w:spacing w:after="0" w:line="240" w:lineRule="auto"/>
        <w:ind w:left="1080"/>
        <w:jc w:val="both"/>
        <w:rPr>
          <w:rFonts w:ascii="Arial" w:hAnsi="Arial" w:cs="Arial"/>
          <w:sz w:val="20"/>
          <w:szCs w:val="20"/>
          <w:highlight w:val="cyan"/>
          <w:lang w:eastAsia="pt-BR"/>
        </w:rPr>
      </w:pPr>
    </w:p>
    <w:p w14:paraId="767818C1" w14:textId="77777777" w:rsidR="005C5D87" w:rsidRPr="0028069F" w:rsidRDefault="005C5D87" w:rsidP="005C5D87">
      <w:pPr>
        <w:tabs>
          <w:tab w:val="num" w:pos="1418"/>
        </w:tabs>
        <w:spacing w:after="0" w:line="240" w:lineRule="auto"/>
        <w:ind w:left="1418"/>
        <w:jc w:val="both"/>
        <w:rPr>
          <w:rFonts w:ascii="Arial" w:hAnsi="Arial" w:cs="Arial"/>
          <w:bCs/>
          <w:highlight w:val="cyan"/>
          <w:lang w:eastAsia="pt-BR"/>
        </w:rPr>
      </w:pPr>
    </w:p>
    <w:p w14:paraId="785AA3B7" w14:textId="5E1F3BEF" w:rsidR="005C5D87" w:rsidRPr="00E33E77"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2"/>
          <w:szCs w:val="22"/>
          <w:lang w:eastAsia="pt-BR"/>
        </w:rPr>
      </w:pPr>
      <w:bookmarkStart w:id="276" w:name="_Toc24027758"/>
      <w:bookmarkStart w:id="277" w:name="_Toc78914633"/>
      <w:r>
        <w:rPr>
          <w:rFonts w:ascii="Arial" w:eastAsia="Times New Roman" w:hAnsi="Arial" w:cs="Arial"/>
          <w:b/>
          <w:bCs/>
          <w:color w:val="auto"/>
          <w:sz w:val="22"/>
          <w:szCs w:val="22"/>
          <w:lang w:eastAsia="pt-BR"/>
        </w:rPr>
        <w:t>8</w:t>
      </w:r>
      <w:r w:rsidR="00624803" w:rsidRPr="00E33E77">
        <w:rPr>
          <w:rFonts w:ascii="Arial" w:eastAsia="Times New Roman" w:hAnsi="Arial" w:cs="Arial"/>
          <w:b/>
          <w:bCs/>
          <w:color w:val="auto"/>
          <w:sz w:val="22"/>
          <w:szCs w:val="22"/>
          <w:lang w:eastAsia="pt-BR"/>
        </w:rPr>
        <w:t xml:space="preserve">.3 </w:t>
      </w:r>
      <w:r w:rsidR="005C5D87" w:rsidRPr="00E33E77">
        <w:rPr>
          <w:rFonts w:ascii="Arial" w:eastAsia="Times New Roman" w:hAnsi="Arial" w:cs="Arial"/>
          <w:b/>
          <w:bCs/>
          <w:color w:val="auto"/>
          <w:sz w:val="22"/>
          <w:szCs w:val="22"/>
          <w:lang w:eastAsia="pt-BR"/>
        </w:rPr>
        <w:t xml:space="preserve">POLÍTICA Y </w:t>
      </w:r>
      <w:bookmarkEnd w:id="276"/>
      <w:r w:rsidR="00D37B29" w:rsidRPr="00E33E77">
        <w:rPr>
          <w:rFonts w:ascii="Arial" w:eastAsia="Times New Roman" w:hAnsi="Arial" w:cs="Arial"/>
          <w:b/>
          <w:bCs/>
          <w:color w:val="auto"/>
          <w:sz w:val="22"/>
          <w:szCs w:val="22"/>
          <w:lang w:eastAsia="pt-BR"/>
        </w:rPr>
        <w:t>PROCEDIMIENTOS</w:t>
      </w:r>
      <w:bookmarkEnd w:id="277"/>
    </w:p>
    <w:p w14:paraId="48478A35" w14:textId="77777777" w:rsidR="005C5D87" w:rsidRPr="00E33E77" w:rsidRDefault="005C5D87" w:rsidP="005C5D87">
      <w:pPr>
        <w:keepNext/>
        <w:spacing w:after="0" w:line="240" w:lineRule="auto"/>
        <w:jc w:val="both"/>
        <w:outlineLvl w:val="1"/>
        <w:rPr>
          <w:rFonts w:ascii="Arial" w:hAnsi="Arial" w:cs="Arial"/>
          <w:b/>
          <w:bCs/>
          <w:caps/>
          <w:lang w:eastAsia="pt-BR"/>
        </w:rPr>
      </w:pPr>
    </w:p>
    <w:p w14:paraId="7B8DEE4A" w14:textId="30B9AE32" w:rsidR="005C5D87" w:rsidRPr="00E33E77"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2"/>
          <w:szCs w:val="22"/>
          <w:lang w:eastAsia="pt-BR"/>
        </w:rPr>
      </w:pPr>
      <w:bookmarkStart w:id="278" w:name="_Toc24027759"/>
      <w:bookmarkStart w:id="279" w:name="_Toc78914634"/>
      <w:r>
        <w:rPr>
          <w:rFonts w:ascii="Arial" w:eastAsia="Times New Roman" w:hAnsi="Arial" w:cs="Arial"/>
          <w:b/>
          <w:bCs/>
          <w:color w:val="auto"/>
          <w:sz w:val="22"/>
          <w:szCs w:val="22"/>
          <w:lang w:eastAsia="pt-BR"/>
        </w:rPr>
        <w:t>8</w:t>
      </w:r>
      <w:r w:rsidR="00D21CFF" w:rsidRPr="00E33E77">
        <w:rPr>
          <w:rFonts w:ascii="Arial" w:eastAsia="Times New Roman" w:hAnsi="Arial" w:cs="Arial"/>
          <w:b/>
          <w:bCs/>
          <w:color w:val="auto"/>
          <w:sz w:val="22"/>
          <w:szCs w:val="22"/>
          <w:lang w:eastAsia="pt-BR"/>
        </w:rPr>
        <w:t xml:space="preserve">.3.1 </w:t>
      </w:r>
      <w:r w:rsidR="005C5D87" w:rsidRPr="00E33E77">
        <w:rPr>
          <w:rFonts w:ascii="Arial" w:eastAsia="Times New Roman" w:hAnsi="Arial" w:cs="Arial"/>
          <w:b/>
          <w:bCs/>
          <w:color w:val="auto"/>
          <w:sz w:val="22"/>
          <w:szCs w:val="22"/>
          <w:lang w:eastAsia="pt-BR"/>
        </w:rPr>
        <w:t>Informes de trabajos</w:t>
      </w:r>
      <w:bookmarkEnd w:id="278"/>
      <w:bookmarkEnd w:id="279"/>
    </w:p>
    <w:p w14:paraId="0EFB8153" w14:textId="77777777" w:rsidR="005C5D87" w:rsidRPr="00E33E77" w:rsidRDefault="005C5D87" w:rsidP="005C5D87">
      <w:pPr>
        <w:spacing w:after="0" w:line="240" w:lineRule="auto"/>
        <w:rPr>
          <w:rFonts w:ascii="Arial" w:hAnsi="Arial" w:cs="Arial"/>
          <w:lang w:eastAsia="pt-BR"/>
        </w:rPr>
      </w:pPr>
    </w:p>
    <w:p w14:paraId="619D0B1E" w14:textId="1BD78A68" w:rsidR="005C5D87" w:rsidRPr="00E33E77" w:rsidRDefault="005C5D87" w:rsidP="00AB62C3">
      <w:pPr>
        <w:spacing w:after="0" w:line="240" w:lineRule="auto"/>
        <w:jc w:val="both"/>
        <w:rPr>
          <w:rFonts w:ascii="Arial" w:hAnsi="Arial" w:cs="Arial"/>
          <w:i/>
          <w:iCs/>
          <w:lang w:eastAsia="pt-BR"/>
        </w:rPr>
      </w:pPr>
      <w:r w:rsidRPr="00E33E77">
        <w:rPr>
          <w:rFonts w:ascii="Arial" w:hAnsi="Arial" w:cs="Arial"/>
          <w:i/>
          <w:iCs/>
          <w:lang w:eastAsia="pt-BR"/>
        </w:rPr>
        <w:t>Cada trabajo debe resultar en un informe basado en un modelo.</w:t>
      </w:r>
    </w:p>
    <w:p w14:paraId="60C0600E" w14:textId="77777777" w:rsidR="005C5D87" w:rsidRPr="00E33E77" w:rsidRDefault="005C5D87" w:rsidP="005C5D87">
      <w:pPr>
        <w:spacing w:after="0" w:line="240" w:lineRule="auto"/>
        <w:ind w:left="720"/>
        <w:jc w:val="both"/>
        <w:rPr>
          <w:rFonts w:ascii="Arial" w:hAnsi="Arial" w:cs="Arial"/>
          <w:i/>
          <w:iCs/>
          <w:lang w:eastAsia="pt-BR"/>
        </w:rPr>
      </w:pPr>
    </w:p>
    <w:p w14:paraId="4F31D0FA" w14:textId="43F4D07E" w:rsidR="005C5D87" w:rsidRPr="00E33E77" w:rsidRDefault="005C5D87" w:rsidP="00AB62C3">
      <w:pPr>
        <w:spacing w:after="0" w:line="240" w:lineRule="auto"/>
        <w:jc w:val="both"/>
        <w:rPr>
          <w:rFonts w:ascii="Arial" w:hAnsi="Arial" w:cs="Arial"/>
          <w:lang w:eastAsia="pt-BR"/>
        </w:rPr>
      </w:pPr>
      <w:r w:rsidRPr="00E33E77">
        <w:rPr>
          <w:rFonts w:ascii="Arial" w:hAnsi="Arial" w:cs="Arial"/>
          <w:lang w:eastAsia="pt-BR"/>
        </w:rPr>
        <w:t xml:space="preserve">Todos los trabajos resultan en un informe que documenta el resultado del trabajo. Tanto para trabajos de aseguramiento como de consultoría, </w:t>
      </w:r>
      <w:r w:rsidR="00847A4A" w:rsidRPr="00E33E77">
        <w:rPr>
          <w:rFonts w:ascii="Arial" w:hAnsi="Arial" w:cs="Arial"/>
          <w:lang w:eastAsia="pt-BR"/>
        </w:rPr>
        <w:t xml:space="preserve">se tiene </w:t>
      </w:r>
      <w:r w:rsidRPr="00E33E77">
        <w:rPr>
          <w:rFonts w:ascii="Arial" w:hAnsi="Arial" w:cs="Arial"/>
          <w:lang w:eastAsia="pt-BR"/>
        </w:rPr>
        <w:t>disponibles modelos de informes que se deben utilizar</w:t>
      </w:r>
      <w:r w:rsidR="00847A4A" w:rsidRPr="00E33E77">
        <w:rPr>
          <w:rFonts w:ascii="Arial" w:hAnsi="Arial" w:cs="Arial"/>
          <w:lang w:eastAsia="pt-BR"/>
        </w:rPr>
        <w:t xml:space="preserve"> </w:t>
      </w:r>
      <w:r w:rsidR="003303D8" w:rsidRPr="00E33E77">
        <w:rPr>
          <w:rFonts w:ascii="Arial" w:hAnsi="Arial" w:cs="Arial"/>
          <w:lang w:eastAsia="pt-BR"/>
        </w:rPr>
        <w:t xml:space="preserve">y </w:t>
      </w:r>
      <w:r w:rsidR="00847A4A" w:rsidRPr="00E33E77">
        <w:rPr>
          <w:rFonts w:ascii="Arial" w:hAnsi="Arial" w:cs="Arial"/>
          <w:lang w:eastAsia="pt-BR"/>
        </w:rPr>
        <w:t xml:space="preserve">se puede </w:t>
      </w:r>
      <w:r w:rsidR="003303D8" w:rsidRPr="00E33E77">
        <w:rPr>
          <w:rFonts w:ascii="Arial" w:hAnsi="Arial" w:cs="Arial"/>
          <w:lang w:eastAsia="pt-BR"/>
        </w:rPr>
        <w:t xml:space="preserve">consultar modelo </w:t>
      </w:r>
      <w:r w:rsidR="00847A4A" w:rsidRPr="00E33E77">
        <w:rPr>
          <w:rFonts w:ascii="Arial" w:hAnsi="Arial" w:cs="Arial"/>
          <w:lang w:eastAsia="pt-BR"/>
        </w:rPr>
        <w:t xml:space="preserve">en el </w:t>
      </w:r>
      <w:r w:rsidR="00847A4A" w:rsidRPr="00E33E77">
        <w:rPr>
          <w:rFonts w:ascii="Arial" w:hAnsi="Arial" w:cs="Arial"/>
          <w:b/>
          <w:bCs/>
          <w:lang w:eastAsia="pt-BR"/>
        </w:rPr>
        <w:t xml:space="preserve">Anexo </w:t>
      </w:r>
      <w:r w:rsidR="005E445F">
        <w:rPr>
          <w:rFonts w:ascii="Arial" w:hAnsi="Arial" w:cs="Arial"/>
          <w:b/>
          <w:bCs/>
          <w:lang w:eastAsia="pt-BR"/>
        </w:rPr>
        <w:t>1</w:t>
      </w:r>
      <w:r w:rsidR="006C202A">
        <w:rPr>
          <w:rFonts w:ascii="Arial" w:hAnsi="Arial" w:cs="Arial"/>
          <w:b/>
          <w:bCs/>
          <w:lang w:eastAsia="pt-BR"/>
        </w:rPr>
        <w:t>7</w:t>
      </w:r>
      <w:r w:rsidR="002A5C02">
        <w:rPr>
          <w:rFonts w:ascii="Arial" w:hAnsi="Arial" w:cs="Arial"/>
          <w:b/>
          <w:bCs/>
          <w:lang w:eastAsia="pt-BR"/>
        </w:rPr>
        <w:t>.1</w:t>
      </w:r>
      <w:r w:rsidRPr="00E33E77">
        <w:rPr>
          <w:rFonts w:ascii="Arial" w:hAnsi="Arial" w:cs="Arial"/>
          <w:lang w:eastAsia="pt-BR"/>
        </w:rPr>
        <w:t xml:space="preserve">. Para trabajos de aseguramiento, </w:t>
      </w:r>
      <w:r w:rsidR="003303D8" w:rsidRPr="00E33E77">
        <w:rPr>
          <w:rFonts w:ascii="Arial" w:hAnsi="Arial" w:cs="Arial"/>
          <w:lang w:eastAsia="pt-BR"/>
        </w:rPr>
        <w:t xml:space="preserve">se debe utilizar el </w:t>
      </w:r>
      <w:r w:rsidRPr="00E33E77">
        <w:rPr>
          <w:rFonts w:ascii="Arial" w:hAnsi="Arial" w:cs="Arial"/>
          <w:lang w:eastAsia="pt-BR"/>
        </w:rPr>
        <w:t xml:space="preserve">modelo de informe, aunque puedan </w:t>
      </w:r>
      <w:r w:rsidR="003303D8" w:rsidRPr="00E33E77">
        <w:rPr>
          <w:rFonts w:ascii="Arial" w:hAnsi="Arial" w:cs="Arial"/>
          <w:lang w:eastAsia="pt-BR"/>
        </w:rPr>
        <w:t xml:space="preserve">utilizarse otro modelo </w:t>
      </w:r>
      <w:r w:rsidRPr="00E33E77">
        <w:rPr>
          <w:rFonts w:ascii="Arial" w:hAnsi="Arial" w:cs="Arial"/>
          <w:lang w:eastAsia="pt-BR"/>
        </w:rPr>
        <w:t xml:space="preserve">para trabajos de consultoría, a fin de ajustar las características y disposiciones especiales del trabajo de consultoría. </w:t>
      </w:r>
      <w:r w:rsidR="002A5C02">
        <w:rPr>
          <w:rFonts w:ascii="Arial" w:hAnsi="Arial" w:cs="Arial"/>
          <w:lang w:eastAsia="pt-BR"/>
        </w:rPr>
        <w:t xml:space="preserve">Modelo de Informe de Revisiones Especiales consultar modelo en </w:t>
      </w:r>
      <w:r w:rsidR="002A5C02" w:rsidRPr="002A5C02">
        <w:rPr>
          <w:rFonts w:ascii="Arial" w:hAnsi="Arial" w:cs="Arial"/>
          <w:b/>
          <w:bCs/>
          <w:lang w:eastAsia="pt-BR"/>
        </w:rPr>
        <w:t>Anexo 1</w:t>
      </w:r>
      <w:r w:rsidR="006C202A">
        <w:rPr>
          <w:rFonts w:ascii="Arial" w:hAnsi="Arial" w:cs="Arial"/>
          <w:b/>
          <w:bCs/>
          <w:lang w:eastAsia="pt-BR"/>
        </w:rPr>
        <w:t>7</w:t>
      </w:r>
      <w:r w:rsidR="002A5C02" w:rsidRPr="002A5C02">
        <w:rPr>
          <w:rFonts w:ascii="Arial" w:hAnsi="Arial" w:cs="Arial"/>
          <w:b/>
          <w:bCs/>
          <w:lang w:eastAsia="pt-BR"/>
        </w:rPr>
        <w:t>.2</w:t>
      </w:r>
      <w:r w:rsidR="002A5C02">
        <w:rPr>
          <w:rFonts w:ascii="Arial" w:hAnsi="Arial" w:cs="Arial"/>
          <w:lang w:eastAsia="pt-BR"/>
        </w:rPr>
        <w:t xml:space="preserve">. </w:t>
      </w:r>
      <w:r w:rsidRPr="00E33E77">
        <w:rPr>
          <w:rFonts w:ascii="Arial" w:hAnsi="Arial" w:cs="Arial"/>
          <w:lang w:eastAsia="pt-BR"/>
        </w:rPr>
        <w:t xml:space="preserve">Modelos de informes específicos (Formularios de Observaciones de Auditoría - FOA) se usan para auditorías de proyecto. Consulte modelo en </w:t>
      </w:r>
      <w:r w:rsidR="00166B9B">
        <w:rPr>
          <w:rFonts w:ascii="Arial" w:hAnsi="Arial" w:cs="Arial"/>
          <w:lang w:eastAsia="pt-BR"/>
        </w:rPr>
        <w:t xml:space="preserve">el </w:t>
      </w:r>
      <w:r w:rsidR="003303D8" w:rsidRPr="005E445F">
        <w:rPr>
          <w:rFonts w:ascii="Arial" w:hAnsi="Arial" w:cs="Arial"/>
          <w:b/>
          <w:lang w:eastAsia="pt-BR"/>
        </w:rPr>
        <w:t xml:space="preserve">Anexo </w:t>
      </w:r>
      <w:r w:rsidR="00027D69">
        <w:rPr>
          <w:rFonts w:ascii="Arial" w:hAnsi="Arial" w:cs="Arial"/>
          <w:b/>
          <w:lang w:eastAsia="pt-BR"/>
        </w:rPr>
        <w:t>1</w:t>
      </w:r>
      <w:r w:rsidR="00166B9B">
        <w:rPr>
          <w:rFonts w:ascii="Arial" w:hAnsi="Arial" w:cs="Arial"/>
          <w:b/>
          <w:lang w:eastAsia="pt-BR"/>
        </w:rPr>
        <w:t>2</w:t>
      </w:r>
    </w:p>
    <w:p w14:paraId="452AE322" w14:textId="77777777" w:rsidR="005C5D87" w:rsidRPr="0028069F" w:rsidRDefault="005C5D87" w:rsidP="005C5D87">
      <w:pPr>
        <w:spacing w:after="0" w:line="240" w:lineRule="auto"/>
        <w:jc w:val="both"/>
        <w:rPr>
          <w:rFonts w:ascii="Arial" w:hAnsi="Arial" w:cs="Arial"/>
          <w:highlight w:val="cyan"/>
          <w:lang w:eastAsia="pt-BR"/>
        </w:rPr>
      </w:pPr>
    </w:p>
    <w:p w14:paraId="4BB7B93D" w14:textId="77777777" w:rsidR="00D858FE" w:rsidRDefault="00D858FE">
      <w:pPr>
        <w:spacing w:after="0" w:line="240" w:lineRule="auto"/>
        <w:rPr>
          <w:rFonts w:ascii="Arial" w:hAnsi="Arial" w:cs="Arial"/>
          <w:b/>
          <w:bCs/>
          <w:lang w:eastAsia="pt-BR"/>
        </w:rPr>
      </w:pPr>
      <w:bookmarkStart w:id="280" w:name="_Ref142206317"/>
      <w:bookmarkStart w:id="281" w:name="_Toc24027760"/>
      <w:r>
        <w:rPr>
          <w:rFonts w:ascii="Arial" w:hAnsi="Arial" w:cs="Arial"/>
          <w:b/>
          <w:bCs/>
          <w:lang w:eastAsia="pt-BR"/>
        </w:rPr>
        <w:br w:type="page"/>
      </w:r>
    </w:p>
    <w:p w14:paraId="6E865CF4" w14:textId="47741789" w:rsidR="005C5D87" w:rsidRPr="00836DBC"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2"/>
          <w:szCs w:val="22"/>
          <w:lang w:eastAsia="pt-BR"/>
        </w:rPr>
      </w:pPr>
      <w:bookmarkStart w:id="282" w:name="_Toc78914635"/>
      <w:r>
        <w:rPr>
          <w:rFonts w:ascii="Arial" w:eastAsia="Times New Roman" w:hAnsi="Arial" w:cs="Arial"/>
          <w:b/>
          <w:bCs/>
          <w:color w:val="auto"/>
          <w:sz w:val="22"/>
          <w:szCs w:val="22"/>
          <w:lang w:eastAsia="pt-BR"/>
        </w:rPr>
        <w:t>8</w:t>
      </w:r>
      <w:r w:rsidR="00D21CFF" w:rsidRPr="00836DBC">
        <w:rPr>
          <w:rFonts w:ascii="Arial" w:eastAsia="Times New Roman" w:hAnsi="Arial" w:cs="Arial"/>
          <w:b/>
          <w:bCs/>
          <w:color w:val="auto"/>
          <w:sz w:val="22"/>
          <w:szCs w:val="22"/>
          <w:lang w:eastAsia="pt-BR"/>
        </w:rPr>
        <w:t xml:space="preserve">.3.2 </w:t>
      </w:r>
      <w:r w:rsidR="005C5D87" w:rsidRPr="00836DBC">
        <w:rPr>
          <w:rFonts w:ascii="Arial" w:eastAsia="Times New Roman" w:hAnsi="Arial" w:cs="Arial"/>
          <w:b/>
          <w:bCs/>
          <w:color w:val="auto"/>
          <w:sz w:val="22"/>
          <w:szCs w:val="22"/>
          <w:lang w:eastAsia="pt-BR"/>
        </w:rPr>
        <w:t xml:space="preserve">Calidad </w:t>
      </w:r>
      <w:bookmarkEnd w:id="280"/>
      <w:r w:rsidR="005C5D87" w:rsidRPr="00836DBC">
        <w:rPr>
          <w:rFonts w:ascii="Arial" w:eastAsia="Times New Roman" w:hAnsi="Arial" w:cs="Arial"/>
          <w:b/>
          <w:bCs/>
          <w:color w:val="auto"/>
          <w:sz w:val="22"/>
          <w:szCs w:val="22"/>
          <w:lang w:eastAsia="pt-BR"/>
        </w:rPr>
        <w:t>de los informes</w:t>
      </w:r>
      <w:bookmarkEnd w:id="281"/>
      <w:bookmarkEnd w:id="282"/>
    </w:p>
    <w:p w14:paraId="33A8FD98" w14:textId="77777777" w:rsidR="005C5D87" w:rsidRPr="00836DBC" w:rsidRDefault="005C5D87" w:rsidP="00AB62C3">
      <w:pPr>
        <w:spacing w:after="0" w:line="240" w:lineRule="auto"/>
        <w:jc w:val="both"/>
        <w:rPr>
          <w:rFonts w:ascii="Arial" w:hAnsi="Arial" w:cs="Arial"/>
          <w:i/>
          <w:iCs/>
          <w:lang w:eastAsia="pt-BR"/>
        </w:rPr>
      </w:pPr>
      <w:r w:rsidRPr="00836DBC">
        <w:rPr>
          <w:rFonts w:ascii="Arial" w:hAnsi="Arial" w:cs="Arial"/>
          <w:i/>
          <w:iCs/>
          <w:lang w:eastAsia="pt-BR"/>
        </w:rPr>
        <w:t>El informe debe ser preciso, objetivo, claro, conciso, constructivo, completo y oportuno.</w:t>
      </w:r>
    </w:p>
    <w:p w14:paraId="75157AEB" w14:textId="77777777" w:rsidR="005C5D87" w:rsidRPr="00836DBC" w:rsidRDefault="005C5D87" w:rsidP="005C5D87">
      <w:pPr>
        <w:spacing w:after="0" w:line="240" w:lineRule="auto"/>
        <w:ind w:left="720"/>
        <w:jc w:val="both"/>
        <w:rPr>
          <w:rFonts w:ascii="Arial" w:hAnsi="Arial" w:cs="Arial"/>
          <w:i/>
          <w:iCs/>
          <w:lang w:eastAsia="pt-BR"/>
        </w:rPr>
      </w:pPr>
    </w:p>
    <w:p w14:paraId="54198D3E" w14:textId="77777777" w:rsidR="005C5D87" w:rsidRPr="00836DBC" w:rsidRDefault="005C5D87" w:rsidP="00AB62C3">
      <w:pPr>
        <w:spacing w:after="0" w:line="240" w:lineRule="auto"/>
        <w:jc w:val="both"/>
        <w:rPr>
          <w:rFonts w:ascii="Arial" w:hAnsi="Arial" w:cs="Arial"/>
          <w:lang w:eastAsia="pt-BR"/>
        </w:rPr>
      </w:pPr>
      <w:r w:rsidRPr="00836DBC">
        <w:rPr>
          <w:rFonts w:ascii="Arial" w:hAnsi="Arial" w:cs="Arial"/>
          <w:lang w:eastAsia="pt-BR"/>
        </w:rPr>
        <w:t>El informe debe seguir las siguientes normas de calidad:</w:t>
      </w:r>
    </w:p>
    <w:p w14:paraId="734C77BC" w14:textId="1CFDEE4A" w:rsidR="005C5D87" w:rsidRPr="00836DBC" w:rsidRDefault="005C5D87" w:rsidP="008D12F4">
      <w:pPr>
        <w:numPr>
          <w:ilvl w:val="0"/>
          <w:numId w:val="90"/>
        </w:numPr>
        <w:tabs>
          <w:tab w:val="clear" w:pos="1440"/>
        </w:tabs>
        <w:spacing w:after="0" w:line="240" w:lineRule="auto"/>
        <w:ind w:left="426"/>
        <w:jc w:val="both"/>
        <w:rPr>
          <w:rFonts w:ascii="Arial" w:hAnsi="Arial" w:cs="Arial"/>
          <w:lang w:eastAsia="pt-BR"/>
        </w:rPr>
      </w:pPr>
      <w:r w:rsidRPr="00836DBC">
        <w:rPr>
          <w:rFonts w:ascii="Arial" w:hAnsi="Arial" w:cs="Arial"/>
          <w:lang w:eastAsia="pt-BR"/>
        </w:rPr>
        <w:t xml:space="preserve">El informe </w:t>
      </w:r>
      <w:r w:rsidRPr="00836DBC">
        <w:rPr>
          <w:rFonts w:ascii="Arial" w:hAnsi="Arial" w:cs="Arial"/>
          <w:b/>
          <w:lang w:eastAsia="pt-BR"/>
        </w:rPr>
        <w:t>preciso</w:t>
      </w:r>
      <w:r w:rsidRPr="00836DBC">
        <w:rPr>
          <w:rFonts w:ascii="Arial" w:hAnsi="Arial" w:cs="Arial"/>
          <w:lang w:eastAsia="pt-BR"/>
        </w:rPr>
        <w:t xml:space="preserve"> está libre de errores y distorsiones y es fiel a los hechos subyacentes. Si un informe final contiene un error u omisión significativos, el A</w:t>
      </w:r>
      <w:r w:rsidR="00373B18" w:rsidRPr="00836DBC">
        <w:rPr>
          <w:rFonts w:ascii="Arial" w:hAnsi="Arial" w:cs="Arial"/>
          <w:lang w:eastAsia="pt-BR"/>
        </w:rPr>
        <w:t>uditor Interno</w:t>
      </w:r>
      <w:r w:rsidRPr="00836DBC">
        <w:rPr>
          <w:rFonts w:ascii="Arial" w:hAnsi="Arial" w:cs="Arial"/>
          <w:lang w:eastAsia="pt-BR"/>
        </w:rPr>
        <w:t xml:space="preserve"> debe comunicar el informe corregido a todas las personas que recibieron la comunicación original. El modo como se reúnen, evalúan y resumen los datos y evidencias para la presentación, debe ser cuidadoso y preciso.</w:t>
      </w:r>
    </w:p>
    <w:p w14:paraId="579A5CEF" w14:textId="77777777" w:rsidR="005C5D87" w:rsidRPr="00836DBC" w:rsidRDefault="005C5D87" w:rsidP="008D12F4">
      <w:pPr>
        <w:numPr>
          <w:ilvl w:val="0"/>
          <w:numId w:val="90"/>
        </w:numPr>
        <w:tabs>
          <w:tab w:val="clear" w:pos="1440"/>
        </w:tabs>
        <w:spacing w:after="0" w:line="240" w:lineRule="auto"/>
        <w:ind w:left="426"/>
        <w:jc w:val="both"/>
        <w:rPr>
          <w:rFonts w:ascii="Arial" w:hAnsi="Arial" w:cs="Arial"/>
          <w:lang w:eastAsia="pt-BR"/>
        </w:rPr>
      </w:pPr>
      <w:r w:rsidRPr="00836DBC">
        <w:rPr>
          <w:rFonts w:ascii="Arial" w:hAnsi="Arial" w:cs="Arial"/>
          <w:lang w:eastAsia="pt-BR"/>
        </w:rPr>
        <w:t xml:space="preserve">El informe </w:t>
      </w:r>
      <w:r w:rsidRPr="00836DBC">
        <w:rPr>
          <w:rFonts w:ascii="Arial" w:hAnsi="Arial" w:cs="Arial"/>
          <w:b/>
          <w:lang w:eastAsia="pt-BR"/>
        </w:rPr>
        <w:t>objetivo</w:t>
      </w:r>
      <w:r w:rsidRPr="00836DBC">
        <w:rPr>
          <w:rFonts w:ascii="Arial" w:hAnsi="Arial" w:cs="Arial"/>
          <w:lang w:eastAsia="pt-BR"/>
        </w:rPr>
        <w:t xml:space="preserve"> es justo, imparcial y exento de subjetividades, y es el resultado de una evaluación imparcial y ponderada de todos los hechos y circunstancias relevantes. Las observaciones, conclusiones y recomendaciones se deben producir y expresar sin prejuicio, sectarismo, intereses personales y sin la influencia indebida de terceros.</w:t>
      </w:r>
    </w:p>
    <w:p w14:paraId="57EC1D8E" w14:textId="77777777" w:rsidR="005C5D87" w:rsidRPr="00836DBC" w:rsidRDefault="005C5D87" w:rsidP="008D12F4">
      <w:pPr>
        <w:numPr>
          <w:ilvl w:val="0"/>
          <w:numId w:val="90"/>
        </w:numPr>
        <w:tabs>
          <w:tab w:val="clear" w:pos="1440"/>
        </w:tabs>
        <w:spacing w:after="0" w:line="240" w:lineRule="auto"/>
        <w:ind w:left="426"/>
        <w:jc w:val="both"/>
        <w:rPr>
          <w:rFonts w:ascii="Arial" w:hAnsi="Arial" w:cs="Arial"/>
          <w:lang w:eastAsia="pt-BR"/>
        </w:rPr>
      </w:pPr>
      <w:r w:rsidRPr="00836DBC">
        <w:rPr>
          <w:rFonts w:ascii="Arial" w:hAnsi="Arial" w:cs="Arial"/>
          <w:lang w:eastAsia="pt-BR"/>
        </w:rPr>
        <w:t xml:space="preserve">El informe </w:t>
      </w:r>
      <w:r w:rsidRPr="00836DBC">
        <w:rPr>
          <w:rFonts w:ascii="Arial" w:hAnsi="Arial" w:cs="Arial"/>
          <w:b/>
          <w:lang w:eastAsia="pt-BR"/>
        </w:rPr>
        <w:t>claro</w:t>
      </w:r>
      <w:r w:rsidRPr="00836DBC">
        <w:rPr>
          <w:rFonts w:ascii="Arial" w:hAnsi="Arial" w:cs="Arial"/>
          <w:lang w:eastAsia="pt-BR"/>
        </w:rPr>
        <w:t xml:space="preserve"> es lógico y se comprende fácilmente. La claridad se puede mejorar evitando el lenguaje técnico innecesario y proporcionando todas las informaciones significativas y relevantes.</w:t>
      </w:r>
    </w:p>
    <w:p w14:paraId="1836BD89" w14:textId="77777777" w:rsidR="005C5D87" w:rsidRPr="00836DBC" w:rsidRDefault="005C5D87" w:rsidP="008D12F4">
      <w:pPr>
        <w:numPr>
          <w:ilvl w:val="0"/>
          <w:numId w:val="90"/>
        </w:numPr>
        <w:tabs>
          <w:tab w:val="clear" w:pos="1440"/>
        </w:tabs>
        <w:spacing w:after="0" w:line="240" w:lineRule="auto"/>
        <w:ind w:left="426"/>
        <w:jc w:val="both"/>
        <w:rPr>
          <w:rFonts w:ascii="Arial" w:hAnsi="Arial" w:cs="Arial"/>
          <w:szCs w:val="20"/>
          <w:lang w:eastAsia="pt-BR"/>
        </w:rPr>
      </w:pPr>
      <w:r w:rsidRPr="00836DBC">
        <w:rPr>
          <w:rFonts w:ascii="Arial" w:hAnsi="Arial" w:cs="Arial"/>
          <w:lang w:eastAsia="pt-BR"/>
        </w:rPr>
        <w:t xml:space="preserve">El informe </w:t>
      </w:r>
      <w:r w:rsidRPr="00836DBC">
        <w:rPr>
          <w:rFonts w:ascii="Arial" w:hAnsi="Arial" w:cs="Arial"/>
          <w:b/>
          <w:lang w:eastAsia="pt-BR"/>
        </w:rPr>
        <w:t>conciso</w:t>
      </w:r>
      <w:r w:rsidRPr="00836DBC">
        <w:rPr>
          <w:rFonts w:ascii="Arial" w:hAnsi="Arial" w:cs="Arial"/>
          <w:lang w:eastAsia="pt-BR"/>
        </w:rPr>
        <w:t xml:space="preserve"> es pertinente y evita la complejidad innecesaria, detalles superfluos, redundancia y exceso de palabras. Se crea a través de la práctica continua de revisión y edición de un informe. El objetivo es que cada</w:t>
      </w:r>
      <w:r w:rsidRPr="00836DBC">
        <w:rPr>
          <w:rFonts w:ascii="Arial" w:hAnsi="Arial" w:cs="Arial"/>
          <w:szCs w:val="20"/>
          <w:lang w:eastAsia="pt-BR"/>
        </w:rPr>
        <w:t xml:space="preserve"> observación sea significativa, pero concisa.</w:t>
      </w:r>
    </w:p>
    <w:p w14:paraId="0711E84C" w14:textId="77777777" w:rsidR="005C5D87" w:rsidRPr="00836DBC" w:rsidRDefault="005C5D87" w:rsidP="008D12F4">
      <w:pPr>
        <w:numPr>
          <w:ilvl w:val="0"/>
          <w:numId w:val="90"/>
        </w:numPr>
        <w:tabs>
          <w:tab w:val="clear" w:pos="1440"/>
        </w:tabs>
        <w:spacing w:after="0" w:line="240" w:lineRule="auto"/>
        <w:ind w:left="426"/>
        <w:jc w:val="both"/>
        <w:rPr>
          <w:rFonts w:ascii="Arial" w:hAnsi="Arial" w:cs="Arial"/>
          <w:szCs w:val="20"/>
          <w:lang w:eastAsia="pt-BR"/>
        </w:rPr>
      </w:pPr>
      <w:r w:rsidRPr="00836DBC">
        <w:rPr>
          <w:rFonts w:ascii="Arial" w:hAnsi="Arial" w:cs="Arial"/>
          <w:szCs w:val="20"/>
          <w:lang w:eastAsia="pt-BR"/>
        </w:rPr>
        <w:t xml:space="preserve">El informe </w:t>
      </w:r>
      <w:r w:rsidRPr="00836DBC">
        <w:rPr>
          <w:rFonts w:ascii="Arial" w:hAnsi="Arial" w:cs="Arial"/>
          <w:b/>
          <w:szCs w:val="20"/>
          <w:lang w:eastAsia="pt-BR"/>
        </w:rPr>
        <w:t>constructivo</w:t>
      </w:r>
      <w:r w:rsidRPr="00836DBC">
        <w:rPr>
          <w:rFonts w:ascii="Arial" w:hAnsi="Arial" w:cs="Arial"/>
          <w:szCs w:val="20"/>
          <w:lang w:eastAsia="pt-BR"/>
        </w:rPr>
        <w:t xml:space="preserve"> es útil para el auditado y para la organización y conduce a mejoras, cuando sean necesarias. El contenido y la forma del informe deben ser útiles, positivos, bienintencionados y debe contribuir para los objetivos de la organización.</w:t>
      </w:r>
    </w:p>
    <w:p w14:paraId="55094F93" w14:textId="77777777" w:rsidR="005C5D87" w:rsidRPr="00836DBC" w:rsidRDefault="005C5D87" w:rsidP="008D12F4">
      <w:pPr>
        <w:numPr>
          <w:ilvl w:val="0"/>
          <w:numId w:val="90"/>
        </w:numPr>
        <w:tabs>
          <w:tab w:val="clear" w:pos="1440"/>
        </w:tabs>
        <w:spacing w:after="0" w:line="240" w:lineRule="auto"/>
        <w:ind w:left="426"/>
        <w:jc w:val="both"/>
        <w:rPr>
          <w:rFonts w:ascii="Arial" w:hAnsi="Arial" w:cs="Arial"/>
          <w:szCs w:val="20"/>
          <w:lang w:eastAsia="pt-BR"/>
        </w:rPr>
      </w:pPr>
      <w:r w:rsidRPr="00836DBC">
        <w:rPr>
          <w:rFonts w:ascii="Arial" w:hAnsi="Arial" w:cs="Arial"/>
          <w:szCs w:val="20"/>
          <w:lang w:eastAsia="pt-BR"/>
        </w:rPr>
        <w:t xml:space="preserve">El informe </w:t>
      </w:r>
      <w:r w:rsidRPr="00836DBC">
        <w:rPr>
          <w:rFonts w:ascii="Arial" w:hAnsi="Arial" w:cs="Arial"/>
          <w:b/>
          <w:szCs w:val="20"/>
          <w:lang w:eastAsia="pt-BR"/>
        </w:rPr>
        <w:t>completo</w:t>
      </w:r>
      <w:r w:rsidRPr="00836DBC">
        <w:rPr>
          <w:rFonts w:ascii="Arial" w:hAnsi="Arial" w:cs="Arial"/>
          <w:szCs w:val="20"/>
          <w:lang w:eastAsia="pt-BR"/>
        </w:rPr>
        <w:t xml:space="preserve"> tiene todo lo que es esencial para el público destinatario y contiene informaciones y observaciones significativas y relevantes para dar soporte a las recomendaciones y conclusiones.</w:t>
      </w:r>
    </w:p>
    <w:p w14:paraId="613E9B6F" w14:textId="6BE50D86" w:rsidR="005C5D87" w:rsidRPr="00836DBC" w:rsidRDefault="005C5D87" w:rsidP="008D12F4">
      <w:pPr>
        <w:numPr>
          <w:ilvl w:val="0"/>
          <w:numId w:val="90"/>
        </w:numPr>
        <w:tabs>
          <w:tab w:val="clear" w:pos="1440"/>
        </w:tabs>
        <w:spacing w:after="0" w:line="240" w:lineRule="auto"/>
        <w:ind w:left="426"/>
        <w:jc w:val="both"/>
        <w:rPr>
          <w:rFonts w:ascii="Arial" w:hAnsi="Arial" w:cs="Arial"/>
          <w:szCs w:val="20"/>
          <w:lang w:eastAsia="pt-BR"/>
        </w:rPr>
      </w:pPr>
      <w:r w:rsidRPr="00836DBC">
        <w:rPr>
          <w:rFonts w:ascii="Arial" w:hAnsi="Arial" w:cs="Arial"/>
          <w:szCs w:val="20"/>
          <w:lang w:eastAsia="pt-BR"/>
        </w:rPr>
        <w:t xml:space="preserve">El informe </w:t>
      </w:r>
      <w:r w:rsidRPr="00836DBC">
        <w:rPr>
          <w:rFonts w:ascii="Arial" w:hAnsi="Arial" w:cs="Arial"/>
          <w:b/>
          <w:szCs w:val="20"/>
          <w:lang w:eastAsia="pt-BR"/>
        </w:rPr>
        <w:t>oportuno</w:t>
      </w:r>
      <w:r w:rsidRPr="00836DBC">
        <w:rPr>
          <w:rFonts w:ascii="Arial" w:hAnsi="Arial" w:cs="Arial"/>
          <w:szCs w:val="20"/>
          <w:lang w:eastAsia="pt-BR"/>
        </w:rPr>
        <w:t xml:space="preserve"> está bien programado y adecuado, en función del tiempo, para el examen cuidadoso de aquellos que deberán actuar en función de las recomendaciones. El plazo oportuno del informe de resultados del trabajo se debe determinar con relación al grado de urgencia y sin atrasos indebidos, a modo de permitir acción inmediata y eficaz.</w:t>
      </w:r>
    </w:p>
    <w:p w14:paraId="236BD7B0" w14:textId="77777777" w:rsidR="00A3542F" w:rsidRDefault="00A3542F" w:rsidP="00A3542F">
      <w:pPr>
        <w:autoSpaceDE w:val="0"/>
        <w:autoSpaceDN w:val="0"/>
        <w:adjustRightInd w:val="0"/>
        <w:spacing w:after="0"/>
        <w:jc w:val="both"/>
        <w:rPr>
          <w:rFonts w:ascii="Arial" w:hAnsi="Arial" w:cs="Arial"/>
          <w:szCs w:val="20"/>
          <w:lang w:eastAsia="pt-BR"/>
        </w:rPr>
      </w:pPr>
    </w:p>
    <w:p w14:paraId="42D5CB9B" w14:textId="1D0A52B0" w:rsidR="00A3542F" w:rsidRPr="00A3542F" w:rsidRDefault="00A3542F" w:rsidP="00A3542F">
      <w:pPr>
        <w:autoSpaceDE w:val="0"/>
        <w:autoSpaceDN w:val="0"/>
        <w:adjustRightInd w:val="0"/>
        <w:spacing w:after="0"/>
        <w:jc w:val="both"/>
        <w:rPr>
          <w:rFonts w:ascii="Arial" w:hAnsi="Arial" w:cs="Arial"/>
          <w:lang w:val="es-ES"/>
        </w:rPr>
      </w:pPr>
      <w:r w:rsidRPr="00A3542F">
        <w:rPr>
          <w:rFonts w:ascii="Arial" w:hAnsi="Arial" w:cs="Arial"/>
          <w:b/>
          <w:lang w:val="es-ES"/>
        </w:rPr>
        <w:t xml:space="preserve">Errores Comunes en la Elaboración de Informes: </w:t>
      </w:r>
    </w:p>
    <w:p w14:paraId="1EF0C031" w14:textId="77777777" w:rsidR="00A3542F" w:rsidRPr="00A3542F" w:rsidRDefault="00A3542F" w:rsidP="00A3542F">
      <w:pPr>
        <w:numPr>
          <w:ilvl w:val="0"/>
          <w:numId w:val="1"/>
        </w:numPr>
        <w:autoSpaceDE w:val="0"/>
        <w:autoSpaceDN w:val="0"/>
        <w:adjustRightInd w:val="0"/>
        <w:spacing w:after="0"/>
        <w:ind w:left="360"/>
        <w:jc w:val="both"/>
        <w:rPr>
          <w:rFonts w:ascii="Arial" w:hAnsi="Arial" w:cs="Arial"/>
          <w:lang w:val="es-ES"/>
        </w:rPr>
      </w:pPr>
      <w:r w:rsidRPr="00A3542F">
        <w:rPr>
          <w:rFonts w:ascii="Arial" w:hAnsi="Arial" w:cs="Arial"/>
          <w:u w:val="single"/>
          <w:lang w:val="es-ES"/>
        </w:rPr>
        <w:t>No poner lo importante</w:t>
      </w:r>
      <w:r w:rsidRPr="00A3542F">
        <w:rPr>
          <w:rFonts w:ascii="Arial" w:hAnsi="Arial" w:cs="Arial"/>
          <w:lang w:val="es-ES"/>
        </w:rPr>
        <w:t>: Como lo fundamental suele resultar obvio para quien escribe, nos olvidamos de mencionarlo. Pero lo que es obvio para nosotros no siempre resulta así para el destinatario. Para evitar este error es necesario ponerse en el lugar del otro (empatía).</w:t>
      </w:r>
    </w:p>
    <w:p w14:paraId="1509EB33" w14:textId="77777777" w:rsidR="00A3542F" w:rsidRPr="00A3542F" w:rsidRDefault="00A3542F" w:rsidP="00A3542F">
      <w:pPr>
        <w:autoSpaceDE w:val="0"/>
        <w:autoSpaceDN w:val="0"/>
        <w:adjustRightInd w:val="0"/>
        <w:spacing w:after="0"/>
        <w:ind w:left="436"/>
        <w:jc w:val="both"/>
        <w:rPr>
          <w:rFonts w:ascii="Arial" w:hAnsi="Arial" w:cs="Arial"/>
          <w:lang w:val="es-ES"/>
        </w:rPr>
      </w:pPr>
    </w:p>
    <w:p w14:paraId="3890BD5F" w14:textId="77777777" w:rsidR="00A3542F" w:rsidRPr="00A3542F" w:rsidRDefault="00A3542F" w:rsidP="00A3542F">
      <w:pPr>
        <w:numPr>
          <w:ilvl w:val="0"/>
          <w:numId w:val="1"/>
        </w:numPr>
        <w:autoSpaceDE w:val="0"/>
        <w:autoSpaceDN w:val="0"/>
        <w:adjustRightInd w:val="0"/>
        <w:spacing w:after="0"/>
        <w:ind w:left="360"/>
        <w:jc w:val="both"/>
        <w:rPr>
          <w:rFonts w:ascii="Arial" w:hAnsi="Arial" w:cs="Arial"/>
          <w:lang w:val="es-ES"/>
        </w:rPr>
      </w:pPr>
      <w:r w:rsidRPr="00A3542F">
        <w:rPr>
          <w:rFonts w:ascii="Arial" w:hAnsi="Arial" w:cs="Arial"/>
          <w:u w:val="single"/>
          <w:lang w:val="es-ES"/>
        </w:rPr>
        <w:t>Usar vaguedades o ambigüedades</w:t>
      </w:r>
      <w:r w:rsidRPr="00A3542F">
        <w:rPr>
          <w:rFonts w:ascii="Arial" w:hAnsi="Arial" w:cs="Arial"/>
          <w:lang w:val="es-ES"/>
        </w:rPr>
        <w:t xml:space="preserve">: Son expresiones o frases que pueden tener dos o más interpretaciones y generan un obstáculo para la claridad de las ideas. Todo lo que es preciso demuestra seriedad y estimula la mente. </w:t>
      </w:r>
    </w:p>
    <w:p w14:paraId="23BDC80B" w14:textId="77777777" w:rsidR="00A3542F" w:rsidRPr="00A3542F" w:rsidRDefault="00A3542F" w:rsidP="00A3542F">
      <w:pPr>
        <w:autoSpaceDE w:val="0"/>
        <w:autoSpaceDN w:val="0"/>
        <w:adjustRightInd w:val="0"/>
        <w:spacing w:after="0"/>
        <w:jc w:val="both"/>
        <w:rPr>
          <w:rFonts w:ascii="Arial" w:hAnsi="Arial" w:cs="Arial"/>
          <w:lang w:val="es-ES"/>
        </w:rPr>
      </w:pPr>
    </w:p>
    <w:p w14:paraId="42B0225E" w14:textId="77777777" w:rsidR="00A3542F" w:rsidRPr="00A3542F" w:rsidRDefault="00A3542F" w:rsidP="00A3542F">
      <w:pPr>
        <w:autoSpaceDE w:val="0"/>
        <w:autoSpaceDN w:val="0"/>
        <w:adjustRightInd w:val="0"/>
        <w:spacing w:after="0"/>
        <w:ind w:left="360"/>
        <w:jc w:val="both"/>
        <w:rPr>
          <w:rFonts w:ascii="Arial" w:hAnsi="Arial" w:cs="Arial"/>
          <w:lang w:val="es-ES"/>
        </w:rPr>
      </w:pPr>
      <w:r w:rsidRPr="00A3542F">
        <w:rPr>
          <w:rFonts w:ascii="Arial" w:hAnsi="Arial" w:cs="Arial"/>
          <w:lang w:val="es-ES"/>
        </w:rPr>
        <w:t>El uso de un pronombre que podría referirse a cualquiera de dos o más nombres citados.</w:t>
      </w:r>
    </w:p>
    <w:p w14:paraId="7A2337DA" w14:textId="77777777" w:rsidR="00A3542F" w:rsidRPr="00A3542F" w:rsidRDefault="00A3542F" w:rsidP="00A3542F">
      <w:pPr>
        <w:autoSpaceDE w:val="0"/>
        <w:autoSpaceDN w:val="0"/>
        <w:adjustRightInd w:val="0"/>
        <w:spacing w:after="0"/>
        <w:ind w:left="360"/>
        <w:jc w:val="both"/>
        <w:rPr>
          <w:rFonts w:ascii="Arial" w:hAnsi="Arial" w:cs="Arial"/>
          <w:lang w:val="es-ES"/>
        </w:rPr>
      </w:pPr>
      <w:r w:rsidRPr="00A3542F">
        <w:rPr>
          <w:rFonts w:ascii="Arial" w:hAnsi="Arial" w:cs="Arial"/>
          <w:lang w:val="es-ES"/>
        </w:rPr>
        <w:t xml:space="preserve">Ejemplo: </w:t>
      </w:r>
      <w:r w:rsidRPr="00A3542F">
        <w:rPr>
          <w:rFonts w:ascii="Arial" w:hAnsi="Arial" w:cs="Arial"/>
          <w:i/>
          <w:iCs/>
          <w:lang w:val="es-ES"/>
        </w:rPr>
        <w:t xml:space="preserve">“El técnico revisará el informe para enmendar </w:t>
      </w:r>
      <w:r w:rsidRPr="00A3542F">
        <w:rPr>
          <w:rFonts w:ascii="Arial" w:hAnsi="Arial" w:cs="Arial"/>
          <w:lang w:val="es-ES"/>
        </w:rPr>
        <w:t>sus</w:t>
      </w:r>
      <w:r w:rsidRPr="00A3542F">
        <w:rPr>
          <w:rFonts w:ascii="Arial" w:hAnsi="Arial" w:cs="Arial"/>
          <w:i/>
          <w:iCs/>
          <w:lang w:val="es-ES"/>
        </w:rPr>
        <w:t xml:space="preserve"> errores.”</w:t>
      </w:r>
    </w:p>
    <w:p w14:paraId="34229FE1" w14:textId="77777777" w:rsidR="00A3542F" w:rsidRPr="00A3542F" w:rsidRDefault="00A3542F" w:rsidP="00A3542F">
      <w:pPr>
        <w:autoSpaceDE w:val="0"/>
        <w:autoSpaceDN w:val="0"/>
        <w:adjustRightInd w:val="0"/>
        <w:spacing w:after="0"/>
        <w:ind w:left="708"/>
        <w:jc w:val="both"/>
        <w:rPr>
          <w:rFonts w:ascii="Arial" w:hAnsi="Arial" w:cs="Arial"/>
          <w:lang w:val="es-ES"/>
        </w:rPr>
      </w:pPr>
    </w:p>
    <w:p w14:paraId="2F5C53FB" w14:textId="77777777" w:rsidR="00A3542F" w:rsidRPr="00A3542F" w:rsidRDefault="00A3542F" w:rsidP="00A3542F">
      <w:pPr>
        <w:autoSpaceDE w:val="0"/>
        <w:autoSpaceDN w:val="0"/>
        <w:adjustRightInd w:val="0"/>
        <w:spacing w:after="0"/>
        <w:ind w:left="360"/>
        <w:jc w:val="both"/>
        <w:rPr>
          <w:rFonts w:ascii="Arial" w:hAnsi="Arial" w:cs="Arial"/>
          <w:lang w:val="es-ES"/>
        </w:rPr>
      </w:pPr>
      <w:r w:rsidRPr="00A3542F">
        <w:rPr>
          <w:rFonts w:ascii="Arial" w:hAnsi="Arial" w:cs="Arial"/>
          <w:lang w:val="es-ES"/>
        </w:rPr>
        <w:t xml:space="preserve">Mala organización de los complementos. </w:t>
      </w:r>
    </w:p>
    <w:p w14:paraId="040E847A" w14:textId="77777777" w:rsidR="00A3542F" w:rsidRPr="00A3542F" w:rsidRDefault="00A3542F" w:rsidP="00A3542F">
      <w:pPr>
        <w:autoSpaceDE w:val="0"/>
        <w:autoSpaceDN w:val="0"/>
        <w:adjustRightInd w:val="0"/>
        <w:spacing w:after="0"/>
        <w:ind w:left="360"/>
        <w:jc w:val="both"/>
        <w:rPr>
          <w:rFonts w:ascii="Arial" w:hAnsi="Arial" w:cs="Arial"/>
          <w:i/>
          <w:iCs/>
          <w:lang w:val="es-ES"/>
        </w:rPr>
      </w:pPr>
      <w:r w:rsidRPr="00A3542F">
        <w:rPr>
          <w:rFonts w:ascii="Arial" w:hAnsi="Arial" w:cs="Arial"/>
          <w:lang w:val="es-ES"/>
        </w:rPr>
        <w:t xml:space="preserve">Ejemplo: </w:t>
      </w:r>
      <w:r w:rsidRPr="00A3542F">
        <w:rPr>
          <w:rFonts w:ascii="Arial" w:hAnsi="Arial" w:cs="Arial"/>
          <w:i/>
          <w:iCs/>
          <w:lang w:val="es-ES"/>
        </w:rPr>
        <w:t>“Habrá cursos intensivos para todo el personal de atención al público.”</w:t>
      </w:r>
    </w:p>
    <w:p w14:paraId="3BFCE9F4" w14:textId="77777777" w:rsidR="00A3542F" w:rsidRPr="00A3542F" w:rsidRDefault="00A3542F" w:rsidP="00A3542F">
      <w:pPr>
        <w:autoSpaceDE w:val="0"/>
        <w:autoSpaceDN w:val="0"/>
        <w:adjustRightInd w:val="0"/>
        <w:spacing w:after="0"/>
        <w:ind w:left="2160"/>
        <w:jc w:val="both"/>
        <w:rPr>
          <w:rFonts w:ascii="Arial" w:hAnsi="Arial" w:cs="Arial"/>
          <w:lang w:val="es-ES"/>
        </w:rPr>
      </w:pPr>
    </w:p>
    <w:p w14:paraId="70A800DE" w14:textId="77777777" w:rsidR="00A3542F" w:rsidRPr="00A3542F" w:rsidRDefault="00A3542F" w:rsidP="00A3542F">
      <w:pPr>
        <w:numPr>
          <w:ilvl w:val="0"/>
          <w:numId w:val="1"/>
        </w:numPr>
        <w:autoSpaceDE w:val="0"/>
        <w:autoSpaceDN w:val="0"/>
        <w:adjustRightInd w:val="0"/>
        <w:spacing w:after="0"/>
        <w:ind w:left="426"/>
        <w:jc w:val="both"/>
        <w:rPr>
          <w:rFonts w:ascii="Arial" w:hAnsi="Arial" w:cs="Arial"/>
          <w:lang w:val="es-ES"/>
        </w:rPr>
      </w:pPr>
      <w:r w:rsidRPr="00A3542F">
        <w:rPr>
          <w:rFonts w:ascii="Arial" w:hAnsi="Arial" w:cs="Arial"/>
          <w:bCs/>
          <w:u w:val="single"/>
          <w:lang w:val="es-ES"/>
        </w:rPr>
        <w:t>Redundar</w:t>
      </w:r>
      <w:r w:rsidRPr="00A3542F">
        <w:rPr>
          <w:rFonts w:ascii="Arial" w:hAnsi="Arial" w:cs="Arial"/>
          <w:b/>
          <w:bCs/>
          <w:lang w:val="es-ES"/>
        </w:rPr>
        <w:t xml:space="preserve">: </w:t>
      </w:r>
      <w:r w:rsidRPr="00A3542F">
        <w:rPr>
          <w:rFonts w:ascii="Arial" w:hAnsi="Arial" w:cs="Arial"/>
          <w:lang w:val="es-ES"/>
        </w:rPr>
        <w:t xml:space="preserve">Usar palabras acompañadas de complementos que repiten su significado o no aportan ningún matiz. Un texto con demasiadas reiteraciones lejos de reafirmar lo que dice, produce aburrimiento. </w:t>
      </w:r>
    </w:p>
    <w:p w14:paraId="78362C92" w14:textId="77777777" w:rsidR="00A3542F" w:rsidRPr="00A3542F" w:rsidRDefault="00A3542F" w:rsidP="00A3542F">
      <w:pPr>
        <w:numPr>
          <w:ilvl w:val="0"/>
          <w:numId w:val="22"/>
        </w:numPr>
        <w:autoSpaceDE w:val="0"/>
        <w:autoSpaceDN w:val="0"/>
        <w:adjustRightInd w:val="0"/>
        <w:spacing w:after="0"/>
        <w:jc w:val="both"/>
        <w:rPr>
          <w:rFonts w:ascii="Arial" w:hAnsi="Arial" w:cs="Arial"/>
          <w:lang w:val="es-ES"/>
        </w:rPr>
      </w:pPr>
      <w:r w:rsidRPr="00A3542F">
        <w:rPr>
          <w:rFonts w:ascii="Arial" w:hAnsi="Arial" w:cs="Arial"/>
          <w:i/>
          <w:iCs/>
          <w:lang w:val="es-ES"/>
        </w:rPr>
        <w:t xml:space="preserve">… “pero con amor y esfuerzo </w:t>
      </w:r>
      <w:r w:rsidRPr="00A3542F">
        <w:rPr>
          <w:rFonts w:ascii="Arial" w:hAnsi="Arial" w:cs="Arial"/>
          <w:i/>
          <w:iCs/>
          <w:u w:val="single"/>
          <w:lang w:val="es-ES"/>
        </w:rPr>
        <w:t xml:space="preserve">logró poder </w:t>
      </w:r>
      <w:r w:rsidRPr="00A3542F">
        <w:rPr>
          <w:rFonts w:ascii="Arial" w:hAnsi="Arial" w:cs="Arial"/>
          <w:i/>
          <w:iCs/>
          <w:lang w:val="es-ES"/>
        </w:rPr>
        <w:t>superarse.”</w:t>
      </w:r>
      <w:r w:rsidRPr="00A3542F">
        <w:rPr>
          <w:rFonts w:ascii="Arial" w:hAnsi="Arial" w:cs="Arial"/>
          <w:lang w:val="es-ES"/>
        </w:rPr>
        <w:t xml:space="preserve"> </w:t>
      </w:r>
    </w:p>
    <w:p w14:paraId="5158DAD8" w14:textId="77777777" w:rsidR="00A3542F" w:rsidRPr="00A3542F" w:rsidRDefault="00A3542F" w:rsidP="00A3542F">
      <w:pPr>
        <w:numPr>
          <w:ilvl w:val="0"/>
          <w:numId w:val="22"/>
        </w:numPr>
        <w:autoSpaceDE w:val="0"/>
        <w:autoSpaceDN w:val="0"/>
        <w:adjustRightInd w:val="0"/>
        <w:spacing w:after="0"/>
        <w:jc w:val="both"/>
        <w:rPr>
          <w:rFonts w:ascii="Arial" w:hAnsi="Arial" w:cs="Arial"/>
          <w:i/>
          <w:iCs/>
          <w:lang w:val="es-ES"/>
        </w:rPr>
      </w:pPr>
      <w:r w:rsidRPr="00A3542F">
        <w:rPr>
          <w:rFonts w:ascii="Arial" w:hAnsi="Arial" w:cs="Arial"/>
          <w:i/>
          <w:iCs/>
          <w:lang w:val="es-ES"/>
        </w:rPr>
        <w:t xml:space="preserve">“según sus palabras, Carlos ha sido </w:t>
      </w:r>
      <w:r w:rsidRPr="00A3542F">
        <w:rPr>
          <w:rFonts w:ascii="Arial" w:hAnsi="Arial" w:cs="Arial"/>
          <w:i/>
          <w:iCs/>
          <w:u w:val="single"/>
          <w:lang w:val="es-ES"/>
        </w:rPr>
        <w:t>‘un pintor desde siempre</w:t>
      </w:r>
      <w:r w:rsidRPr="00A3542F">
        <w:rPr>
          <w:rFonts w:ascii="Arial" w:hAnsi="Arial" w:cs="Arial"/>
          <w:i/>
          <w:iCs/>
          <w:lang w:val="es-ES"/>
        </w:rPr>
        <w:t xml:space="preserve">…’ </w:t>
      </w:r>
      <w:r w:rsidRPr="00A3542F">
        <w:rPr>
          <w:rFonts w:ascii="Arial" w:hAnsi="Arial" w:cs="Arial"/>
          <w:i/>
          <w:iCs/>
          <w:u w:val="single"/>
          <w:lang w:val="es-ES"/>
        </w:rPr>
        <w:t>alguien que siempre ha pintado</w:t>
      </w:r>
      <w:r w:rsidRPr="00A3542F">
        <w:rPr>
          <w:rFonts w:ascii="Arial" w:hAnsi="Arial" w:cs="Arial"/>
          <w:i/>
          <w:iCs/>
          <w:lang w:val="es-ES"/>
        </w:rPr>
        <w:t>.”</w:t>
      </w:r>
    </w:p>
    <w:p w14:paraId="58D06968" w14:textId="77777777" w:rsidR="00A3542F" w:rsidRPr="00A3542F" w:rsidRDefault="00A3542F" w:rsidP="00A3542F">
      <w:pPr>
        <w:numPr>
          <w:ilvl w:val="0"/>
          <w:numId w:val="22"/>
        </w:numPr>
        <w:autoSpaceDE w:val="0"/>
        <w:autoSpaceDN w:val="0"/>
        <w:adjustRightInd w:val="0"/>
        <w:spacing w:after="0"/>
        <w:jc w:val="both"/>
        <w:rPr>
          <w:rFonts w:ascii="Arial" w:hAnsi="Arial" w:cs="Arial"/>
          <w:lang w:val="es-ES"/>
        </w:rPr>
      </w:pPr>
      <w:r w:rsidRPr="00A3542F">
        <w:rPr>
          <w:rFonts w:ascii="Arial" w:hAnsi="Arial" w:cs="Arial"/>
          <w:i/>
          <w:iCs/>
          <w:lang w:val="es-ES"/>
        </w:rPr>
        <w:t xml:space="preserve">“Considera que se expresa a través de ella, </w:t>
      </w:r>
      <w:r w:rsidRPr="00A3542F">
        <w:rPr>
          <w:rFonts w:ascii="Arial" w:hAnsi="Arial" w:cs="Arial"/>
          <w:i/>
          <w:iCs/>
          <w:u w:val="single"/>
          <w:lang w:val="es-ES"/>
        </w:rPr>
        <w:t>porque es su vocación</w:t>
      </w:r>
      <w:r w:rsidRPr="00A3542F">
        <w:rPr>
          <w:rFonts w:ascii="Arial" w:hAnsi="Arial" w:cs="Arial"/>
          <w:i/>
          <w:iCs/>
          <w:lang w:val="es-ES"/>
        </w:rPr>
        <w:t xml:space="preserve">, y </w:t>
      </w:r>
      <w:r w:rsidRPr="00A3542F">
        <w:rPr>
          <w:rFonts w:ascii="Arial" w:hAnsi="Arial" w:cs="Arial"/>
          <w:i/>
          <w:iCs/>
          <w:u w:val="single"/>
          <w:lang w:val="es-ES"/>
        </w:rPr>
        <w:t xml:space="preserve">porque es un modo de expresarse </w:t>
      </w:r>
      <w:r w:rsidRPr="00A3542F">
        <w:rPr>
          <w:rFonts w:ascii="Arial" w:hAnsi="Arial" w:cs="Arial"/>
          <w:i/>
          <w:iCs/>
          <w:lang w:val="es-ES"/>
        </w:rPr>
        <w:t>pues es una persona muy tímida.”</w:t>
      </w:r>
    </w:p>
    <w:p w14:paraId="4E68ABEC" w14:textId="77777777" w:rsidR="00A3542F" w:rsidRPr="00A3542F" w:rsidRDefault="00A3542F" w:rsidP="00A3542F">
      <w:pPr>
        <w:numPr>
          <w:ilvl w:val="0"/>
          <w:numId w:val="22"/>
        </w:numPr>
        <w:autoSpaceDE w:val="0"/>
        <w:autoSpaceDN w:val="0"/>
        <w:adjustRightInd w:val="0"/>
        <w:spacing w:after="0"/>
        <w:jc w:val="both"/>
        <w:rPr>
          <w:rFonts w:ascii="Arial" w:hAnsi="Arial" w:cs="Arial"/>
          <w:lang w:val="es-ES"/>
        </w:rPr>
      </w:pPr>
      <w:r w:rsidRPr="00A3542F">
        <w:rPr>
          <w:rFonts w:ascii="Arial" w:hAnsi="Arial" w:cs="Arial"/>
          <w:i/>
          <w:iCs/>
          <w:lang w:val="es-ES"/>
        </w:rPr>
        <w:t xml:space="preserve">“Como él mismo se definía en una entrevista, </w:t>
      </w:r>
      <w:r w:rsidRPr="00A3542F">
        <w:rPr>
          <w:rFonts w:ascii="Arial" w:hAnsi="Arial" w:cs="Arial"/>
          <w:i/>
          <w:iCs/>
          <w:u w:val="single"/>
          <w:lang w:val="es-ES"/>
        </w:rPr>
        <w:t>fue pintor desde siempre, desde la panza de la mamá</w:t>
      </w:r>
      <w:r w:rsidRPr="00A3542F">
        <w:rPr>
          <w:rFonts w:ascii="Arial" w:hAnsi="Arial" w:cs="Arial"/>
          <w:i/>
          <w:iCs/>
          <w:lang w:val="es-ES"/>
        </w:rPr>
        <w:t xml:space="preserve">, era una necesidad. </w:t>
      </w:r>
      <w:r w:rsidRPr="00A3542F">
        <w:rPr>
          <w:rFonts w:ascii="Arial" w:hAnsi="Arial" w:cs="Arial"/>
          <w:i/>
          <w:iCs/>
          <w:u w:val="single"/>
          <w:lang w:val="es-ES"/>
        </w:rPr>
        <w:t>Tenía vocación</w:t>
      </w:r>
      <w:r w:rsidRPr="00A3542F">
        <w:rPr>
          <w:rFonts w:ascii="Arial" w:hAnsi="Arial" w:cs="Arial"/>
          <w:i/>
          <w:iCs/>
          <w:lang w:val="es-ES"/>
        </w:rPr>
        <w:t>, necesidad de dibujar las cosas que no podía explicar.”</w:t>
      </w:r>
    </w:p>
    <w:p w14:paraId="20986137" w14:textId="77777777" w:rsidR="00A3542F" w:rsidRPr="00A3542F" w:rsidRDefault="00A3542F" w:rsidP="00A3542F">
      <w:pPr>
        <w:autoSpaceDE w:val="0"/>
        <w:autoSpaceDN w:val="0"/>
        <w:adjustRightInd w:val="0"/>
        <w:spacing w:after="0"/>
        <w:jc w:val="both"/>
        <w:rPr>
          <w:rFonts w:ascii="Arial" w:hAnsi="Arial" w:cs="Arial"/>
          <w:lang w:val="es-ES"/>
        </w:rPr>
      </w:pPr>
    </w:p>
    <w:p w14:paraId="10D644B7" w14:textId="77777777" w:rsidR="00A3542F" w:rsidRPr="00A3542F" w:rsidRDefault="00A3542F" w:rsidP="00A3542F">
      <w:pPr>
        <w:numPr>
          <w:ilvl w:val="0"/>
          <w:numId w:val="1"/>
        </w:numPr>
        <w:autoSpaceDE w:val="0"/>
        <w:autoSpaceDN w:val="0"/>
        <w:adjustRightInd w:val="0"/>
        <w:spacing w:after="0"/>
        <w:ind w:left="426"/>
        <w:jc w:val="both"/>
        <w:rPr>
          <w:rFonts w:ascii="Arial" w:hAnsi="Arial" w:cs="Arial"/>
          <w:lang w:val="es-ES"/>
        </w:rPr>
      </w:pPr>
      <w:r w:rsidRPr="00A3542F">
        <w:rPr>
          <w:rFonts w:ascii="Arial" w:hAnsi="Arial" w:cs="Arial"/>
          <w:bCs/>
          <w:u w:val="single"/>
          <w:lang w:val="es-ES"/>
        </w:rPr>
        <w:t>Errores de concordancia:</w:t>
      </w:r>
      <w:r w:rsidRPr="00A3542F">
        <w:rPr>
          <w:rFonts w:ascii="Arial" w:hAnsi="Arial" w:cs="Arial"/>
          <w:b/>
          <w:bCs/>
          <w:u w:val="single"/>
          <w:lang w:val="es-ES"/>
        </w:rPr>
        <w:t xml:space="preserve"> </w:t>
      </w:r>
      <w:r w:rsidRPr="00A3542F">
        <w:rPr>
          <w:rFonts w:ascii="Arial" w:hAnsi="Arial" w:cs="Arial"/>
          <w:lang w:val="es-ES"/>
        </w:rPr>
        <w:t>Pueden ser de varios tipos.</w:t>
      </w:r>
    </w:p>
    <w:p w14:paraId="0716C9C5" w14:textId="77777777" w:rsidR="00A3542F" w:rsidRPr="00A3542F" w:rsidRDefault="00A3542F" w:rsidP="00A3542F">
      <w:pPr>
        <w:numPr>
          <w:ilvl w:val="0"/>
          <w:numId w:val="23"/>
        </w:numPr>
        <w:autoSpaceDE w:val="0"/>
        <w:autoSpaceDN w:val="0"/>
        <w:adjustRightInd w:val="0"/>
        <w:spacing w:after="0"/>
        <w:jc w:val="both"/>
        <w:rPr>
          <w:rFonts w:ascii="Arial" w:hAnsi="Arial" w:cs="Arial"/>
          <w:u w:val="single"/>
          <w:lang w:val="es-ES"/>
        </w:rPr>
      </w:pPr>
      <w:r w:rsidRPr="00A3542F">
        <w:rPr>
          <w:rFonts w:ascii="Arial" w:hAnsi="Arial" w:cs="Arial"/>
          <w:u w:val="single"/>
          <w:lang w:val="es-ES"/>
        </w:rPr>
        <w:t>En el número (singular o plural)</w:t>
      </w:r>
      <w:r w:rsidRPr="00A3542F">
        <w:rPr>
          <w:rFonts w:ascii="Arial" w:hAnsi="Arial" w:cs="Arial"/>
          <w:lang w:val="es-ES"/>
        </w:rPr>
        <w:t xml:space="preserve">: </w:t>
      </w:r>
      <w:r w:rsidRPr="00A3542F">
        <w:rPr>
          <w:rFonts w:ascii="Arial" w:hAnsi="Arial" w:cs="Arial"/>
          <w:i/>
          <w:iCs/>
          <w:lang w:val="es-ES"/>
        </w:rPr>
        <w:t xml:space="preserve">Informar </w:t>
      </w:r>
      <w:r w:rsidRPr="00A3542F">
        <w:rPr>
          <w:rFonts w:ascii="Arial" w:hAnsi="Arial" w:cs="Arial"/>
          <w:i/>
          <w:iCs/>
          <w:u w:val="single"/>
          <w:lang w:val="es-ES"/>
        </w:rPr>
        <w:t>al personal que deberán</w:t>
      </w:r>
      <w:r w:rsidRPr="00A3542F">
        <w:rPr>
          <w:rFonts w:ascii="Arial" w:hAnsi="Arial" w:cs="Arial"/>
          <w:u w:val="single"/>
          <w:lang w:val="es-ES"/>
        </w:rPr>
        <w:t xml:space="preserve"> </w:t>
      </w:r>
      <w:r w:rsidRPr="00A3542F">
        <w:rPr>
          <w:rFonts w:ascii="Arial" w:hAnsi="Arial" w:cs="Arial"/>
          <w:i/>
          <w:iCs/>
          <w:lang w:val="es-ES"/>
        </w:rPr>
        <w:t>tomarse la licencia anual durante el mes de enero.”</w:t>
      </w:r>
    </w:p>
    <w:p w14:paraId="10474144" w14:textId="77777777" w:rsidR="00A3542F" w:rsidRPr="00A3542F" w:rsidRDefault="00A3542F" w:rsidP="00A3542F">
      <w:pPr>
        <w:numPr>
          <w:ilvl w:val="0"/>
          <w:numId w:val="23"/>
        </w:numPr>
        <w:autoSpaceDE w:val="0"/>
        <w:autoSpaceDN w:val="0"/>
        <w:adjustRightInd w:val="0"/>
        <w:spacing w:after="0"/>
        <w:jc w:val="both"/>
        <w:rPr>
          <w:rFonts w:ascii="Arial" w:hAnsi="Arial" w:cs="Arial"/>
          <w:lang w:val="es-ES"/>
        </w:rPr>
      </w:pPr>
      <w:r w:rsidRPr="00A3542F">
        <w:rPr>
          <w:rFonts w:ascii="Arial" w:hAnsi="Arial" w:cs="Arial"/>
          <w:u w:val="single"/>
          <w:lang w:val="es-ES"/>
        </w:rPr>
        <w:t>En el género (femenino o masculino)</w:t>
      </w:r>
      <w:r w:rsidRPr="00A3542F">
        <w:rPr>
          <w:rFonts w:ascii="Arial" w:hAnsi="Arial" w:cs="Arial"/>
          <w:lang w:val="es-ES"/>
        </w:rPr>
        <w:t xml:space="preserve">: </w:t>
      </w:r>
      <w:r w:rsidRPr="00A3542F">
        <w:rPr>
          <w:rFonts w:ascii="Arial" w:hAnsi="Arial" w:cs="Arial"/>
          <w:i/>
          <w:iCs/>
          <w:lang w:val="es-ES"/>
        </w:rPr>
        <w:t xml:space="preserve">“Pero ¡no! No vivió del </w:t>
      </w:r>
      <w:r w:rsidRPr="00A3542F">
        <w:rPr>
          <w:rFonts w:ascii="Arial" w:hAnsi="Arial" w:cs="Arial"/>
          <w:i/>
          <w:iCs/>
          <w:u w:val="single"/>
          <w:lang w:val="es-ES"/>
        </w:rPr>
        <w:t xml:space="preserve">arte, </w:t>
      </w:r>
      <w:r w:rsidRPr="00A3542F">
        <w:rPr>
          <w:rFonts w:ascii="Arial" w:hAnsi="Arial" w:cs="Arial"/>
          <w:i/>
          <w:iCs/>
          <w:lang w:val="es-ES"/>
        </w:rPr>
        <w:t xml:space="preserve">sino alrededor de </w:t>
      </w:r>
      <w:r w:rsidRPr="00A3542F">
        <w:rPr>
          <w:rFonts w:ascii="Arial" w:hAnsi="Arial" w:cs="Arial"/>
          <w:i/>
          <w:iCs/>
          <w:u w:val="single"/>
          <w:lang w:val="es-ES"/>
        </w:rPr>
        <w:t>ella</w:t>
      </w:r>
      <w:r w:rsidRPr="00A3542F">
        <w:rPr>
          <w:rFonts w:ascii="Arial" w:hAnsi="Arial" w:cs="Arial"/>
          <w:i/>
          <w:iCs/>
          <w:lang w:val="es-ES"/>
        </w:rPr>
        <w:t>.”</w:t>
      </w:r>
    </w:p>
    <w:p w14:paraId="189F981C" w14:textId="77777777" w:rsidR="00A3542F" w:rsidRPr="00A3542F" w:rsidRDefault="00A3542F" w:rsidP="00A3542F">
      <w:pPr>
        <w:numPr>
          <w:ilvl w:val="0"/>
          <w:numId w:val="23"/>
        </w:numPr>
        <w:autoSpaceDE w:val="0"/>
        <w:autoSpaceDN w:val="0"/>
        <w:adjustRightInd w:val="0"/>
        <w:spacing w:after="0"/>
        <w:jc w:val="both"/>
        <w:rPr>
          <w:rFonts w:ascii="Arial" w:hAnsi="Arial" w:cs="Arial"/>
          <w:i/>
          <w:iCs/>
          <w:lang w:val="es-ES"/>
        </w:rPr>
      </w:pPr>
      <w:r w:rsidRPr="00A3542F">
        <w:rPr>
          <w:rFonts w:ascii="Arial" w:hAnsi="Arial" w:cs="Arial"/>
          <w:u w:val="single"/>
          <w:lang w:val="es-ES"/>
        </w:rPr>
        <w:t>En los tiempos verbales:</w:t>
      </w:r>
      <w:r w:rsidRPr="00A3542F">
        <w:rPr>
          <w:rFonts w:ascii="Arial" w:hAnsi="Arial" w:cs="Arial"/>
          <w:lang w:val="es-ES"/>
        </w:rPr>
        <w:t xml:space="preserve"> </w:t>
      </w:r>
      <w:r w:rsidRPr="00A3542F">
        <w:rPr>
          <w:rFonts w:ascii="Arial" w:hAnsi="Arial" w:cs="Arial"/>
          <w:i/>
          <w:iCs/>
          <w:lang w:val="es-ES"/>
        </w:rPr>
        <w:t>“A los 20 años de edad era empleado de la Casa de Gobierno, servía café y su familia estaba muy disconforme con su trabajo, pero según su experiencia a él lo hace más fuerte.”</w:t>
      </w:r>
    </w:p>
    <w:p w14:paraId="3D9B2BCF" w14:textId="77777777" w:rsidR="00A3542F" w:rsidRPr="00A3542F" w:rsidRDefault="00A3542F" w:rsidP="00A3542F">
      <w:pPr>
        <w:autoSpaceDE w:val="0"/>
        <w:autoSpaceDN w:val="0"/>
        <w:adjustRightInd w:val="0"/>
        <w:spacing w:after="0"/>
        <w:ind w:left="708"/>
        <w:jc w:val="both"/>
        <w:rPr>
          <w:rFonts w:ascii="Arial" w:hAnsi="Arial" w:cs="Arial"/>
          <w:bCs/>
          <w:u w:val="single"/>
          <w:lang w:val="es-ES"/>
        </w:rPr>
      </w:pPr>
    </w:p>
    <w:p w14:paraId="04EC828A" w14:textId="77777777" w:rsidR="00A3542F" w:rsidRPr="00A3542F" w:rsidRDefault="00A3542F" w:rsidP="00A3542F">
      <w:pPr>
        <w:numPr>
          <w:ilvl w:val="0"/>
          <w:numId w:val="1"/>
        </w:numPr>
        <w:autoSpaceDE w:val="0"/>
        <w:autoSpaceDN w:val="0"/>
        <w:adjustRightInd w:val="0"/>
        <w:spacing w:after="0"/>
        <w:ind w:left="426"/>
        <w:jc w:val="both"/>
        <w:rPr>
          <w:rFonts w:ascii="Arial" w:hAnsi="Arial" w:cs="Arial"/>
          <w:bCs/>
          <w:u w:val="single"/>
          <w:lang w:val="es-ES"/>
        </w:rPr>
      </w:pPr>
      <w:r w:rsidRPr="00A3542F">
        <w:rPr>
          <w:rFonts w:ascii="Arial" w:hAnsi="Arial" w:cs="Arial"/>
          <w:bCs/>
          <w:u w:val="single"/>
          <w:lang w:val="es-ES"/>
        </w:rPr>
        <w:t>Expresiones incorrectas.  Ejemplos:</w:t>
      </w:r>
    </w:p>
    <w:p w14:paraId="00588F8D" w14:textId="77777777" w:rsidR="00A3542F" w:rsidRPr="00A3542F" w:rsidRDefault="00A3542F" w:rsidP="00A3542F">
      <w:pPr>
        <w:numPr>
          <w:ilvl w:val="0"/>
          <w:numId w:val="24"/>
        </w:numPr>
        <w:autoSpaceDE w:val="0"/>
        <w:autoSpaceDN w:val="0"/>
        <w:adjustRightInd w:val="0"/>
        <w:spacing w:after="0"/>
        <w:jc w:val="both"/>
        <w:rPr>
          <w:rFonts w:ascii="Arial" w:hAnsi="Arial" w:cs="Arial"/>
          <w:lang w:val="es-ES"/>
        </w:rPr>
      </w:pPr>
      <w:r w:rsidRPr="00A3542F">
        <w:rPr>
          <w:rFonts w:ascii="Arial" w:hAnsi="Arial" w:cs="Arial"/>
          <w:lang w:val="es-ES"/>
        </w:rPr>
        <w:t>Bajo mi punto de vista – Desde mi punto de vista</w:t>
      </w:r>
    </w:p>
    <w:p w14:paraId="6087B62A" w14:textId="77777777" w:rsidR="00A3542F" w:rsidRPr="00A3542F" w:rsidRDefault="00A3542F" w:rsidP="00A3542F">
      <w:pPr>
        <w:numPr>
          <w:ilvl w:val="0"/>
          <w:numId w:val="24"/>
        </w:numPr>
        <w:autoSpaceDE w:val="0"/>
        <w:autoSpaceDN w:val="0"/>
        <w:adjustRightInd w:val="0"/>
        <w:spacing w:after="0"/>
        <w:jc w:val="both"/>
        <w:rPr>
          <w:rFonts w:ascii="Arial" w:hAnsi="Arial" w:cs="Arial"/>
          <w:lang w:val="es-ES"/>
        </w:rPr>
      </w:pPr>
      <w:r w:rsidRPr="00A3542F">
        <w:rPr>
          <w:rFonts w:ascii="Arial" w:hAnsi="Arial" w:cs="Arial"/>
          <w:lang w:val="es-ES"/>
        </w:rPr>
        <w:t>Es un proceso como muy lento – Es un proceso muy lento</w:t>
      </w:r>
    </w:p>
    <w:p w14:paraId="51644DF6" w14:textId="77777777" w:rsidR="00A3542F" w:rsidRPr="00A3542F" w:rsidRDefault="00A3542F" w:rsidP="00A3542F">
      <w:pPr>
        <w:numPr>
          <w:ilvl w:val="0"/>
          <w:numId w:val="24"/>
        </w:numPr>
        <w:autoSpaceDE w:val="0"/>
        <w:autoSpaceDN w:val="0"/>
        <w:adjustRightInd w:val="0"/>
        <w:spacing w:after="0"/>
        <w:jc w:val="both"/>
        <w:rPr>
          <w:rFonts w:ascii="Arial" w:hAnsi="Arial" w:cs="Arial"/>
          <w:lang w:val="es-ES"/>
        </w:rPr>
      </w:pPr>
      <w:r w:rsidRPr="00A3542F">
        <w:rPr>
          <w:rFonts w:ascii="Arial" w:hAnsi="Arial" w:cs="Arial"/>
          <w:u w:val="single"/>
          <w:lang w:val="es-ES"/>
        </w:rPr>
        <w:t xml:space="preserve">En base a </w:t>
      </w:r>
      <w:r w:rsidRPr="00A3542F">
        <w:rPr>
          <w:rFonts w:ascii="Arial" w:hAnsi="Arial" w:cs="Arial"/>
          <w:lang w:val="es-ES"/>
        </w:rPr>
        <w:t>las últimas encuestas – Según demuestran las últimas encuestas</w:t>
      </w:r>
    </w:p>
    <w:p w14:paraId="100FC364" w14:textId="77777777" w:rsidR="00A3542F" w:rsidRPr="00A3542F" w:rsidRDefault="00A3542F" w:rsidP="00A3542F">
      <w:pPr>
        <w:numPr>
          <w:ilvl w:val="0"/>
          <w:numId w:val="24"/>
        </w:numPr>
        <w:autoSpaceDE w:val="0"/>
        <w:autoSpaceDN w:val="0"/>
        <w:adjustRightInd w:val="0"/>
        <w:spacing w:after="0"/>
        <w:jc w:val="both"/>
        <w:rPr>
          <w:rFonts w:ascii="Arial" w:hAnsi="Arial" w:cs="Arial"/>
          <w:lang w:val="es-ES"/>
        </w:rPr>
      </w:pPr>
      <w:r w:rsidRPr="00A3542F">
        <w:rPr>
          <w:rFonts w:ascii="Arial" w:hAnsi="Arial" w:cs="Arial"/>
          <w:lang w:val="es-ES"/>
        </w:rPr>
        <w:t xml:space="preserve">Haremos una investigación </w:t>
      </w:r>
      <w:r w:rsidRPr="00A3542F">
        <w:rPr>
          <w:rFonts w:ascii="Arial" w:hAnsi="Arial" w:cs="Arial"/>
          <w:u w:val="single"/>
          <w:lang w:val="es-ES"/>
        </w:rPr>
        <w:t xml:space="preserve">a nivel </w:t>
      </w:r>
      <w:r w:rsidRPr="00A3542F">
        <w:rPr>
          <w:rFonts w:ascii="Arial" w:hAnsi="Arial" w:cs="Arial"/>
          <w:lang w:val="es-ES"/>
        </w:rPr>
        <w:t>de la Universidad – Haremos una investigación en la Universidad</w:t>
      </w:r>
    </w:p>
    <w:p w14:paraId="47C791D1" w14:textId="77777777" w:rsidR="00A3542F" w:rsidRPr="00A3542F" w:rsidRDefault="00A3542F" w:rsidP="00A3542F">
      <w:pPr>
        <w:numPr>
          <w:ilvl w:val="0"/>
          <w:numId w:val="24"/>
        </w:numPr>
        <w:autoSpaceDE w:val="0"/>
        <w:autoSpaceDN w:val="0"/>
        <w:adjustRightInd w:val="0"/>
        <w:spacing w:after="0"/>
        <w:jc w:val="both"/>
        <w:rPr>
          <w:rFonts w:ascii="Arial" w:hAnsi="Arial" w:cs="Arial"/>
          <w:lang w:val="es-ES"/>
        </w:rPr>
      </w:pPr>
      <w:r w:rsidRPr="00A3542F">
        <w:rPr>
          <w:rFonts w:ascii="Arial" w:hAnsi="Arial" w:cs="Arial"/>
          <w:lang w:val="es-ES"/>
        </w:rPr>
        <w:t xml:space="preserve">Solicito que remitan la planilla </w:t>
      </w:r>
      <w:r w:rsidRPr="00A3542F">
        <w:rPr>
          <w:rFonts w:ascii="Arial" w:hAnsi="Arial" w:cs="Arial"/>
          <w:u w:val="single"/>
          <w:lang w:val="es-ES"/>
        </w:rPr>
        <w:t xml:space="preserve">en orden a saber </w:t>
      </w:r>
      <w:r w:rsidRPr="00A3542F">
        <w:rPr>
          <w:rFonts w:ascii="Arial" w:hAnsi="Arial" w:cs="Arial"/>
          <w:lang w:val="es-ES"/>
        </w:rPr>
        <w:t>que han sido notificados – Solicito que remitan la planilla para saber que han sido notificados</w:t>
      </w:r>
    </w:p>
    <w:p w14:paraId="4E31EB7F" w14:textId="77777777" w:rsidR="00A3542F" w:rsidRPr="00A3542F" w:rsidRDefault="00A3542F" w:rsidP="00A3542F">
      <w:pPr>
        <w:autoSpaceDE w:val="0"/>
        <w:autoSpaceDN w:val="0"/>
        <w:adjustRightInd w:val="0"/>
        <w:spacing w:after="0"/>
        <w:ind w:left="644"/>
        <w:jc w:val="both"/>
        <w:rPr>
          <w:rFonts w:ascii="Arial" w:hAnsi="Arial" w:cs="Arial"/>
          <w:bCs/>
          <w:u w:val="single"/>
          <w:lang w:val="es-ES"/>
        </w:rPr>
      </w:pPr>
    </w:p>
    <w:p w14:paraId="6C24488B" w14:textId="77777777" w:rsidR="00A3542F" w:rsidRPr="00A3542F" w:rsidRDefault="00A3542F" w:rsidP="00A3542F">
      <w:pPr>
        <w:numPr>
          <w:ilvl w:val="0"/>
          <w:numId w:val="1"/>
        </w:numPr>
        <w:autoSpaceDE w:val="0"/>
        <w:autoSpaceDN w:val="0"/>
        <w:adjustRightInd w:val="0"/>
        <w:spacing w:after="0"/>
        <w:ind w:left="426"/>
        <w:jc w:val="both"/>
        <w:rPr>
          <w:rFonts w:ascii="Arial" w:hAnsi="Arial" w:cs="Arial"/>
          <w:lang w:val="es-ES"/>
        </w:rPr>
      </w:pPr>
      <w:r w:rsidRPr="00A3542F">
        <w:rPr>
          <w:rFonts w:ascii="Arial" w:hAnsi="Arial" w:cs="Arial"/>
          <w:bCs/>
          <w:u w:val="single"/>
          <w:lang w:val="es-ES"/>
        </w:rPr>
        <w:t>Dequeísmo:</w:t>
      </w:r>
      <w:r w:rsidRPr="00A3542F">
        <w:rPr>
          <w:rFonts w:ascii="Arial" w:hAnsi="Arial" w:cs="Arial"/>
          <w:bCs/>
          <w:lang w:val="es-ES"/>
        </w:rPr>
        <w:t xml:space="preserve"> La preposición</w:t>
      </w:r>
      <w:r w:rsidRPr="00A3542F">
        <w:rPr>
          <w:rFonts w:ascii="Arial" w:hAnsi="Arial" w:cs="Arial"/>
          <w:lang w:val="es-ES"/>
        </w:rPr>
        <w:t xml:space="preserve"> ‘</w:t>
      </w:r>
      <w:r w:rsidRPr="00A3542F">
        <w:rPr>
          <w:rFonts w:ascii="Arial" w:hAnsi="Arial" w:cs="Arial"/>
          <w:bCs/>
          <w:lang w:val="es-ES"/>
        </w:rPr>
        <w:t>de’</w:t>
      </w:r>
      <w:r w:rsidRPr="00A3542F">
        <w:rPr>
          <w:rFonts w:ascii="Arial" w:hAnsi="Arial" w:cs="Arial"/>
          <w:lang w:val="es-ES"/>
        </w:rPr>
        <w:t xml:space="preserve"> precede a la conjunción ‘que’ en algunas construcciones verbales. Ejemplo:</w:t>
      </w:r>
    </w:p>
    <w:p w14:paraId="46FFDB6E" w14:textId="77777777" w:rsidR="00A3542F" w:rsidRPr="00A3542F" w:rsidRDefault="00A3542F" w:rsidP="00A3542F">
      <w:pPr>
        <w:numPr>
          <w:ilvl w:val="0"/>
          <w:numId w:val="25"/>
        </w:numPr>
        <w:autoSpaceDE w:val="0"/>
        <w:autoSpaceDN w:val="0"/>
        <w:adjustRightInd w:val="0"/>
        <w:spacing w:after="0"/>
        <w:jc w:val="both"/>
        <w:rPr>
          <w:rFonts w:ascii="Arial" w:hAnsi="Arial" w:cs="Arial"/>
          <w:lang w:val="es-ES"/>
        </w:rPr>
      </w:pPr>
      <w:r w:rsidRPr="00A3542F">
        <w:rPr>
          <w:rFonts w:ascii="Arial" w:hAnsi="Arial" w:cs="Arial"/>
          <w:lang w:val="es-ES"/>
        </w:rPr>
        <w:t>“</w:t>
      </w:r>
      <w:r w:rsidRPr="00A3542F">
        <w:rPr>
          <w:rFonts w:ascii="Arial" w:hAnsi="Arial" w:cs="Arial"/>
          <w:i/>
          <w:iCs/>
          <w:lang w:val="es-ES"/>
        </w:rPr>
        <w:t>Estoy segura de que conseguirá el trabajo.”</w:t>
      </w:r>
    </w:p>
    <w:p w14:paraId="6091EA31" w14:textId="54A2534F" w:rsidR="00A3542F" w:rsidRPr="00A3542F" w:rsidRDefault="00A3542F" w:rsidP="00A3542F">
      <w:pPr>
        <w:numPr>
          <w:ilvl w:val="0"/>
          <w:numId w:val="25"/>
        </w:numPr>
        <w:autoSpaceDE w:val="0"/>
        <w:autoSpaceDN w:val="0"/>
        <w:adjustRightInd w:val="0"/>
        <w:spacing w:after="0"/>
        <w:jc w:val="both"/>
        <w:rPr>
          <w:rFonts w:ascii="Arial" w:hAnsi="Arial" w:cs="Arial"/>
          <w:i/>
          <w:iCs/>
          <w:lang w:val="es-ES"/>
        </w:rPr>
      </w:pPr>
      <w:r w:rsidRPr="00A3542F">
        <w:rPr>
          <w:rFonts w:ascii="Arial" w:hAnsi="Arial" w:cs="Arial"/>
          <w:i/>
          <w:iCs/>
          <w:lang w:val="es-ES"/>
        </w:rPr>
        <w:t xml:space="preserve">“Pienso </w:t>
      </w:r>
      <w:r w:rsidR="003E21BC" w:rsidRPr="00A3542F">
        <w:rPr>
          <w:rFonts w:ascii="Arial" w:hAnsi="Arial" w:cs="Arial"/>
          <w:i/>
          <w:iCs/>
          <w:lang w:val="es-ES"/>
        </w:rPr>
        <w:t>que</w:t>
      </w:r>
      <w:r w:rsidRPr="00A3542F">
        <w:rPr>
          <w:rFonts w:ascii="Arial" w:hAnsi="Arial" w:cs="Arial"/>
          <w:i/>
          <w:iCs/>
          <w:lang w:val="es-ES"/>
        </w:rPr>
        <w:t xml:space="preserve"> faltan datos en su informe.”</w:t>
      </w:r>
    </w:p>
    <w:p w14:paraId="58D254D5" w14:textId="77777777" w:rsidR="00A3542F" w:rsidRPr="00A3542F" w:rsidRDefault="00A3542F" w:rsidP="00A3542F">
      <w:pPr>
        <w:numPr>
          <w:ilvl w:val="0"/>
          <w:numId w:val="25"/>
        </w:numPr>
        <w:autoSpaceDE w:val="0"/>
        <w:autoSpaceDN w:val="0"/>
        <w:adjustRightInd w:val="0"/>
        <w:spacing w:after="0"/>
        <w:jc w:val="both"/>
        <w:rPr>
          <w:rFonts w:ascii="Arial" w:hAnsi="Arial" w:cs="Arial"/>
          <w:lang w:val="es-ES"/>
        </w:rPr>
      </w:pPr>
      <w:r w:rsidRPr="00A3542F">
        <w:rPr>
          <w:rFonts w:ascii="Arial" w:hAnsi="Arial" w:cs="Arial"/>
          <w:i/>
          <w:iCs/>
          <w:lang w:val="es-ES"/>
        </w:rPr>
        <w:t>*“Intentaremos de que disminuyan los gastos de teléfono en la Dirección.”</w:t>
      </w:r>
    </w:p>
    <w:p w14:paraId="180D52F6" w14:textId="77777777" w:rsidR="00A3542F" w:rsidRPr="00A3542F" w:rsidRDefault="00A3542F" w:rsidP="00A3542F">
      <w:pPr>
        <w:autoSpaceDE w:val="0"/>
        <w:autoSpaceDN w:val="0"/>
        <w:adjustRightInd w:val="0"/>
        <w:spacing w:after="0"/>
        <w:ind w:left="708"/>
        <w:jc w:val="both"/>
        <w:rPr>
          <w:rFonts w:ascii="Arial" w:hAnsi="Arial" w:cs="Arial"/>
          <w:bCs/>
          <w:u w:val="single"/>
          <w:lang w:val="es-ES"/>
        </w:rPr>
      </w:pPr>
    </w:p>
    <w:p w14:paraId="52346A34" w14:textId="77777777" w:rsidR="00A3542F" w:rsidRPr="00A3542F" w:rsidRDefault="00A3542F" w:rsidP="00A3542F">
      <w:pPr>
        <w:numPr>
          <w:ilvl w:val="0"/>
          <w:numId w:val="1"/>
        </w:numPr>
        <w:autoSpaceDE w:val="0"/>
        <w:autoSpaceDN w:val="0"/>
        <w:adjustRightInd w:val="0"/>
        <w:spacing w:after="0"/>
        <w:ind w:left="426"/>
        <w:jc w:val="both"/>
        <w:rPr>
          <w:rFonts w:ascii="Arial" w:hAnsi="Arial" w:cs="Arial"/>
          <w:lang w:val="es-ES"/>
        </w:rPr>
      </w:pPr>
      <w:r w:rsidRPr="00A3542F">
        <w:rPr>
          <w:rFonts w:ascii="Arial" w:hAnsi="Arial" w:cs="Arial"/>
          <w:bCs/>
          <w:u w:val="single"/>
          <w:lang w:val="es-ES"/>
        </w:rPr>
        <w:t>Caos</w:t>
      </w:r>
      <w:r w:rsidRPr="00A3542F">
        <w:rPr>
          <w:rFonts w:ascii="Arial" w:hAnsi="Arial" w:cs="Arial"/>
          <w:bCs/>
          <w:lang w:val="es-ES"/>
        </w:rPr>
        <w:t>: Quien no tiene sus</w:t>
      </w:r>
      <w:r w:rsidRPr="00A3542F">
        <w:rPr>
          <w:rFonts w:ascii="Arial" w:hAnsi="Arial" w:cs="Arial"/>
          <w:lang w:val="es-ES"/>
        </w:rPr>
        <w:t xml:space="preserve"> ideas en orden no puede expresarlas con total claridad. La confusión en el texto crea confusión en el lector. </w:t>
      </w:r>
    </w:p>
    <w:p w14:paraId="21F5BEBD" w14:textId="77777777" w:rsidR="00A3542F" w:rsidRPr="00A3542F" w:rsidRDefault="00A3542F" w:rsidP="00A3542F">
      <w:pPr>
        <w:spacing w:after="0" w:line="240" w:lineRule="auto"/>
        <w:jc w:val="both"/>
        <w:rPr>
          <w:rFonts w:ascii="Arial" w:hAnsi="Arial" w:cs="Arial"/>
          <w:szCs w:val="20"/>
          <w:highlight w:val="cyan"/>
          <w:lang w:val="es-ES" w:eastAsia="pt-BR"/>
        </w:rPr>
      </w:pPr>
    </w:p>
    <w:p w14:paraId="39DDD3C8" w14:textId="77777777" w:rsidR="005C5D87" w:rsidRPr="005C5D87" w:rsidRDefault="005C5D87" w:rsidP="005C5D87">
      <w:pPr>
        <w:spacing w:after="0" w:line="240" w:lineRule="auto"/>
        <w:jc w:val="both"/>
        <w:rPr>
          <w:rFonts w:ascii="Arial" w:hAnsi="Arial" w:cs="Arial"/>
          <w:szCs w:val="20"/>
          <w:highlight w:val="cyan"/>
          <w:lang w:eastAsia="pt-BR"/>
        </w:rPr>
      </w:pPr>
    </w:p>
    <w:p w14:paraId="0E126D10" w14:textId="0BE6B967" w:rsidR="005C5D87" w:rsidRPr="00EF3456"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83" w:name="_Ref153597296"/>
      <w:bookmarkStart w:id="284" w:name="_Ref153597311"/>
      <w:bookmarkStart w:id="285" w:name="_Toc24027761"/>
      <w:bookmarkStart w:id="286" w:name="_Toc78914636"/>
      <w:r>
        <w:rPr>
          <w:rFonts w:ascii="Arial" w:eastAsia="Times New Roman" w:hAnsi="Arial" w:cs="Arial"/>
          <w:b/>
          <w:bCs/>
          <w:color w:val="auto"/>
          <w:sz w:val="24"/>
          <w:szCs w:val="24"/>
          <w:lang w:eastAsia="pt-BR"/>
        </w:rPr>
        <w:t>8</w:t>
      </w:r>
      <w:r w:rsidR="00D21CFF" w:rsidRPr="00EF3456">
        <w:rPr>
          <w:rFonts w:ascii="Arial" w:eastAsia="Times New Roman" w:hAnsi="Arial" w:cs="Arial"/>
          <w:b/>
          <w:bCs/>
          <w:color w:val="auto"/>
          <w:sz w:val="24"/>
          <w:szCs w:val="24"/>
          <w:lang w:eastAsia="pt-BR"/>
        </w:rPr>
        <w:t xml:space="preserve">.3.3 </w:t>
      </w:r>
      <w:r w:rsidR="005C5D87" w:rsidRPr="00EF3456">
        <w:rPr>
          <w:rFonts w:ascii="Arial" w:eastAsia="Times New Roman" w:hAnsi="Arial" w:cs="Arial"/>
          <w:b/>
          <w:bCs/>
          <w:color w:val="auto"/>
          <w:sz w:val="24"/>
          <w:szCs w:val="24"/>
          <w:lang w:eastAsia="pt-BR"/>
        </w:rPr>
        <w:t>Período de reporte</w:t>
      </w:r>
      <w:bookmarkEnd w:id="283"/>
      <w:bookmarkEnd w:id="284"/>
      <w:bookmarkEnd w:id="285"/>
      <w:bookmarkEnd w:id="286"/>
    </w:p>
    <w:p w14:paraId="73EEA446" w14:textId="77777777" w:rsidR="005C5D87" w:rsidRPr="00EF3456" w:rsidRDefault="005C5D87" w:rsidP="005C5D87">
      <w:pPr>
        <w:spacing w:after="0" w:line="240" w:lineRule="auto"/>
        <w:rPr>
          <w:rFonts w:ascii="Arial" w:hAnsi="Arial" w:cs="Arial"/>
          <w:szCs w:val="20"/>
          <w:lang w:eastAsia="pt-BR"/>
        </w:rPr>
      </w:pPr>
    </w:p>
    <w:p w14:paraId="25210ABE" w14:textId="77777777" w:rsidR="005C5D87" w:rsidRPr="00EF3456" w:rsidRDefault="005C5D87" w:rsidP="00AB62C3">
      <w:pPr>
        <w:spacing w:after="0" w:line="240" w:lineRule="auto"/>
        <w:jc w:val="both"/>
        <w:rPr>
          <w:rFonts w:ascii="Arial" w:hAnsi="Arial" w:cs="Arial"/>
          <w:i/>
          <w:iCs/>
          <w:szCs w:val="20"/>
          <w:lang w:eastAsia="pt-BR"/>
        </w:rPr>
      </w:pPr>
      <w:r w:rsidRPr="00EF3456">
        <w:rPr>
          <w:rFonts w:ascii="Arial" w:hAnsi="Arial" w:cs="Arial"/>
          <w:i/>
          <w:iCs/>
          <w:szCs w:val="20"/>
          <w:lang w:eastAsia="pt-BR"/>
        </w:rPr>
        <w:t>El informe se debe finalizar lo antes posible después de la conclusión del trabajo de campo.</w:t>
      </w:r>
    </w:p>
    <w:p w14:paraId="7FA5D17E" w14:textId="77777777" w:rsidR="005C5D87" w:rsidRPr="00EF3456" w:rsidRDefault="005C5D87" w:rsidP="005C5D87">
      <w:pPr>
        <w:spacing w:after="0" w:line="240" w:lineRule="auto"/>
        <w:ind w:left="720"/>
        <w:jc w:val="both"/>
        <w:rPr>
          <w:rFonts w:ascii="Arial" w:hAnsi="Arial" w:cs="Arial"/>
          <w:i/>
          <w:iCs/>
          <w:szCs w:val="20"/>
          <w:lang w:eastAsia="pt-BR"/>
        </w:rPr>
      </w:pPr>
    </w:p>
    <w:p w14:paraId="1762D100" w14:textId="77777777" w:rsidR="005C5D87" w:rsidRPr="00EF3456" w:rsidRDefault="005C5D87" w:rsidP="00AB62C3">
      <w:pPr>
        <w:spacing w:after="0" w:line="240" w:lineRule="auto"/>
        <w:jc w:val="both"/>
        <w:rPr>
          <w:rFonts w:ascii="Arial" w:hAnsi="Arial" w:cs="Arial"/>
          <w:szCs w:val="20"/>
          <w:lang w:eastAsia="pt-BR"/>
        </w:rPr>
      </w:pPr>
      <w:r w:rsidRPr="00EF3456">
        <w:rPr>
          <w:rFonts w:ascii="Arial" w:hAnsi="Arial" w:cs="Arial"/>
          <w:szCs w:val="20"/>
          <w:lang w:eastAsia="pt-BR"/>
        </w:rPr>
        <w:t xml:space="preserve">Se le debe enviar a los destinatarios una </w:t>
      </w:r>
      <w:r w:rsidRPr="004666BF">
        <w:rPr>
          <w:rFonts w:ascii="Arial" w:hAnsi="Arial" w:cs="Arial"/>
          <w:szCs w:val="20"/>
          <w:lang w:eastAsia="pt-BR"/>
        </w:rPr>
        <w:t>versión final del informe de trabajo dentro de 10 días hábiles después de la conclusión del trabajo de campo.</w:t>
      </w:r>
      <w:r w:rsidRPr="00EF3456">
        <w:rPr>
          <w:rFonts w:ascii="Arial" w:hAnsi="Arial" w:cs="Arial"/>
          <w:szCs w:val="20"/>
          <w:lang w:eastAsia="pt-BR"/>
        </w:rPr>
        <w:t xml:space="preserve"> La fase del trabajo de campo se concluye cuando se hayan escrito y acordado con el auditado todas las observaciones de auditoría y las recomendaciones.</w:t>
      </w:r>
    </w:p>
    <w:p w14:paraId="44F8BB26" w14:textId="77777777" w:rsidR="005C5D87" w:rsidRPr="00EF3456" w:rsidRDefault="005C5D87" w:rsidP="005C5D87">
      <w:pPr>
        <w:spacing w:after="0" w:line="240" w:lineRule="auto"/>
        <w:ind w:left="720"/>
        <w:jc w:val="both"/>
        <w:rPr>
          <w:rFonts w:ascii="Arial" w:hAnsi="Arial" w:cs="Arial"/>
          <w:szCs w:val="20"/>
          <w:lang w:eastAsia="pt-BR"/>
        </w:rPr>
      </w:pPr>
    </w:p>
    <w:p w14:paraId="15308BF5" w14:textId="77777777" w:rsidR="005C5D87" w:rsidRPr="00EF3456" w:rsidRDefault="005C5D87" w:rsidP="00AB62C3">
      <w:pPr>
        <w:spacing w:after="0" w:line="240" w:lineRule="auto"/>
        <w:jc w:val="both"/>
        <w:rPr>
          <w:rFonts w:ascii="Arial" w:hAnsi="Arial" w:cs="Arial"/>
          <w:szCs w:val="20"/>
          <w:lang w:eastAsia="pt-BR"/>
        </w:rPr>
      </w:pPr>
      <w:r w:rsidRPr="00EF3456">
        <w:rPr>
          <w:rFonts w:ascii="Arial" w:hAnsi="Arial" w:cs="Arial"/>
          <w:szCs w:val="20"/>
          <w:lang w:eastAsia="pt-BR"/>
        </w:rPr>
        <w:t>Dentro de estos 10 días hábiles, el equipo de trabajo debe:</w:t>
      </w:r>
    </w:p>
    <w:p w14:paraId="0275DFBE" w14:textId="6DBF710F" w:rsidR="005C5D87" w:rsidRPr="00EF3456" w:rsidRDefault="005C5D87" w:rsidP="008D12F4">
      <w:pPr>
        <w:numPr>
          <w:ilvl w:val="0"/>
          <w:numId w:val="84"/>
        </w:numPr>
        <w:tabs>
          <w:tab w:val="clear" w:pos="1440"/>
        </w:tabs>
        <w:spacing w:after="0" w:line="240" w:lineRule="auto"/>
        <w:ind w:left="426"/>
        <w:jc w:val="both"/>
        <w:rPr>
          <w:rFonts w:ascii="Arial" w:hAnsi="Arial" w:cs="Arial"/>
          <w:szCs w:val="20"/>
          <w:lang w:eastAsia="pt-BR"/>
        </w:rPr>
      </w:pPr>
      <w:r w:rsidRPr="00EF3456">
        <w:rPr>
          <w:rFonts w:ascii="Arial" w:hAnsi="Arial" w:cs="Arial"/>
          <w:szCs w:val="20"/>
          <w:lang w:eastAsia="pt-BR"/>
        </w:rPr>
        <w:t>Hacer una reunión de cierre con la gerencia responsable</w:t>
      </w:r>
      <w:r w:rsidR="00166B9B">
        <w:rPr>
          <w:rFonts w:ascii="Arial" w:hAnsi="Arial" w:cs="Arial"/>
          <w:szCs w:val="20"/>
          <w:lang w:eastAsia="pt-BR"/>
        </w:rPr>
        <w:t xml:space="preserve">. Consultar </w:t>
      </w:r>
      <w:r w:rsidR="00166B9B" w:rsidRPr="00166B9B">
        <w:rPr>
          <w:rFonts w:ascii="Arial" w:hAnsi="Arial" w:cs="Arial"/>
          <w:b/>
          <w:bCs/>
          <w:szCs w:val="20"/>
          <w:lang w:eastAsia="pt-BR"/>
        </w:rPr>
        <w:t>Anexo 11</w:t>
      </w:r>
    </w:p>
    <w:p w14:paraId="7F15362A" w14:textId="77777777" w:rsidR="005C5D87" w:rsidRPr="00EF3456" w:rsidRDefault="005C5D87" w:rsidP="008D12F4">
      <w:pPr>
        <w:numPr>
          <w:ilvl w:val="0"/>
          <w:numId w:val="84"/>
        </w:numPr>
        <w:tabs>
          <w:tab w:val="clear" w:pos="1440"/>
        </w:tabs>
        <w:spacing w:after="0" w:line="240" w:lineRule="auto"/>
        <w:ind w:left="426"/>
        <w:jc w:val="both"/>
        <w:rPr>
          <w:rFonts w:ascii="Arial" w:hAnsi="Arial" w:cs="Arial"/>
          <w:szCs w:val="20"/>
          <w:lang w:eastAsia="pt-BR"/>
        </w:rPr>
      </w:pPr>
      <w:r w:rsidRPr="00EF3456">
        <w:rPr>
          <w:rFonts w:ascii="Arial" w:hAnsi="Arial" w:cs="Arial"/>
          <w:szCs w:val="20"/>
          <w:lang w:eastAsia="pt-BR"/>
        </w:rPr>
        <w:t>Obtener respuestas de la gerencia a través de la gerencia responsable</w:t>
      </w:r>
    </w:p>
    <w:p w14:paraId="6BCBE7A9" w14:textId="77777777" w:rsidR="005C5D87" w:rsidRPr="00EF3456" w:rsidRDefault="005C5D87" w:rsidP="008D12F4">
      <w:pPr>
        <w:numPr>
          <w:ilvl w:val="0"/>
          <w:numId w:val="84"/>
        </w:numPr>
        <w:tabs>
          <w:tab w:val="clear" w:pos="1440"/>
        </w:tabs>
        <w:spacing w:after="0" w:line="240" w:lineRule="auto"/>
        <w:ind w:left="426"/>
        <w:jc w:val="both"/>
        <w:rPr>
          <w:rFonts w:ascii="Arial" w:hAnsi="Arial" w:cs="Arial"/>
          <w:szCs w:val="20"/>
          <w:lang w:eastAsia="pt-BR"/>
        </w:rPr>
      </w:pPr>
      <w:r w:rsidRPr="00EF3456">
        <w:rPr>
          <w:rFonts w:ascii="Arial" w:hAnsi="Arial" w:cs="Arial"/>
          <w:szCs w:val="20"/>
          <w:lang w:eastAsia="pt-BR"/>
        </w:rPr>
        <w:t>Finalizar el informe, incluyendo el resumen ejecutivo</w:t>
      </w:r>
    </w:p>
    <w:p w14:paraId="08833FA6" w14:textId="77777777" w:rsidR="005C5D87" w:rsidRPr="00EF3456" w:rsidRDefault="005C5D87" w:rsidP="008D12F4">
      <w:pPr>
        <w:numPr>
          <w:ilvl w:val="0"/>
          <w:numId w:val="84"/>
        </w:numPr>
        <w:tabs>
          <w:tab w:val="clear" w:pos="1440"/>
        </w:tabs>
        <w:spacing w:after="0" w:line="240" w:lineRule="auto"/>
        <w:ind w:left="426"/>
        <w:jc w:val="both"/>
        <w:rPr>
          <w:rFonts w:ascii="Arial" w:hAnsi="Arial" w:cs="Arial"/>
          <w:szCs w:val="20"/>
          <w:lang w:eastAsia="pt-BR"/>
        </w:rPr>
      </w:pPr>
      <w:r w:rsidRPr="00EF3456">
        <w:rPr>
          <w:rFonts w:ascii="Arial" w:hAnsi="Arial" w:cs="Arial"/>
          <w:szCs w:val="20"/>
          <w:lang w:eastAsia="pt-BR"/>
        </w:rPr>
        <w:t>Enviar el informe final a los destinatarios</w:t>
      </w:r>
    </w:p>
    <w:p w14:paraId="2E2D8385" w14:textId="77777777" w:rsidR="005C5D87" w:rsidRPr="00EF3456" w:rsidRDefault="005C5D87" w:rsidP="005C5D87">
      <w:pPr>
        <w:spacing w:after="0" w:line="240" w:lineRule="auto"/>
        <w:ind w:left="1080"/>
        <w:jc w:val="both"/>
        <w:rPr>
          <w:rFonts w:ascii="Arial" w:hAnsi="Arial" w:cs="Arial"/>
          <w:szCs w:val="20"/>
          <w:lang w:eastAsia="pt-BR"/>
        </w:rPr>
      </w:pPr>
    </w:p>
    <w:p w14:paraId="231B5258" w14:textId="77777777" w:rsidR="005C5D87" w:rsidRPr="00EF3456" w:rsidRDefault="005C5D87" w:rsidP="00AB62C3">
      <w:pPr>
        <w:spacing w:after="0" w:line="240" w:lineRule="auto"/>
        <w:jc w:val="both"/>
        <w:rPr>
          <w:rFonts w:ascii="Arial" w:hAnsi="Arial" w:cs="Arial"/>
          <w:szCs w:val="20"/>
          <w:lang w:eastAsia="pt-BR"/>
        </w:rPr>
      </w:pPr>
      <w:r w:rsidRPr="00EF3456">
        <w:rPr>
          <w:rFonts w:ascii="Arial" w:hAnsi="Arial" w:cs="Arial"/>
          <w:szCs w:val="20"/>
          <w:lang w:eastAsia="pt-BR"/>
        </w:rPr>
        <w:t>Es conveniente hacer arreglos anticipados con la gerencia responsable, sobre la reunión de cierre y las respuestas de la gerencia, de forma que el período de informe sea lo más corto posible. En caso de que no se reciban oportunamente las respuestas de la gerencia, el equipo de trabajo debería recurrir a un escalamiento (recurrir a una instancia superior).</w:t>
      </w:r>
    </w:p>
    <w:p w14:paraId="6A32C951" w14:textId="77777777" w:rsidR="005C5D87" w:rsidRPr="00EF3456" w:rsidRDefault="005C5D87" w:rsidP="005C5D87">
      <w:pPr>
        <w:spacing w:after="0" w:line="240" w:lineRule="auto"/>
        <w:ind w:left="720"/>
        <w:jc w:val="both"/>
        <w:rPr>
          <w:rFonts w:ascii="Arial" w:hAnsi="Arial" w:cs="Arial"/>
          <w:szCs w:val="20"/>
          <w:lang w:eastAsia="pt-BR"/>
        </w:rPr>
      </w:pPr>
    </w:p>
    <w:p w14:paraId="39620FFA" w14:textId="4677BE5D" w:rsidR="005C5D87" w:rsidRPr="00EF3456" w:rsidRDefault="005C5D87" w:rsidP="00AB62C3">
      <w:pPr>
        <w:spacing w:after="0" w:line="240" w:lineRule="auto"/>
        <w:jc w:val="both"/>
        <w:rPr>
          <w:rFonts w:ascii="Arial" w:hAnsi="Arial" w:cs="Arial"/>
          <w:szCs w:val="20"/>
          <w:lang w:eastAsia="pt-BR"/>
        </w:rPr>
      </w:pPr>
      <w:r w:rsidRPr="00EF3456">
        <w:rPr>
          <w:rFonts w:ascii="Arial" w:hAnsi="Arial" w:cs="Arial"/>
          <w:szCs w:val="20"/>
          <w:lang w:eastAsia="pt-BR"/>
        </w:rPr>
        <w:t>En caso de que las respuestas de la gerencia no se reciban dentro del plazo de 0</w:t>
      </w:r>
      <w:r w:rsidR="003E21BC">
        <w:rPr>
          <w:rFonts w:ascii="Arial" w:hAnsi="Arial" w:cs="Arial"/>
          <w:szCs w:val="20"/>
          <w:lang w:eastAsia="pt-BR"/>
        </w:rPr>
        <w:t>5</w:t>
      </w:r>
      <w:r w:rsidRPr="00EF3456">
        <w:rPr>
          <w:rFonts w:ascii="Arial" w:hAnsi="Arial" w:cs="Arial"/>
          <w:szCs w:val="20"/>
          <w:lang w:eastAsia="pt-BR"/>
        </w:rPr>
        <w:t xml:space="preserve"> días hábiles para la presentación del informe final, esta situación se registrará en el informe y el informe final se emitirá sin las respuestas de la gerencia.</w:t>
      </w:r>
    </w:p>
    <w:p w14:paraId="79F68795" w14:textId="624A2429" w:rsidR="004666BF" w:rsidRDefault="004666BF">
      <w:pPr>
        <w:spacing w:after="0" w:line="240" w:lineRule="auto"/>
        <w:rPr>
          <w:rFonts w:ascii="Arial" w:hAnsi="Arial" w:cs="Arial"/>
          <w:lang w:val="es-ES"/>
        </w:rPr>
      </w:pPr>
    </w:p>
    <w:p w14:paraId="1BBF0EA8" w14:textId="329785D8" w:rsidR="00836DBC" w:rsidRPr="004666BF" w:rsidRDefault="00836DBC" w:rsidP="00836DBC">
      <w:pPr>
        <w:autoSpaceDE w:val="0"/>
        <w:autoSpaceDN w:val="0"/>
        <w:adjustRightInd w:val="0"/>
        <w:spacing w:after="0"/>
        <w:jc w:val="both"/>
        <w:rPr>
          <w:rFonts w:ascii="Arial" w:hAnsi="Arial" w:cs="Arial"/>
          <w:lang w:val="es-ES"/>
        </w:rPr>
      </w:pPr>
      <w:r w:rsidRPr="004666BF">
        <w:rPr>
          <w:rFonts w:ascii="Arial" w:hAnsi="Arial" w:cs="Arial"/>
          <w:lang w:val="es-ES"/>
        </w:rPr>
        <w:t>Al respecto la Resolución 22668/2020 establece:</w:t>
      </w:r>
    </w:p>
    <w:p w14:paraId="0BA1FADB" w14:textId="77777777" w:rsidR="00836DBC" w:rsidRPr="004666BF" w:rsidRDefault="00836DBC" w:rsidP="00836DBC">
      <w:pPr>
        <w:autoSpaceDE w:val="0"/>
        <w:autoSpaceDN w:val="0"/>
        <w:adjustRightInd w:val="0"/>
        <w:spacing w:after="0"/>
        <w:jc w:val="both"/>
        <w:rPr>
          <w:rFonts w:ascii="Arial" w:hAnsi="Arial" w:cs="Arial"/>
          <w:lang w:val="es-ES"/>
        </w:rPr>
      </w:pPr>
    </w:p>
    <w:p w14:paraId="60216365" w14:textId="77777777" w:rsidR="00836DBC" w:rsidRPr="004666BF" w:rsidRDefault="00836DBC" w:rsidP="00836DBC">
      <w:pPr>
        <w:tabs>
          <w:tab w:val="left" w:pos="567"/>
        </w:tabs>
        <w:autoSpaceDE w:val="0"/>
        <w:autoSpaceDN w:val="0"/>
        <w:adjustRightInd w:val="0"/>
        <w:jc w:val="both"/>
        <w:rPr>
          <w:rFonts w:ascii="Arial" w:hAnsi="Arial" w:cs="Arial"/>
          <w:i/>
          <w:lang w:val="es-ES"/>
        </w:rPr>
      </w:pPr>
      <w:r w:rsidRPr="004666BF">
        <w:rPr>
          <w:rFonts w:ascii="Arial" w:hAnsi="Arial" w:cs="Arial"/>
          <w:i/>
          <w:lang w:val="es-ES"/>
        </w:rPr>
        <w:t>“16.14.</w:t>
      </w:r>
      <w:r w:rsidRPr="004666BF">
        <w:rPr>
          <w:rFonts w:ascii="Arial" w:hAnsi="Arial" w:cs="Arial"/>
          <w:i/>
          <w:lang w:val="es-ES"/>
        </w:rPr>
        <w:tab/>
        <w:t>FUNCIONES DE LA AUDITORÍA INTERNA, apartado g)</w:t>
      </w:r>
    </w:p>
    <w:p w14:paraId="7BEF1099" w14:textId="3A313E2F" w:rsidR="00836DBC" w:rsidRPr="004666BF" w:rsidRDefault="00836DBC" w:rsidP="00836DBC">
      <w:pPr>
        <w:autoSpaceDE w:val="0"/>
        <w:autoSpaceDN w:val="0"/>
        <w:adjustRightInd w:val="0"/>
        <w:spacing w:after="0"/>
        <w:jc w:val="both"/>
        <w:rPr>
          <w:rFonts w:ascii="Arial" w:hAnsi="Arial" w:cs="Arial"/>
          <w:i/>
          <w:lang w:val="es-ES"/>
        </w:rPr>
      </w:pPr>
      <w:r w:rsidRPr="004666BF">
        <w:rPr>
          <w:rFonts w:ascii="Arial" w:hAnsi="Arial" w:cs="Arial"/>
          <w:i/>
          <w:lang w:val="es-ES"/>
        </w:rPr>
        <w:t>La periodicidad de presentación de los informes será en forma mensual, con copia a la Junta de Vigilancia. Independientemente del Plan de Trabajos, de existir necesidad, a pedido del Consejo de Administración o la Junta de Vigilancia, podrán realizarse verificaciones extraordinarias.”</w:t>
      </w:r>
    </w:p>
    <w:p w14:paraId="7D529E07" w14:textId="77777777" w:rsidR="00836DBC" w:rsidRPr="00836DBC" w:rsidRDefault="00836DBC" w:rsidP="005C5D87">
      <w:pPr>
        <w:spacing w:after="0" w:line="240" w:lineRule="auto"/>
        <w:ind w:left="720"/>
        <w:jc w:val="both"/>
        <w:rPr>
          <w:rFonts w:ascii="Arial" w:hAnsi="Arial" w:cs="Arial"/>
          <w:szCs w:val="20"/>
          <w:highlight w:val="cyan"/>
          <w:lang w:val="es-ES" w:eastAsia="pt-BR"/>
        </w:rPr>
      </w:pPr>
    </w:p>
    <w:p w14:paraId="18863A42" w14:textId="2004EBA8" w:rsidR="005C5D87" w:rsidRDefault="005C5D87" w:rsidP="005C5D87">
      <w:pPr>
        <w:spacing w:after="0" w:line="240" w:lineRule="auto"/>
        <w:ind w:left="720"/>
        <w:jc w:val="both"/>
        <w:rPr>
          <w:rFonts w:ascii="Arial" w:hAnsi="Arial" w:cs="Arial"/>
          <w:szCs w:val="20"/>
          <w:highlight w:val="cyan"/>
          <w:lang w:eastAsia="pt-BR"/>
        </w:rPr>
      </w:pPr>
    </w:p>
    <w:p w14:paraId="7075BC09" w14:textId="570D3F6A" w:rsidR="005C5D87" w:rsidRPr="00E17530"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87" w:name="_Toc125529806"/>
      <w:bookmarkStart w:id="288" w:name="_Toc125529934"/>
      <w:bookmarkStart w:id="289" w:name="_Toc125530078"/>
      <w:bookmarkStart w:id="290" w:name="_Toc24027762"/>
      <w:bookmarkStart w:id="291" w:name="_Toc78914637"/>
      <w:bookmarkStart w:id="292" w:name="_Hlk54125105"/>
      <w:r>
        <w:rPr>
          <w:rFonts w:ascii="Arial" w:eastAsia="Times New Roman" w:hAnsi="Arial" w:cs="Arial"/>
          <w:b/>
          <w:bCs/>
          <w:color w:val="auto"/>
          <w:sz w:val="24"/>
          <w:szCs w:val="24"/>
          <w:lang w:eastAsia="pt-BR"/>
        </w:rPr>
        <w:t>8</w:t>
      </w:r>
      <w:r w:rsidR="00D21CFF" w:rsidRPr="00E17530">
        <w:rPr>
          <w:rFonts w:ascii="Arial" w:eastAsia="Times New Roman" w:hAnsi="Arial" w:cs="Arial"/>
          <w:b/>
          <w:bCs/>
          <w:color w:val="auto"/>
          <w:sz w:val="24"/>
          <w:szCs w:val="24"/>
          <w:lang w:eastAsia="pt-BR"/>
        </w:rPr>
        <w:t xml:space="preserve">.3.4 </w:t>
      </w:r>
      <w:r w:rsidR="005C5D87" w:rsidRPr="00E17530">
        <w:rPr>
          <w:rFonts w:ascii="Arial" w:eastAsia="Times New Roman" w:hAnsi="Arial" w:cs="Arial"/>
          <w:b/>
          <w:bCs/>
          <w:color w:val="auto"/>
          <w:sz w:val="24"/>
          <w:szCs w:val="24"/>
          <w:lang w:eastAsia="pt-BR"/>
        </w:rPr>
        <w:t xml:space="preserve">Indicadores de riesgo </w:t>
      </w:r>
      <w:bookmarkEnd w:id="287"/>
      <w:bookmarkEnd w:id="288"/>
      <w:bookmarkEnd w:id="289"/>
      <w:r w:rsidR="005C5D87" w:rsidRPr="00E17530">
        <w:rPr>
          <w:rFonts w:ascii="Arial" w:eastAsia="Times New Roman" w:hAnsi="Arial" w:cs="Arial"/>
          <w:b/>
          <w:bCs/>
          <w:color w:val="auto"/>
          <w:sz w:val="24"/>
          <w:szCs w:val="24"/>
          <w:lang w:eastAsia="pt-BR"/>
        </w:rPr>
        <w:t>para las observaciones de auditoría</w:t>
      </w:r>
      <w:bookmarkEnd w:id="290"/>
      <w:bookmarkEnd w:id="291"/>
    </w:p>
    <w:bookmarkEnd w:id="292"/>
    <w:p w14:paraId="6FBB8FBD" w14:textId="77777777" w:rsidR="005C5D87" w:rsidRPr="00E17530" w:rsidRDefault="005C5D87" w:rsidP="00AB62C3">
      <w:pPr>
        <w:spacing w:after="0" w:line="240" w:lineRule="auto"/>
        <w:jc w:val="both"/>
        <w:rPr>
          <w:rFonts w:ascii="Arial" w:hAnsi="Arial" w:cs="Arial"/>
          <w:i/>
          <w:iCs/>
          <w:szCs w:val="20"/>
          <w:lang w:eastAsia="pt-BR"/>
        </w:rPr>
      </w:pPr>
      <w:r w:rsidRPr="00E17530">
        <w:rPr>
          <w:rFonts w:ascii="Arial" w:hAnsi="Arial" w:cs="Arial"/>
          <w:i/>
          <w:iCs/>
          <w:szCs w:val="20"/>
          <w:lang w:eastAsia="pt-BR"/>
        </w:rPr>
        <w:t>Cada observación de auditoría debe contar con un indicador de riesgo que establece la prioridad, a la gerencia responsable, para solucionar la observación.</w:t>
      </w:r>
    </w:p>
    <w:p w14:paraId="09864A36" w14:textId="77777777" w:rsidR="005C5D87" w:rsidRPr="00E17530" w:rsidRDefault="005C5D87" w:rsidP="005C5D87">
      <w:pPr>
        <w:spacing w:after="0" w:line="240" w:lineRule="auto"/>
        <w:ind w:left="720"/>
        <w:jc w:val="both"/>
        <w:rPr>
          <w:rFonts w:ascii="Arial" w:hAnsi="Arial" w:cs="Arial"/>
          <w:i/>
          <w:iCs/>
          <w:szCs w:val="20"/>
          <w:lang w:eastAsia="pt-BR"/>
        </w:rPr>
      </w:pPr>
    </w:p>
    <w:p w14:paraId="7FD9B987" w14:textId="77777777" w:rsidR="005C5D87" w:rsidRPr="00E17530" w:rsidRDefault="005C5D87" w:rsidP="00AB62C3">
      <w:pPr>
        <w:spacing w:after="0" w:line="240" w:lineRule="auto"/>
        <w:jc w:val="both"/>
        <w:rPr>
          <w:rFonts w:ascii="Arial" w:hAnsi="Arial" w:cs="Arial"/>
          <w:szCs w:val="20"/>
          <w:lang w:eastAsia="pt-BR"/>
        </w:rPr>
      </w:pPr>
      <w:r w:rsidRPr="00E17530">
        <w:rPr>
          <w:rFonts w:ascii="Arial" w:hAnsi="Arial" w:cs="Arial"/>
          <w:szCs w:val="20"/>
          <w:lang w:eastAsia="pt-BR"/>
        </w:rPr>
        <w:t xml:space="preserve">Los indicadores de riesgo para las </w:t>
      </w:r>
      <w:r w:rsidRPr="00E17530">
        <w:rPr>
          <w:rFonts w:ascii="Arial" w:hAnsi="Arial" w:cs="Arial"/>
          <w:iCs/>
          <w:szCs w:val="20"/>
          <w:lang w:eastAsia="pt-BR"/>
        </w:rPr>
        <w:t>observaciones de auditoría</w:t>
      </w:r>
      <w:r w:rsidRPr="00E17530">
        <w:rPr>
          <w:rFonts w:ascii="Arial" w:hAnsi="Arial" w:cs="Arial"/>
          <w:i/>
          <w:iCs/>
          <w:szCs w:val="20"/>
          <w:lang w:eastAsia="pt-BR"/>
        </w:rPr>
        <w:t xml:space="preserve"> </w:t>
      </w:r>
      <w:r w:rsidRPr="00E17530">
        <w:rPr>
          <w:rFonts w:ascii="Arial" w:hAnsi="Arial" w:cs="Arial"/>
          <w:szCs w:val="20"/>
          <w:lang w:eastAsia="pt-BR"/>
        </w:rPr>
        <w:t xml:space="preserve">representan el riesgo inherente del negocio, no mitigado a través de medidas adecuadas de control. El equipo de trabajo debe, en general, alinear el indicador de riesgo a la prioridad de la gerencia responsable para solucionar </w:t>
      </w:r>
      <w:smartTag w:uri="urn:schemas-microsoft-com:office:smarttags" w:element="PersonName">
        <w:smartTagPr>
          <w:attr w:name="ProductID" w:val="la observaci￳n. Las"/>
        </w:smartTagPr>
        <w:r w:rsidRPr="00E17530">
          <w:rPr>
            <w:rFonts w:ascii="Arial" w:hAnsi="Arial" w:cs="Arial"/>
            <w:szCs w:val="20"/>
            <w:lang w:eastAsia="pt-BR"/>
          </w:rPr>
          <w:t>la observación. Las</w:t>
        </w:r>
      </w:smartTag>
      <w:r w:rsidRPr="00E17530">
        <w:rPr>
          <w:rFonts w:ascii="Arial" w:hAnsi="Arial" w:cs="Arial"/>
          <w:szCs w:val="20"/>
          <w:lang w:eastAsia="pt-BR"/>
        </w:rPr>
        <w:t xml:space="preserve"> definiciones de los indicadores de riesgo son las siguientes:</w:t>
      </w:r>
    </w:p>
    <w:p w14:paraId="5EAF6DEC" w14:textId="77777777" w:rsidR="005C5D87" w:rsidRPr="00E17530" w:rsidRDefault="005C5D87" w:rsidP="005C5D87">
      <w:pPr>
        <w:spacing w:after="0" w:line="360" w:lineRule="auto"/>
        <w:ind w:left="720"/>
        <w:jc w:val="both"/>
        <w:rPr>
          <w:rFonts w:ascii="Arial" w:hAnsi="Arial" w:cs="Arial"/>
          <w:szCs w:val="20"/>
          <w:lang w:eastAsia="pt-BR"/>
        </w:rPr>
      </w:pPr>
    </w:p>
    <w:p w14:paraId="0B18D692" w14:textId="77777777" w:rsidR="005C5D87" w:rsidRPr="00E17530" w:rsidRDefault="005C5D87" w:rsidP="00AB62C3">
      <w:pPr>
        <w:spacing w:after="0" w:line="240" w:lineRule="auto"/>
        <w:rPr>
          <w:rFonts w:ascii="Arial" w:hAnsi="Arial" w:cs="Arial"/>
          <w:b/>
          <w:i/>
          <w:szCs w:val="20"/>
          <w:lang w:eastAsia="nl-NL"/>
        </w:rPr>
      </w:pPr>
      <w:r w:rsidRPr="00E17530">
        <w:rPr>
          <w:rFonts w:ascii="Arial" w:hAnsi="Arial" w:cs="Arial"/>
          <w:b/>
          <w:i/>
          <w:szCs w:val="20"/>
          <w:lang w:eastAsia="nl-NL"/>
        </w:rPr>
        <w:t>Riesgo Bajo:</w:t>
      </w:r>
    </w:p>
    <w:p w14:paraId="52EC5EBA" w14:textId="77777777" w:rsidR="005C5D87" w:rsidRPr="00E17530" w:rsidRDefault="005C5D87" w:rsidP="00AB62C3">
      <w:pPr>
        <w:spacing w:after="0" w:line="240" w:lineRule="auto"/>
        <w:jc w:val="both"/>
        <w:rPr>
          <w:rFonts w:ascii="Arial" w:hAnsi="Arial" w:cs="Arial"/>
          <w:szCs w:val="20"/>
          <w:lang w:eastAsia="pt-BR"/>
        </w:rPr>
      </w:pPr>
      <w:r w:rsidRPr="00E17530">
        <w:rPr>
          <w:rFonts w:ascii="Arial" w:hAnsi="Arial" w:cs="Arial"/>
          <w:szCs w:val="20"/>
          <w:lang w:eastAsia="pt-BR"/>
        </w:rPr>
        <w:t>Punto de auditoría de prioridad baja, atención gerencial de rutina es requerida. Esta es una observación de auditoría de control interno o administración de riesgos, cuya solución podría conducir a un mejoramiento en la calidad y/o eficiencia de la entidad organizacional o procesos auditados. Los riesgos son limitados.</w:t>
      </w:r>
    </w:p>
    <w:p w14:paraId="50FAEE8B" w14:textId="77777777" w:rsidR="005C5D87" w:rsidRPr="00E17530" w:rsidRDefault="005C5D87" w:rsidP="005C5D87">
      <w:pPr>
        <w:spacing w:after="0" w:line="240" w:lineRule="auto"/>
        <w:rPr>
          <w:rFonts w:ascii="Arial" w:hAnsi="Arial" w:cs="Arial"/>
          <w:szCs w:val="20"/>
          <w:lang w:eastAsia="nl-NL"/>
        </w:rPr>
      </w:pPr>
    </w:p>
    <w:p w14:paraId="459E36B1" w14:textId="77777777" w:rsidR="005C5D87" w:rsidRPr="00E17530" w:rsidRDefault="005C5D87" w:rsidP="005C5D87">
      <w:pPr>
        <w:spacing w:after="0" w:line="240" w:lineRule="auto"/>
        <w:rPr>
          <w:rFonts w:ascii="Arial" w:hAnsi="Arial" w:cs="Arial"/>
          <w:szCs w:val="20"/>
          <w:lang w:eastAsia="nl-NL"/>
        </w:rPr>
      </w:pPr>
    </w:p>
    <w:p w14:paraId="61A5093A" w14:textId="77777777" w:rsidR="005C5D87" w:rsidRPr="00E17530" w:rsidRDefault="005C5D87" w:rsidP="00AB62C3">
      <w:pPr>
        <w:spacing w:after="0" w:line="240" w:lineRule="auto"/>
        <w:rPr>
          <w:rFonts w:ascii="Arial" w:hAnsi="Arial" w:cs="Arial"/>
          <w:b/>
          <w:i/>
          <w:szCs w:val="20"/>
          <w:lang w:eastAsia="nl-NL"/>
        </w:rPr>
      </w:pPr>
      <w:r w:rsidRPr="00E17530">
        <w:rPr>
          <w:rFonts w:ascii="Arial" w:hAnsi="Arial" w:cs="Arial"/>
          <w:b/>
          <w:i/>
          <w:szCs w:val="20"/>
          <w:lang w:eastAsia="nl-NL"/>
        </w:rPr>
        <w:t>Riesgo Medio:</w:t>
      </w:r>
    </w:p>
    <w:p w14:paraId="135FE99D" w14:textId="77777777" w:rsidR="005C5D87" w:rsidRPr="00E17530" w:rsidRDefault="005C5D87" w:rsidP="00AB62C3">
      <w:pPr>
        <w:spacing w:after="0" w:line="240" w:lineRule="auto"/>
        <w:jc w:val="both"/>
        <w:rPr>
          <w:rFonts w:ascii="Arial" w:hAnsi="Arial" w:cs="Arial"/>
          <w:szCs w:val="20"/>
          <w:lang w:eastAsia="nl-NL"/>
        </w:rPr>
      </w:pPr>
      <w:r w:rsidRPr="00E17530">
        <w:rPr>
          <w:rFonts w:ascii="Arial" w:hAnsi="Arial" w:cs="Arial"/>
          <w:szCs w:val="20"/>
          <w:lang w:eastAsia="nl-NL"/>
        </w:rPr>
        <w:t>Observaciones de auditoría de prioridad media, es requerida una atención administrativa oportuna. Esta es una observación de auditoría de control interno o administración de riesgos que podría posiblemente conducir a: (1) pérdidas financieras; (2) pérdida de controles dentro de la entidad organizacional o procesos auditados; (3) daños a la reputación, como una publicidad negativa en medios locales o regionales; y/o (4) impacto regulatorio adverso, como serias discusiones con los reguladores y/o multas reguladoras.</w:t>
      </w:r>
    </w:p>
    <w:p w14:paraId="6191E2F5" w14:textId="77777777" w:rsidR="005C5D87" w:rsidRPr="00E17530" w:rsidRDefault="005C5D87" w:rsidP="005C5D87">
      <w:pPr>
        <w:spacing w:after="0" w:line="240" w:lineRule="auto"/>
        <w:jc w:val="center"/>
        <w:rPr>
          <w:rFonts w:ascii="Arial" w:hAnsi="Arial" w:cs="Arial"/>
          <w:szCs w:val="20"/>
          <w:lang w:eastAsia="nl-NL"/>
        </w:rPr>
      </w:pPr>
    </w:p>
    <w:p w14:paraId="34BCB050" w14:textId="77777777" w:rsidR="005C5D87" w:rsidRPr="00E17530" w:rsidRDefault="005C5D87" w:rsidP="005C5D87">
      <w:pPr>
        <w:spacing w:after="0" w:line="240" w:lineRule="auto"/>
        <w:rPr>
          <w:rFonts w:ascii="Arial" w:hAnsi="Arial" w:cs="Arial"/>
          <w:szCs w:val="20"/>
          <w:lang w:eastAsia="nl-NL"/>
        </w:rPr>
      </w:pPr>
    </w:p>
    <w:p w14:paraId="45C4C8B3" w14:textId="77777777" w:rsidR="005C5D87" w:rsidRPr="00E17530" w:rsidRDefault="005C5D87" w:rsidP="00AB62C3">
      <w:pPr>
        <w:spacing w:after="0" w:line="240" w:lineRule="auto"/>
        <w:rPr>
          <w:rFonts w:ascii="Arial" w:hAnsi="Arial" w:cs="Arial"/>
          <w:b/>
          <w:i/>
          <w:szCs w:val="20"/>
          <w:lang w:eastAsia="nl-NL"/>
        </w:rPr>
      </w:pPr>
      <w:r w:rsidRPr="00E17530">
        <w:rPr>
          <w:rFonts w:ascii="Arial" w:hAnsi="Arial" w:cs="Arial"/>
          <w:b/>
          <w:i/>
          <w:szCs w:val="20"/>
          <w:lang w:eastAsia="nl-NL"/>
        </w:rPr>
        <w:t>Riesgo Alto:</w:t>
      </w:r>
    </w:p>
    <w:p w14:paraId="08046B9D" w14:textId="77777777" w:rsidR="00E17530" w:rsidRDefault="005C5D87" w:rsidP="00AB62C3">
      <w:pPr>
        <w:spacing w:after="0" w:line="240" w:lineRule="auto"/>
        <w:jc w:val="both"/>
        <w:rPr>
          <w:rFonts w:ascii="Arial" w:hAnsi="Arial" w:cs="Arial"/>
          <w:szCs w:val="20"/>
          <w:lang w:eastAsia="nl-NL"/>
        </w:rPr>
      </w:pPr>
      <w:r w:rsidRPr="00E17530">
        <w:rPr>
          <w:rFonts w:ascii="Arial" w:hAnsi="Arial" w:cs="Arial"/>
          <w:szCs w:val="20"/>
          <w:lang w:eastAsia="nl-NL"/>
        </w:rPr>
        <w:t xml:space="preserve">Punto de auditoría de prioridad alta, es requerida una atención administrativa inmediata. Este es un problema serio de control interno o administración de riesgos que, si no es mitigado, puede, con un alto grado de certidumbre, conducir a: (1) pérdidas substanciales, posiblemente junto con otras debilidades en el marco de control de la entidad organizacional o procesos auditados; (2) violación seria de estrategias corporativas, políticas o valores; (3) serios daños a la reputación, como publicidad negativa en medios nacionales o internacionales; y/o (4) significativo impacto regulatorio adverso, como la pérdida de la licencia </w:t>
      </w:r>
      <w:r w:rsidRPr="00E17530">
        <w:rPr>
          <w:rFonts w:ascii="Arial" w:hAnsi="Arial" w:cs="Arial"/>
          <w:szCs w:val="20"/>
          <w:lang w:eastAsia="pt-BR"/>
        </w:rPr>
        <w:t>de la Cooperativa</w:t>
      </w:r>
      <w:r w:rsidRPr="00E17530">
        <w:rPr>
          <w:rFonts w:ascii="Arial" w:hAnsi="Arial" w:cs="Arial"/>
          <w:szCs w:val="20"/>
          <w:lang w:eastAsia="nl-NL"/>
        </w:rPr>
        <w:t>, estricta supervisión regulatoria, significativas multas regulatorias y/o publicación de multas regulatorias.</w:t>
      </w:r>
    </w:p>
    <w:p w14:paraId="3E30E7AC" w14:textId="77777777" w:rsidR="00E17530" w:rsidRDefault="00E17530" w:rsidP="00AB62C3">
      <w:pPr>
        <w:spacing w:after="0" w:line="240" w:lineRule="auto"/>
        <w:jc w:val="both"/>
        <w:rPr>
          <w:rFonts w:ascii="Arial" w:hAnsi="Arial" w:cs="Arial"/>
          <w:szCs w:val="20"/>
          <w:lang w:eastAsia="nl-NL"/>
        </w:rPr>
      </w:pPr>
    </w:p>
    <w:p w14:paraId="01F61AFB" w14:textId="2CA12C65" w:rsidR="005C5D87" w:rsidRPr="00E17530" w:rsidRDefault="005C5D87" w:rsidP="00AB62C3">
      <w:pPr>
        <w:spacing w:after="0" w:line="240" w:lineRule="auto"/>
        <w:jc w:val="both"/>
        <w:rPr>
          <w:rFonts w:ascii="Arial" w:hAnsi="Arial" w:cs="Arial"/>
          <w:szCs w:val="20"/>
          <w:lang w:eastAsia="nl-NL"/>
        </w:rPr>
      </w:pPr>
      <w:r w:rsidRPr="00E17530">
        <w:rPr>
          <w:rFonts w:ascii="Arial" w:hAnsi="Arial" w:cs="Arial"/>
          <w:szCs w:val="20"/>
          <w:lang w:eastAsia="pt-BR"/>
        </w:rPr>
        <w:t xml:space="preserve">Observe que la exposición en sí no significa pérdida financiera o daño a la reputación. La exposición solamente indica que algo puede suceder, y en caso de que suceda, cuáles serían las probables consecuencias. </w:t>
      </w:r>
    </w:p>
    <w:p w14:paraId="771D31A3" w14:textId="77777777" w:rsidR="005C5D87" w:rsidRPr="005C5D87" w:rsidRDefault="005C5D87" w:rsidP="00E17530">
      <w:pPr>
        <w:spacing w:after="0" w:line="240" w:lineRule="auto"/>
        <w:jc w:val="both"/>
        <w:rPr>
          <w:rFonts w:ascii="Arial" w:hAnsi="Arial" w:cs="Arial"/>
          <w:szCs w:val="20"/>
          <w:highlight w:val="cyan"/>
          <w:u w:val="single"/>
          <w:lang w:eastAsia="pt-BR"/>
        </w:rPr>
      </w:pPr>
    </w:p>
    <w:p w14:paraId="3606309A" w14:textId="5BF418A3" w:rsidR="005C5D87" w:rsidRPr="00E17530"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293" w:name="_Toc125529811"/>
      <w:bookmarkStart w:id="294" w:name="_Toc125529939"/>
      <w:bookmarkStart w:id="295" w:name="_Toc125530083"/>
      <w:bookmarkStart w:id="296" w:name="_Toc24027763"/>
      <w:bookmarkStart w:id="297" w:name="_Toc78914638"/>
      <w:r>
        <w:rPr>
          <w:rFonts w:ascii="Arial" w:eastAsia="Times New Roman" w:hAnsi="Arial" w:cs="Arial"/>
          <w:b/>
          <w:bCs/>
          <w:color w:val="auto"/>
          <w:sz w:val="24"/>
          <w:szCs w:val="24"/>
          <w:lang w:eastAsia="pt-BR"/>
        </w:rPr>
        <w:t>8</w:t>
      </w:r>
      <w:r w:rsidR="00D21CFF" w:rsidRPr="00E17530">
        <w:rPr>
          <w:rFonts w:ascii="Arial" w:eastAsia="Times New Roman" w:hAnsi="Arial" w:cs="Arial"/>
          <w:b/>
          <w:bCs/>
          <w:color w:val="auto"/>
          <w:sz w:val="24"/>
          <w:szCs w:val="24"/>
          <w:lang w:eastAsia="pt-BR"/>
        </w:rPr>
        <w:t>.3.</w:t>
      </w:r>
      <w:r w:rsidR="00682A93" w:rsidRPr="00E17530">
        <w:rPr>
          <w:rFonts w:ascii="Arial" w:eastAsia="Times New Roman" w:hAnsi="Arial" w:cs="Arial"/>
          <w:b/>
          <w:bCs/>
          <w:color w:val="auto"/>
          <w:sz w:val="24"/>
          <w:szCs w:val="24"/>
          <w:lang w:eastAsia="pt-BR"/>
        </w:rPr>
        <w:t xml:space="preserve">5 </w:t>
      </w:r>
      <w:r w:rsidR="005C5D87" w:rsidRPr="00E17530">
        <w:rPr>
          <w:rFonts w:ascii="Arial" w:eastAsia="Times New Roman" w:hAnsi="Arial" w:cs="Arial"/>
          <w:b/>
          <w:bCs/>
          <w:color w:val="auto"/>
          <w:sz w:val="24"/>
          <w:szCs w:val="24"/>
          <w:lang w:eastAsia="pt-BR"/>
        </w:rPr>
        <w:t>Observaciones repetidas de auditoría</w:t>
      </w:r>
      <w:bookmarkEnd w:id="293"/>
      <w:bookmarkEnd w:id="294"/>
      <w:bookmarkEnd w:id="295"/>
      <w:bookmarkEnd w:id="296"/>
      <w:bookmarkEnd w:id="297"/>
    </w:p>
    <w:p w14:paraId="26835D7D" w14:textId="77777777" w:rsidR="005C5D87" w:rsidRPr="00E17530" w:rsidRDefault="005C5D87" w:rsidP="005C5D87">
      <w:pPr>
        <w:spacing w:after="0" w:line="240" w:lineRule="auto"/>
        <w:rPr>
          <w:rFonts w:ascii="Arial" w:hAnsi="Arial" w:cs="Arial"/>
          <w:szCs w:val="20"/>
          <w:lang w:eastAsia="pt-BR"/>
        </w:rPr>
      </w:pPr>
    </w:p>
    <w:p w14:paraId="18A63A36" w14:textId="77777777" w:rsidR="005C5D87" w:rsidRPr="00E17530" w:rsidRDefault="005C5D87" w:rsidP="00AB62C3">
      <w:pPr>
        <w:spacing w:after="0" w:line="240" w:lineRule="auto"/>
        <w:jc w:val="both"/>
        <w:rPr>
          <w:rFonts w:ascii="Arial" w:hAnsi="Arial" w:cs="Arial"/>
          <w:i/>
          <w:iCs/>
          <w:szCs w:val="20"/>
          <w:lang w:eastAsia="pt-BR"/>
        </w:rPr>
      </w:pPr>
      <w:r w:rsidRPr="00E17530">
        <w:rPr>
          <w:rFonts w:ascii="Arial" w:hAnsi="Arial" w:cs="Arial"/>
          <w:i/>
          <w:iCs/>
          <w:szCs w:val="20"/>
          <w:lang w:eastAsia="pt-BR"/>
        </w:rPr>
        <w:t>Las observaciones de auditoría de trabajos anteriores que todavía estén abiertas se deben incluir nuevamente en el informe y deben estar claramente registradas como observaciones de auditoría repetidas.</w:t>
      </w:r>
    </w:p>
    <w:p w14:paraId="3C13ED21" w14:textId="77777777" w:rsidR="005C5D87" w:rsidRPr="00E17530" w:rsidRDefault="005C5D87" w:rsidP="005C5D87">
      <w:pPr>
        <w:spacing w:after="0" w:line="240" w:lineRule="auto"/>
        <w:ind w:left="720"/>
        <w:jc w:val="both"/>
        <w:rPr>
          <w:rFonts w:ascii="Arial" w:hAnsi="Arial" w:cs="Arial"/>
          <w:i/>
          <w:iCs/>
          <w:szCs w:val="20"/>
          <w:lang w:eastAsia="pt-BR"/>
        </w:rPr>
      </w:pPr>
    </w:p>
    <w:p w14:paraId="637CD7B7" w14:textId="2A457EFE" w:rsidR="005C5D87" w:rsidRPr="00E17530" w:rsidRDefault="005C5D87" w:rsidP="00AB62C3">
      <w:pPr>
        <w:spacing w:after="0" w:line="240" w:lineRule="auto"/>
        <w:jc w:val="both"/>
        <w:rPr>
          <w:rFonts w:ascii="Arial" w:hAnsi="Arial" w:cs="Arial"/>
          <w:szCs w:val="20"/>
          <w:lang w:eastAsia="pt-BR"/>
        </w:rPr>
      </w:pPr>
      <w:r w:rsidRPr="00E17530">
        <w:rPr>
          <w:rFonts w:ascii="Arial" w:hAnsi="Arial" w:cs="Arial"/>
          <w:szCs w:val="20"/>
          <w:lang w:eastAsia="pt-BR"/>
        </w:rPr>
        <w:t xml:space="preserve">Las observaciones </w:t>
      </w:r>
      <w:r w:rsidRPr="004666BF">
        <w:rPr>
          <w:rFonts w:ascii="Arial" w:hAnsi="Arial" w:cs="Arial"/>
          <w:szCs w:val="20"/>
          <w:lang w:eastAsia="pt-BR"/>
        </w:rPr>
        <w:t>repetidas de auditoría son temas presentados previamente que todavía se encuentran abiertas en la base de datos de seguimiento de observaciones u observaciones de auditoría cuya validación de la implementación realizada por Auditoría Interna no fue posible. Las observaciones repetidas de auditoría se incluyen en el informe del trabajo en caso de que todavía existan los riesgos identificados. Las</w:t>
      </w:r>
      <w:r w:rsidRPr="00E17530">
        <w:rPr>
          <w:rFonts w:ascii="Arial" w:hAnsi="Arial" w:cs="Arial"/>
          <w:szCs w:val="20"/>
          <w:lang w:eastAsia="pt-BR"/>
        </w:rPr>
        <w:t xml:space="preserve"> observaciones repetidas de auditoría también se incluyen en la conclusión del trabajo. En el Resumen Ejecutivo del informe, dichos observaciones repetidas se señalan de la misma manera.</w:t>
      </w:r>
    </w:p>
    <w:p w14:paraId="476C6152" w14:textId="77777777" w:rsidR="005C5D87" w:rsidRPr="00E17530" w:rsidRDefault="005C5D87" w:rsidP="005C5D87">
      <w:pPr>
        <w:spacing w:after="0" w:line="240" w:lineRule="auto"/>
        <w:ind w:left="720"/>
        <w:jc w:val="both"/>
        <w:rPr>
          <w:rFonts w:ascii="Arial" w:hAnsi="Arial" w:cs="Arial"/>
          <w:szCs w:val="20"/>
          <w:lang w:eastAsia="pt-BR"/>
        </w:rPr>
      </w:pPr>
    </w:p>
    <w:p w14:paraId="23DE5877" w14:textId="38EF176F" w:rsidR="005C5D87" w:rsidRPr="00E17530" w:rsidRDefault="005C5D87" w:rsidP="00AB62C3">
      <w:pPr>
        <w:spacing w:after="0" w:line="240" w:lineRule="auto"/>
        <w:jc w:val="both"/>
        <w:rPr>
          <w:rFonts w:ascii="Arial" w:hAnsi="Arial" w:cs="Arial"/>
          <w:szCs w:val="20"/>
          <w:lang w:eastAsia="pt-BR"/>
        </w:rPr>
      </w:pPr>
      <w:r w:rsidRPr="00E17530">
        <w:rPr>
          <w:rFonts w:ascii="Arial" w:hAnsi="Arial" w:cs="Arial"/>
          <w:szCs w:val="20"/>
          <w:lang w:eastAsia="pt-BR"/>
        </w:rPr>
        <w:t xml:space="preserve">Si una debilidad aun no fue corregida pero la acción correctora </w:t>
      </w:r>
      <w:r w:rsidR="005D30ED" w:rsidRPr="00E17530">
        <w:rPr>
          <w:rFonts w:ascii="Arial" w:hAnsi="Arial" w:cs="Arial"/>
          <w:szCs w:val="20"/>
          <w:lang w:eastAsia="pt-BR"/>
        </w:rPr>
        <w:t>está</w:t>
      </w:r>
      <w:r w:rsidRPr="00E17530">
        <w:rPr>
          <w:rFonts w:ascii="Arial" w:hAnsi="Arial" w:cs="Arial"/>
          <w:szCs w:val="20"/>
          <w:lang w:eastAsia="pt-BR"/>
        </w:rPr>
        <w:t xml:space="preserve"> en marcha, no se debe repetir la observación en el informe del trabajo, sólo se debe mencionar en el apartado seguimiento a informes anteriores aclarando la situación actual de la observación. </w:t>
      </w:r>
    </w:p>
    <w:p w14:paraId="23F48042" w14:textId="77777777" w:rsidR="005C5D87" w:rsidRPr="005C5D87" w:rsidRDefault="005C5D87" w:rsidP="005C5D87">
      <w:pPr>
        <w:spacing w:after="0" w:line="240" w:lineRule="auto"/>
        <w:ind w:left="720"/>
        <w:jc w:val="both"/>
        <w:rPr>
          <w:rFonts w:ascii="Arial" w:hAnsi="Arial" w:cs="Arial"/>
          <w:szCs w:val="20"/>
          <w:highlight w:val="cyan"/>
          <w:lang w:eastAsia="pt-BR"/>
        </w:rPr>
      </w:pPr>
    </w:p>
    <w:p w14:paraId="75E93233" w14:textId="77777777" w:rsidR="005C5D87" w:rsidRPr="0098136F" w:rsidRDefault="005C5D87" w:rsidP="00AB62C3">
      <w:pPr>
        <w:spacing w:after="0" w:line="240" w:lineRule="auto"/>
        <w:jc w:val="both"/>
        <w:rPr>
          <w:rFonts w:ascii="Arial" w:hAnsi="Arial" w:cs="Arial"/>
          <w:szCs w:val="20"/>
          <w:lang w:eastAsia="pt-BR"/>
        </w:rPr>
      </w:pPr>
      <w:r w:rsidRPr="0098136F">
        <w:rPr>
          <w:rFonts w:ascii="Arial" w:hAnsi="Arial" w:cs="Arial"/>
          <w:szCs w:val="20"/>
          <w:lang w:eastAsia="pt-BR"/>
        </w:rPr>
        <w:t>Las observaciones repetidas se incluyen como las demás observaciones de auditoría y se señalan de la siguiente manera, como observaciones repetidas de auditoría, para asegurar la atención adecuada del lector:</w:t>
      </w:r>
    </w:p>
    <w:p w14:paraId="0E37C0A6" w14:textId="77777777" w:rsidR="005C5D87" w:rsidRPr="0098136F" w:rsidRDefault="005C5D87" w:rsidP="008D12F4">
      <w:pPr>
        <w:numPr>
          <w:ilvl w:val="0"/>
          <w:numId w:val="86"/>
        </w:numPr>
        <w:tabs>
          <w:tab w:val="clear" w:pos="1440"/>
        </w:tabs>
        <w:spacing w:after="0" w:line="240" w:lineRule="auto"/>
        <w:ind w:left="426"/>
        <w:jc w:val="both"/>
        <w:rPr>
          <w:rFonts w:ascii="Arial" w:hAnsi="Arial" w:cs="Arial"/>
          <w:szCs w:val="20"/>
          <w:lang w:eastAsia="pt-BR"/>
        </w:rPr>
      </w:pPr>
      <w:r w:rsidRPr="0098136F">
        <w:rPr>
          <w:rFonts w:ascii="Arial" w:hAnsi="Arial" w:cs="Arial"/>
          <w:szCs w:val="20"/>
          <w:lang w:eastAsia="pt-BR"/>
        </w:rPr>
        <w:t>Incluya “(observación repetida de auditoría)” al final del título de la observación de auditoría</w:t>
      </w:r>
    </w:p>
    <w:p w14:paraId="0BE645FF" w14:textId="77777777" w:rsidR="005C5D87" w:rsidRPr="0098136F" w:rsidRDefault="005C5D87" w:rsidP="008D12F4">
      <w:pPr>
        <w:numPr>
          <w:ilvl w:val="0"/>
          <w:numId w:val="86"/>
        </w:numPr>
        <w:tabs>
          <w:tab w:val="clear" w:pos="1440"/>
        </w:tabs>
        <w:spacing w:after="0" w:line="240" w:lineRule="auto"/>
        <w:ind w:left="426"/>
        <w:jc w:val="both"/>
        <w:rPr>
          <w:rFonts w:ascii="Arial" w:hAnsi="Arial" w:cs="Arial"/>
          <w:szCs w:val="20"/>
          <w:lang w:eastAsia="pt-BR"/>
        </w:rPr>
      </w:pPr>
      <w:r w:rsidRPr="0098136F">
        <w:rPr>
          <w:rFonts w:ascii="Arial" w:hAnsi="Arial" w:cs="Arial"/>
          <w:szCs w:val="20"/>
          <w:lang w:eastAsia="pt-BR"/>
        </w:rPr>
        <w:t>Incluya el siguiente texto debajo del título de la observación de auditoría:</w:t>
      </w:r>
    </w:p>
    <w:p w14:paraId="1C180920" w14:textId="77777777" w:rsidR="005C5D87" w:rsidRPr="0098136F" w:rsidRDefault="005C5D87" w:rsidP="008D12F4">
      <w:pPr>
        <w:numPr>
          <w:ilvl w:val="0"/>
          <w:numId w:val="116"/>
        </w:numPr>
        <w:tabs>
          <w:tab w:val="clear" w:pos="1440"/>
          <w:tab w:val="left" w:pos="1890"/>
        </w:tabs>
        <w:spacing w:after="0" w:line="240" w:lineRule="auto"/>
        <w:ind w:left="851"/>
        <w:jc w:val="both"/>
        <w:rPr>
          <w:rFonts w:ascii="Arial" w:hAnsi="Arial" w:cs="Arial"/>
          <w:szCs w:val="20"/>
          <w:lang w:eastAsia="pt-BR"/>
        </w:rPr>
      </w:pPr>
      <w:r w:rsidRPr="0098136F">
        <w:rPr>
          <w:rFonts w:ascii="Arial" w:hAnsi="Arial" w:cs="Arial"/>
          <w:szCs w:val="20"/>
          <w:lang w:eastAsia="pt-BR"/>
        </w:rPr>
        <w:t xml:space="preserve">Esta observación de auditoría reemplaza a la anterior observación de auditoría &lt; </w:t>
      </w:r>
      <w:r w:rsidRPr="0098136F">
        <w:rPr>
          <w:rFonts w:ascii="Arial" w:hAnsi="Arial" w:cs="Arial"/>
          <w:i/>
          <w:szCs w:val="20"/>
          <w:lang w:eastAsia="pt-BR"/>
        </w:rPr>
        <w:t>número de informe y número de referencia de la observación de auditoría anterior &gt;</w:t>
      </w:r>
    </w:p>
    <w:p w14:paraId="6122E105" w14:textId="77777777" w:rsidR="005C5D87" w:rsidRPr="0098136F" w:rsidRDefault="005C5D87" w:rsidP="008D12F4">
      <w:pPr>
        <w:numPr>
          <w:ilvl w:val="0"/>
          <w:numId w:val="116"/>
        </w:numPr>
        <w:tabs>
          <w:tab w:val="clear" w:pos="1440"/>
          <w:tab w:val="left" w:pos="1890"/>
        </w:tabs>
        <w:spacing w:after="0" w:line="240" w:lineRule="auto"/>
        <w:ind w:left="851"/>
        <w:jc w:val="both"/>
        <w:rPr>
          <w:rFonts w:ascii="Arial" w:hAnsi="Arial" w:cs="Arial"/>
          <w:szCs w:val="20"/>
          <w:lang w:eastAsia="pt-BR"/>
        </w:rPr>
      </w:pPr>
      <w:r w:rsidRPr="0098136F">
        <w:rPr>
          <w:rFonts w:ascii="Arial" w:hAnsi="Arial" w:cs="Arial"/>
          <w:szCs w:val="20"/>
          <w:lang w:eastAsia="pt-BR"/>
        </w:rPr>
        <w:t>La fecha original de la observación de auditoría. Esta es la fecha de la observación de auditoría incluida en el informe en el que la observación fue informada por primera vez</w:t>
      </w:r>
    </w:p>
    <w:p w14:paraId="121F7933" w14:textId="77777777" w:rsidR="005C5D87" w:rsidRPr="0098136F" w:rsidRDefault="005C5D87" w:rsidP="008D12F4">
      <w:pPr>
        <w:numPr>
          <w:ilvl w:val="0"/>
          <w:numId w:val="116"/>
        </w:numPr>
        <w:tabs>
          <w:tab w:val="clear" w:pos="1440"/>
          <w:tab w:val="left" w:pos="1890"/>
        </w:tabs>
        <w:spacing w:after="0" w:line="240" w:lineRule="auto"/>
        <w:ind w:left="851"/>
        <w:jc w:val="both"/>
        <w:rPr>
          <w:rFonts w:ascii="Arial" w:hAnsi="Arial" w:cs="Arial"/>
          <w:szCs w:val="20"/>
          <w:lang w:eastAsia="pt-BR"/>
        </w:rPr>
      </w:pPr>
      <w:r w:rsidRPr="0098136F">
        <w:rPr>
          <w:rFonts w:ascii="Arial" w:hAnsi="Arial" w:cs="Arial"/>
          <w:szCs w:val="20"/>
          <w:lang w:eastAsia="pt-BR"/>
        </w:rPr>
        <w:t>La fecha original de solución</w:t>
      </w:r>
    </w:p>
    <w:p w14:paraId="5C796115" w14:textId="77777777" w:rsidR="005C5D87" w:rsidRPr="0098136F" w:rsidRDefault="005C5D87" w:rsidP="005C5D87">
      <w:pPr>
        <w:spacing w:after="0" w:line="240" w:lineRule="auto"/>
        <w:ind w:left="720"/>
        <w:jc w:val="both"/>
        <w:rPr>
          <w:rFonts w:ascii="Arial" w:hAnsi="Arial" w:cs="Arial"/>
          <w:szCs w:val="20"/>
          <w:lang w:eastAsia="pt-BR"/>
        </w:rPr>
      </w:pPr>
    </w:p>
    <w:p w14:paraId="378E4E60" w14:textId="77777777" w:rsidR="005C5D87" w:rsidRPr="0098136F" w:rsidRDefault="005C5D87" w:rsidP="00AB62C3">
      <w:pPr>
        <w:spacing w:after="0" w:line="240" w:lineRule="auto"/>
        <w:jc w:val="both"/>
        <w:rPr>
          <w:rFonts w:ascii="Arial" w:hAnsi="Arial" w:cs="Arial"/>
          <w:szCs w:val="20"/>
          <w:lang w:val="es-ES" w:eastAsia="pt-BR"/>
        </w:rPr>
      </w:pPr>
      <w:r w:rsidRPr="0098136F">
        <w:rPr>
          <w:rFonts w:ascii="Arial" w:hAnsi="Arial" w:cs="Arial"/>
          <w:szCs w:val="20"/>
          <w:lang w:eastAsia="pt-BR"/>
        </w:rPr>
        <w:t xml:space="preserve">Evaluar para las observaciones repetidas si se considerara un incremento del nivel de riesgo de </w:t>
      </w:r>
      <w:smartTag w:uri="urn:schemas-microsoft-com:office:smarttags" w:element="PersonName">
        <w:smartTagPr>
          <w:attr w:name="ProductID" w:val="la observaci￳n Ej. De"/>
        </w:smartTagPr>
        <w:r w:rsidRPr="0098136F">
          <w:rPr>
            <w:rFonts w:ascii="Arial" w:hAnsi="Arial" w:cs="Arial"/>
            <w:szCs w:val="20"/>
            <w:lang w:eastAsia="pt-BR"/>
          </w:rPr>
          <w:t>la observación Ej. De</w:t>
        </w:r>
      </w:smartTag>
      <w:r w:rsidRPr="0098136F">
        <w:rPr>
          <w:rFonts w:ascii="Arial" w:hAnsi="Arial" w:cs="Arial"/>
          <w:szCs w:val="20"/>
          <w:lang w:eastAsia="pt-BR"/>
        </w:rPr>
        <w:t xml:space="preserve"> nivel bajo pasar a medio o de medio a alto.</w:t>
      </w:r>
      <w:bookmarkStart w:id="298" w:name="_Toc176386497"/>
      <w:bookmarkStart w:id="299" w:name="_Toc176386498"/>
      <w:bookmarkEnd w:id="298"/>
      <w:bookmarkEnd w:id="299"/>
    </w:p>
    <w:p w14:paraId="697A86BC" w14:textId="77777777" w:rsidR="005C5D87" w:rsidRPr="005C5D87" w:rsidRDefault="005C5D87" w:rsidP="005C5D87">
      <w:pPr>
        <w:spacing w:after="0" w:line="240" w:lineRule="auto"/>
        <w:ind w:left="720"/>
        <w:jc w:val="both"/>
        <w:rPr>
          <w:rFonts w:ascii="Arial" w:hAnsi="Arial" w:cs="Arial"/>
          <w:szCs w:val="20"/>
          <w:highlight w:val="cyan"/>
          <w:lang w:eastAsia="pt-BR"/>
        </w:rPr>
      </w:pPr>
    </w:p>
    <w:p w14:paraId="1C8FD4F5" w14:textId="54BB5D21" w:rsidR="005C5D87" w:rsidRPr="00BA0429"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00" w:name="_Toc125529807"/>
      <w:bookmarkStart w:id="301" w:name="_Toc125529935"/>
      <w:bookmarkStart w:id="302" w:name="_Toc125530079"/>
      <w:bookmarkStart w:id="303" w:name="_Ref131948638"/>
      <w:bookmarkStart w:id="304" w:name="_Ref153612702"/>
      <w:bookmarkStart w:id="305" w:name="_Toc24027764"/>
      <w:bookmarkStart w:id="306" w:name="_Toc78914639"/>
      <w:bookmarkStart w:id="307" w:name="_Toc125529820"/>
      <w:bookmarkStart w:id="308" w:name="_Toc125529948"/>
      <w:bookmarkStart w:id="309" w:name="_Toc125530092"/>
      <w:bookmarkStart w:id="310" w:name="_Ref144891777"/>
      <w:bookmarkStart w:id="311" w:name="_Ref144891790"/>
      <w:r>
        <w:rPr>
          <w:rFonts w:ascii="Arial" w:eastAsia="Times New Roman" w:hAnsi="Arial" w:cs="Arial"/>
          <w:b/>
          <w:bCs/>
          <w:color w:val="auto"/>
          <w:sz w:val="24"/>
          <w:szCs w:val="24"/>
          <w:lang w:eastAsia="pt-BR"/>
        </w:rPr>
        <w:t>8</w:t>
      </w:r>
      <w:r w:rsidR="00682A93" w:rsidRPr="00BA0429">
        <w:rPr>
          <w:rFonts w:ascii="Arial" w:eastAsia="Times New Roman" w:hAnsi="Arial" w:cs="Arial"/>
          <w:b/>
          <w:bCs/>
          <w:color w:val="auto"/>
          <w:sz w:val="24"/>
          <w:szCs w:val="24"/>
          <w:lang w:eastAsia="pt-BR"/>
        </w:rPr>
        <w:t xml:space="preserve">.3.6 </w:t>
      </w:r>
      <w:r w:rsidR="005C5D87" w:rsidRPr="00BA0429">
        <w:rPr>
          <w:rFonts w:ascii="Arial" w:eastAsia="Times New Roman" w:hAnsi="Arial" w:cs="Arial"/>
          <w:b/>
          <w:bCs/>
          <w:color w:val="auto"/>
          <w:sz w:val="24"/>
          <w:szCs w:val="24"/>
          <w:lang w:eastAsia="pt-BR"/>
        </w:rPr>
        <w:t xml:space="preserve">Conclusión de los informes </w:t>
      </w:r>
      <w:bookmarkEnd w:id="300"/>
      <w:bookmarkEnd w:id="301"/>
      <w:bookmarkEnd w:id="302"/>
      <w:bookmarkEnd w:id="303"/>
      <w:r w:rsidR="005C5D87" w:rsidRPr="00BA0429">
        <w:rPr>
          <w:rFonts w:ascii="Arial" w:eastAsia="Times New Roman" w:hAnsi="Arial" w:cs="Arial"/>
          <w:b/>
          <w:bCs/>
          <w:color w:val="auto"/>
          <w:sz w:val="24"/>
          <w:szCs w:val="24"/>
          <w:lang w:eastAsia="pt-BR"/>
        </w:rPr>
        <w:t xml:space="preserve">para </w:t>
      </w:r>
      <w:bookmarkEnd w:id="304"/>
      <w:r w:rsidR="005C5D87" w:rsidRPr="00BA0429">
        <w:rPr>
          <w:rFonts w:ascii="Arial" w:eastAsia="Times New Roman" w:hAnsi="Arial" w:cs="Arial"/>
          <w:b/>
          <w:bCs/>
          <w:color w:val="auto"/>
          <w:sz w:val="24"/>
          <w:szCs w:val="24"/>
          <w:lang w:eastAsia="pt-BR"/>
        </w:rPr>
        <w:t>auditorías</w:t>
      </w:r>
      <w:bookmarkEnd w:id="305"/>
      <w:bookmarkEnd w:id="306"/>
    </w:p>
    <w:p w14:paraId="54E97BBE" w14:textId="77777777" w:rsidR="005C5D87" w:rsidRPr="00BA0429" w:rsidRDefault="005C5D87" w:rsidP="00AB62C3">
      <w:pPr>
        <w:spacing w:after="0" w:line="240" w:lineRule="auto"/>
        <w:jc w:val="both"/>
        <w:rPr>
          <w:rFonts w:ascii="Arial" w:hAnsi="Arial" w:cs="Arial"/>
          <w:szCs w:val="20"/>
          <w:lang w:eastAsia="pt-BR"/>
        </w:rPr>
      </w:pPr>
      <w:r w:rsidRPr="00BA0429">
        <w:rPr>
          <w:rFonts w:ascii="Arial" w:hAnsi="Arial" w:cs="Arial"/>
          <w:i/>
          <w:iCs/>
          <w:szCs w:val="20"/>
          <w:lang w:eastAsia="pt-BR"/>
        </w:rPr>
        <w:t>Cada auditoría debe tener una conclusión, dependiendo del nivel de control</w:t>
      </w:r>
      <w:r w:rsidRPr="00BA0429">
        <w:rPr>
          <w:rFonts w:ascii="Arial" w:hAnsi="Arial" w:cs="Arial"/>
          <w:szCs w:val="20"/>
          <w:lang w:eastAsia="pt-BR"/>
        </w:rPr>
        <w:t>.</w:t>
      </w:r>
    </w:p>
    <w:p w14:paraId="1C3CFF78" w14:textId="77777777" w:rsidR="005C5D87" w:rsidRPr="00BA0429" w:rsidRDefault="005C5D87" w:rsidP="005C5D87">
      <w:pPr>
        <w:spacing w:after="0" w:line="240" w:lineRule="auto"/>
        <w:ind w:left="720"/>
        <w:jc w:val="both"/>
        <w:rPr>
          <w:rFonts w:ascii="Arial" w:hAnsi="Arial" w:cs="Arial"/>
          <w:szCs w:val="20"/>
          <w:lang w:eastAsia="pt-BR"/>
        </w:rPr>
      </w:pPr>
    </w:p>
    <w:p w14:paraId="6B215118" w14:textId="77777777" w:rsidR="005C5D87" w:rsidRPr="00BA0429" w:rsidRDefault="005C5D87" w:rsidP="00AB62C3">
      <w:pPr>
        <w:spacing w:after="0" w:line="240" w:lineRule="auto"/>
        <w:jc w:val="both"/>
        <w:rPr>
          <w:rFonts w:ascii="Arial" w:hAnsi="Arial" w:cs="Arial"/>
          <w:szCs w:val="20"/>
          <w:lang w:eastAsia="pt-BR"/>
        </w:rPr>
      </w:pPr>
      <w:r w:rsidRPr="00BA0429">
        <w:rPr>
          <w:rFonts w:ascii="Arial" w:hAnsi="Arial" w:cs="Arial"/>
          <w:szCs w:val="20"/>
          <w:lang w:eastAsia="pt-BR"/>
        </w:rPr>
        <w:t>Los informes de trabajos de aseguramiento razonable (auditorías) deben siempre contener una conclusión general. Para trabajos de aseguramiento limitado (revisiones) y trabajos de consultoría no se proporciona conclusión general, aunque se puedan incluir otros tipos de conclusiones, si fuese conveniente. Se deben usar las siguientes conclusiones:</w:t>
      </w:r>
    </w:p>
    <w:p w14:paraId="7830EFE4" w14:textId="77777777" w:rsidR="005C5D87" w:rsidRPr="00BA0429" w:rsidRDefault="005C5D87" w:rsidP="005C5D87">
      <w:pPr>
        <w:spacing w:after="0" w:line="240" w:lineRule="auto"/>
        <w:ind w:left="720"/>
        <w:jc w:val="both"/>
        <w:rPr>
          <w:rFonts w:ascii="Arial" w:hAnsi="Arial" w:cs="Arial"/>
          <w:szCs w:val="20"/>
          <w:lang w:eastAsia="pt-BR"/>
        </w:rPr>
      </w:pPr>
    </w:p>
    <w:p w14:paraId="086FE682" w14:textId="77777777" w:rsidR="005C5D87" w:rsidRPr="00BA0429" w:rsidRDefault="005C5D87" w:rsidP="008D12F4">
      <w:pPr>
        <w:numPr>
          <w:ilvl w:val="0"/>
          <w:numId w:val="87"/>
        </w:numPr>
        <w:tabs>
          <w:tab w:val="clear" w:pos="1440"/>
        </w:tabs>
        <w:spacing w:after="0" w:line="240" w:lineRule="auto"/>
        <w:ind w:left="426"/>
        <w:jc w:val="both"/>
        <w:rPr>
          <w:rFonts w:ascii="Arial" w:hAnsi="Arial" w:cs="Arial"/>
          <w:szCs w:val="20"/>
          <w:lang w:eastAsia="pt-BR"/>
        </w:rPr>
      </w:pPr>
      <w:r w:rsidRPr="00BA0429">
        <w:rPr>
          <w:rFonts w:ascii="Arial" w:hAnsi="Arial" w:cs="Arial"/>
          <w:b/>
          <w:szCs w:val="20"/>
          <w:lang w:eastAsia="pt-BR"/>
        </w:rPr>
        <w:t>Bueno</w:t>
      </w:r>
      <w:r w:rsidRPr="00BA0429">
        <w:rPr>
          <w:rFonts w:ascii="Arial" w:hAnsi="Arial" w:cs="Arial"/>
          <w:szCs w:val="20"/>
          <w:lang w:eastAsia="pt-BR"/>
        </w:rPr>
        <w:t>: Los riesgos y procesos son adecuadamente controlados.</w:t>
      </w:r>
    </w:p>
    <w:p w14:paraId="47EAB343" w14:textId="77777777" w:rsidR="005C5D87" w:rsidRPr="00BA0429" w:rsidRDefault="005C5D87" w:rsidP="008D12F4">
      <w:pPr>
        <w:numPr>
          <w:ilvl w:val="0"/>
          <w:numId w:val="87"/>
        </w:numPr>
        <w:tabs>
          <w:tab w:val="clear" w:pos="1440"/>
        </w:tabs>
        <w:spacing w:after="0" w:line="240" w:lineRule="auto"/>
        <w:ind w:left="426"/>
        <w:jc w:val="both"/>
        <w:rPr>
          <w:rFonts w:ascii="Arial" w:hAnsi="Arial" w:cs="Arial"/>
          <w:szCs w:val="20"/>
          <w:lang w:eastAsia="pt-BR"/>
        </w:rPr>
      </w:pPr>
      <w:r w:rsidRPr="00BA0429">
        <w:rPr>
          <w:rFonts w:ascii="Arial" w:hAnsi="Arial" w:cs="Arial"/>
          <w:b/>
          <w:szCs w:val="20"/>
          <w:lang w:eastAsia="pt-BR"/>
        </w:rPr>
        <w:t>Satisfactorio</w:t>
      </w:r>
      <w:r w:rsidRPr="00BA0429">
        <w:rPr>
          <w:rFonts w:ascii="Arial" w:hAnsi="Arial" w:cs="Arial"/>
          <w:szCs w:val="20"/>
          <w:lang w:eastAsia="pt-BR"/>
        </w:rPr>
        <w:t>: Fueron identificadas observaciones menores de control interno o de administración de riesgo. Los riesgos y procesos son adecuadamente controlados.</w:t>
      </w:r>
    </w:p>
    <w:p w14:paraId="11EBE75C" w14:textId="77777777" w:rsidR="005C5D87" w:rsidRPr="00BA0429" w:rsidRDefault="005C5D87" w:rsidP="008D12F4">
      <w:pPr>
        <w:numPr>
          <w:ilvl w:val="0"/>
          <w:numId w:val="87"/>
        </w:numPr>
        <w:tabs>
          <w:tab w:val="clear" w:pos="1440"/>
        </w:tabs>
        <w:spacing w:after="0" w:line="240" w:lineRule="auto"/>
        <w:ind w:left="426"/>
        <w:jc w:val="both"/>
        <w:rPr>
          <w:rFonts w:ascii="Arial" w:hAnsi="Arial" w:cs="Arial"/>
          <w:szCs w:val="20"/>
          <w:lang w:eastAsia="pt-BR"/>
        </w:rPr>
      </w:pPr>
      <w:r w:rsidRPr="00BA0429">
        <w:rPr>
          <w:rFonts w:ascii="Arial" w:hAnsi="Arial" w:cs="Arial"/>
          <w:b/>
          <w:szCs w:val="20"/>
          <w:lang w:eastAsia="pt-BR"/>
        </w:rPr>
        <w:t>Marginalmente Satisfactorio:</w:t>
      </w:r>
      <w:r w:rsidRPr="00BA0429">
        <w:rPr>
          <w:rFonts w:ascii="Arial" w:hAnsi="Arial" w:cs="Arial"/>
          <w:szCs w:val="20"/>
          <w:lang w:eastAsia="pt-BR"/>
        </w:rPr>
        <w:t xml:space="preserve"> Fueron identificadas observaciones significativas de control interno o de administración de riesgo. Aún existe un nivel de control sobre los riesgos y procesos.</w:t>
      </w:r>
    </w:p>
    <w:p w14:paraId="22177BFB" w14:textId="77777777" w:rsidR="005C5D87" w:rsidRPr="00BA0429" w:rsidRDefault="005C5D87" w:rsidP="008D12F4">
      <w:pPr>
        <w:numPr>
          <w:ilvl w:val="0"/>
          <w:numId w:val="87"/>
        </w:numPr>
        <w:tabs>
          <w:tab w:val="clear" w:pos="1440"/>
        </w:tabs>
        <w:spacing w:after="0" w:line="240" w:lineRule="auto"/>
        <w:ind w:left="426"/>
        <w:jc w:val="both"/>
        <w:rPr>
          <w:rFonts w:ascii="Arial" w:hAnsi="Arial" w:cs="Arial"/>
          <w:szCs w:val="20"/>
          <w:lang w:eastAsia="pt-BR"/>
        </w:rPr>
      </w:pPr>
      <w:r w:rsidRPr="00BA0429">
        <w:rPr>
          <w:rFonts w:ascii="Arial" w:hAnsi="Arial" w:cs="Arial"/>
          <w:b/>
          <w:szCs w:val="20"/>
          <w:lang w:eastAsia="pt-BR"/>
        </w:rPr>
        <w:t>Insatisfactorio:</w:t>
      </w:r>
      <w:r w:rsidRPr="00BA0429">
        <w:rPr>
          <w:rFonts w:ascii="Arial" w:hAnsi="Arial" w:cs="Arial"/>
          <w:szCs w:val="20"/>
          <w:lang w:eastAsia="pt-BR"/>
        </w:rPr>
        <w:t xml:space="preserve"> Fueron identificadas serias observaciones de control interno o de administración de riesgo. Los riesgos y procesos son inadecuadamente controlados.</w:t>
      </w:r>
    </w:p>
    <w:p w14:paraId="79FC1190" w14:textId="77777777" w:rsidR="005C5D87" w:rsidRPr="00BA0429" w:rsidRDefault="005C5D87" w:rsidP="008D12F4">
      <w:pPr>
        <w:numPr>
          <w:ilvl w:val="0"/>
          <w:numId w:val="87"/>
        </w:numPr>
        <w:tabs>
          <w:tab w:val="clear" w:pos="1440"/>
        </w:tabs>
        <w:spacing w:after="0" w:line="240" w:lineRule="auto"/>
        <w:ind w:left="426"/>
        <w:jc w:val="both"/>
        <w:rPr>
          <w:rFonts w:ascii="Arial" w:hAnsi="Arial" w:cs="Arial"/>
          <w:szCs w:val="20"/>
          <w:lang w:eastAsia="pt-BR"/>
        </w:rPr>
      </w:pPr>
      <w:r w:rsidRPr="00BA0429">
        <w:rPr>
          <w:rFonts w:ascii="Arial" w:hAnsi="Arial" w:cs="Arial"/>
          <w:b/>
          <w:szCs w:val="20"/>
          <w:lang w:eastAsia="pt-BR"/>
        </w:rPr>
        <w:t>Inaceptable:</w:t>
      </w:r>
      <w:r w:rsidRPr="00BA0429">
        <w:rPr>
          <w:rFonts w:ascii="Arial" w:hAnsi="Arial" w:cs="Arial"/>
          <w:szCs w:val="20"/>
          <w:lang w:eastAsia="pt-BR"/>
        </w:rPr>
        <w:t xml:space="preserve"> Fueron identificadas observaciones muy serias de control interno o de administración de riesgo. Los riesgos y procesos no son controlados.</w:t>
      </w:r>
    </w:p>
    <w:p w14:paraId="563AC928" w14:textId="77777777" w:rsidR="005C5D87" w:rsidRPr="005C5D87" w:rsidRDefault="005C5D87" w:rsidP="005C5D87">
      <w:pPr>
        <w:spacing w:after="0" w:line="240" w:lineRule="auto"/>
        <w:ind w:left="1080"/>
        <w:jc w:val="both"/>
        <w:rPr>
          <w:rFonts w:ascii="Arial" w:hAnsi="Arial" w:cs="Arial"/>
          <w:szCs w:val="20"/>
          <w:highlight w:val="cyan"/>
          <w:lang w:eastAsia="pt-BR"/>
        </w:rPr>
      </w:pPr>
    </w:p>
    <w:p w14:paraId="2843E983" w14:textId="01BC505A" w:rsidR="005C5D87" w:rsidRDefault="005C5D87" w:rsidP="00AB62C3">
      <w:pPr>
        <w:spacing w:after="0" w:line="240" w:lineRule="auto"/>
        <w:jc w:val="both"/>
        <w:rPr>
          <w:rFonts w:ascii="Arial" w:hAnsi="Arial" w:cs="Arial"/>
          <w:szCs w:val="20"/>
          <w:lang w:eastAsia="pt-BR"/>
        </w:rPr>
      </w:pPr>
      <w:r w:rsidRPr="006F10BD">
        <w:rPr>
          <w:rFonts w:ascii="Arial" w:hAnsi="Arial" w:cs="Arial"/>
          <w:szCs w:val="20"/>
          <w:lang w:eastAsia="pt-BR"/>
        </w:rPr>
        <w:t>La conclusión general de la auditoría se basa en una combinación del juicio profesional del equipo de trabajo y del modelo de indicadores de riesgo (ver cuadro de abajo). El modelo de indicadores de riesgo no es obligatorio, pero debe ser utilizado como una guía. El equipo de trabajo debe considerar la dimensión del alcance del trabajo y la materialidad del objeto de auditoría cuando aplique su juicio profesional.</w:t>
      </w:r>
    </w:p>
    <w:p w14:paraId="30632B7E" w14:textId="77777777" w:rsidR="004666BF" w:rsidRPr="006F10BD" w:rsidRDefault="004666BF" w:rsidP="00AB62C3">
      <w:pPr>
        <w:spacing w:after="0" w:line="240" w:lineRule="auto"/>
        <w:jc w:val="both"/>
        <w:rPr>
          <w:rFonts w:ascii="Arial" w:hAnsi="Arial" w:cs="Arial"/>
          <w:szCs w:val="20"/>
          <w:lang w:eastAsia="pt-BR"/>
        </w:rPr>
      </w:pPr>
    </w:p>
    <w:p w14:paraId="7572008C" w14:textId="71C3D4FC" w:rsidR="00057DEC" w:rsidRDefault="00057DEC" w:rsidP="005C5D87">
      <w:pPr>
        <w:spacing w:after="0" w:line="240" w:lineRule="auto"/>
        <w:ind w:left="720"/>
        <w:jc w:val="both"/>
        <w:rPr>
          <w:rFonts w:ascii="Arial" w:hAnsi="Arial" w:cs="Arial"/>
          <w:szCs w:val="20"/>
          <w:highlight w:val="cyan"/>
          <w:lang w:eastAsia="pt-BR"/>
        </w:rPr>
      </w:pPr>
    </w:p>
    <w:tbl>
      <w:tblPr>
        <w:tblW w:w="5790" w:type="dxa"/>
        <w:tblInd w:w="885" w:type="dxa"/>
        <w:tblCellMar>
          <w:left w:w="70" w:type="dxa"/>
          <w:right w:w="70" w:type="dxa"/>
        </w:tblCellMar>
        <w:tblLook w:val="04A0" w:firstRow="1" w:lastRow="0" w:firstColumn="1" w:lastColumn="0" w:noHBand="0" w:noVBand="1"/>
      </w:tblPr>
      <w:tblGrid>
        <w:gridCol w:w="670"/>
        <w:gridCol w:w="346"/>
        <w:gridCol w:w="434"/>
        <w:gridCol w:w="434"/>
        <w:gridCol w:w="434"/>
        <w:gridCol w:w="434"/>
        <w:gridCol w:w="434"/>
        <w:gridCol w:w="434"/>
        <w:gridCol w:w="434"/>
        <w:gridCol w:w="434"/>
        <w:gridCol w:w="434"/>
        <w:gridCol w:w="434"/>
        <w:gridCol w:w="434"/>
      </w:tblGrid>
      <w:tr w:rsidR="00057DEC" w:rsidRPr="00057DEC" w14:paraId="37675A14" w14:textId="77777777" w:rsidTr="0073390C">
        <w:trPr>
          <w:trHeight w:val="300"/>
        </w:trPr>
        <w:tc>
          <w:tcPr>
            <w:tcW w:w="670" w:type="dxa"/>
            <w:vMerge w:val="restart"/>
            <w:tcBorders>
              <w:top w:val="single" w:sz="4" w:space="0" w:color="auto"/>
              <w:left w:val="single" w:sz="4" w:space="0" w:color="auto"/>
              <w:bottom w:val="single" w:sz="4" w:space="0" w:color="000000"/>
              <w:right w:val="single" w:sz="4" w:space="0" w:color="auto"/>
            </w:tcBorders>
            <w:shd w:val="clear" w:color="auto" w:fill="BFBFBF" w:themeFill="background1" w:themeFillShade="BF"/>
            <w:noWrap/>
            <w:vAlign w:val="bottom"/>
            <w:hideMark/>
          </w:tcPr>
          <w:p w14:paraId="5AD72452"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 </w:t>
            </w:r>
          </w:p>
        </w:tc>
        <w:tc>
          <w:tcPr>
            <w:tcW w:w="5120" w:type="dxa"/>
            <w:gridSpan w:val="12"/>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0A99553A" w14:textId="45523241" w:rsidR="00057DEC" w:rsidRPr="00057DEC" w:rsidRDefault="0073390C" w:rsidP="00057DEC">
            <w:pPr>
              <w:spacing w:after="0" w:line="240" w:lineRule="auto"/>
              <w:jc w:val="center"/>
              <w:rPr>
                <w:rFonts w:ascii="Arial" w:hAnsi="Arial" w:cs="Arial"/>
                <w:b/>
                <w:bCs/>
                <w:color w:val="000000"/>
                <w:lang w:val="es-ES" w:eastAsia="es-ES"/>
              </w:rPr>
            </w:pPr>
            <w:r>
              <w:rPr>
                <w:rFonts w:ascii="Arial" w:hAnsi="Arial" w:cs="Arial"/>
                <w:b/>
                <w:bCs/>
                <w:color w:val="000000"/>
                <w:lang w:val="es-ES" w:eastAsia="es-ES"/>
              </w:rPr>
              <w:t xml:space="preserve">Cantidad de </w:t>
            </w:r>
            <w:r w:rsidR="00057DEC" w:rsidRPr="00057DEC">
              <w:rPr>
                <w:rFonts w:ascii="Arial" w:hAnsi="Arial" w:cs="Arial"/>
                <w:b/>
                <w:bCs/>
                <w:color w:val="000000"/>
                <w:lang w:val="es-ES" w:eastAsia="es-ES"/>
              </w:rPr>
              <w:t>Riesgo Medio</w:t>
            </w:r>
          </w:p>
        </w:tc>
      </w:tr>
      <w:tr w:rsidR="00057DEC" w:rsidRPr="00057DEC" w14:paraId="53E353CB" w14:textId="77777777" w:rsidTr="0073390C">
        <w:trPr>
          <w:trHeight w:val="285"/>
        </w:trPr>
        <w:tc>
          <w:tcPr>
            <w:tcW w:w="670" w:type="dxa"/>
            <w:vMerge/>
            <w:tcBorders>
              <w:top w:val="single" w:sz="4" w:space="0" w:color="auto"/>
              <w:left w:val="single" w:sz="4" w:space="0" w:color="auto"/>
              <w:bottom w:val="single" w:sz="4" w:space="0" w:color="000000"/>
              <w:right w:val="single" w:sz="4" w:space="0" w:color="auto"/>
            </w:tcBorders>
            <w:shd w:val="clear" w:color="auto" w:fill="BFBFBF" w:themeFill="background1" w:themeFillShade="BF"/>
            <w:vAlign w:val="center"/>
            <w:hideMark/>
          </w:tcPr>
          <w:p w14:paraId="12F77A19" w14:textId="77777777" w:rsidR="00057DEC" w:rsidRPr="00057DEC" w:rsidRDefault="00057DEC" w:rsidP="00057DEC">
            <w:pPr>
              <w:spacing w:after="0" w:line="240" w:lineRule="auto"/>
              <w:rPr>
                <w:rFonts w:ascii="Arial" w:hAnsi="Arial" w:cs="Arial"/>
                <w:color w:val="000000"/>
                <w:lang w:val="es-ES" w:eastAsia="es-ES"/>
              </w:rPr>
            </w:pPr>
          </w:p>
        </w:tc>
        <w:tc>
          <w:tcPr>
            <w:tcW w:w="346" w:type="dxa"/>
            <w:tcBorders>
              <w:top w:val="nil"/>
              <w:left w:val="nil"/>
              <w:bottom w:val="single" w:sz="4" w:space="0" w:color="auto"/>
              <w:right w:val="single" w:sz="4" w:space="0" w:color="auto"/>
            </w:tcBorders>
            <w:shd w:val="clear" w:color="auto" w:fill="BFBFBF" w:themeFill="background1" w:themeFillShade="BF"/>
            <w:noWrap/>
            <w:vAlign w:val="bottom"/>
            <w:hideMark/>
          </w:tcPr>
          <w:p w14:paraId="3B13D9D7" w14:textId="77777777" w:rsidR="00057DEC" w:rsidRPr="00057DEC" w:rsidRDefault="00057DEC" w:rsidP="00057DEC">
            <w:pPr>
              <w:spacing w:after="0" w:line="240" w:lineRule="auto"/>
              <w:rPr>
                <w:rFonts w:ascii="Arial" w:hAnsi="Arial" w:cs="Arial"/>
                <w:color w:val="000000"/>
                <w:lang w:val="es-ES" w:eastAsia="es-ES"/>
              </w:rPr>
            </w:pPr>
            <w:r w:rsidRPr="00057DEC">
              <w:rPr>
                <w:rFonts w:ascii="Arial" w:hAnsi="Arial" w:cs="Arial"/>
                <w:color w:val="000000"/>
                <w:lang w:val="es-ES" w:eastAsia="es-ES"/>
              </w:rPr>
              <w:t> </w:t>
            </w:r>
          </w:p>
        </w:tc>
        <w:tc>
          <w:tcPr>
            <w:tcW w:w="434" w:type="dxa"/>
            <w:tcBorders>
              <w:top w:val="nil"/>
              <w:left w:val="nil"/>
              <w:bottom w:val="single" w:sz="4" w:space="0" w:color="auto"/>
              <w:right w:val="single" w:sz="4" w:space="0" w:color="auto"/>
            </w:tcBorders>
            <w:shd w:val="clear" w:color="auto" w:fill="auto"/>
            <w:noWrap/>
            <w:vAlign w:val="bottom"/>
            <w:hideMark/>
          </w:tcPr>
          <w:p w14:paraId="0398CEE6"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0</w:t>
            </w:r>
          </w:p>
        </w:tc>
        <w:tc>
          <w:tcPr>
            <w:tcW w:w="434" w:type="dxa"/>
            <w:tcBorders>
              <w:top w:val="nil"/>
              <w:left w:val="nil"/>
              <w:bottom w:val="single" w:sz="4" w:space="0" w:color="auto"/>
              <w:right w:val="single" w:sz="4" w:space="0" w:color="auto"/>
            </w:tcBorders>
            <w:shd w:val="clear" w:color="auto" w:fill="auto"/>
            <w:noWrap/>
            <w:vAlign w:val="bottom"/>
            <w:hideMark/>
          </w:tcPr>
          <w:p w14:paraId="1845ED1A"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1</w:t>
            </w:r>
          </w:p>
        </w:tc>
        <w:tc>
          <w:tcPr>
            <w:tcW w:w="434" w:type="dxa"/>
            <w:tcBorders>
              <w:top w:val="nil"/>
              <w:left w:val="nil"/>
              <w:bottom w:val="single" w:sz="4" w:space="0" w:color="auto"/>
              <w:right w:val="single" w:sz="4" w:space="0" w:color="auto"/>
            </w:tcBorders>
            <w:shd w:val="clear" w:color="auto" w:fill="auto"/>
            <w:noWrap/>
            <w:vAlign w:val="bottom"/>
            <w:hideMark/>
          </w:tcPr>
          <w:p w14:paraId="4DA5C3FA"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2</w:t>
            </w:r>
          </w:p>
        </w:tc>
        <w:tc>
          <w:tcPr>
            <w:tcW w:w="434" w:type="dxa"/>
            <w:tcBorders>
              <w:top w:val="nil"/>
              <w:left w:val="nil"/>
              <w:bottom w:val="single" w:sz="4" w:space="0" w:color="auto"/>
              <w:right w:val="single" w:sz="4" w:space="0" w:color="auto"/>
            </w:tcBorders>
            <w:shd w:val="clear" w:color="auto" w:fill="auto"/>
            <w:noWrap/>
            <w:vAlign w:val="bottom"/>
            <w:hideMark/>
          </w:tcPr>
          <w:p w14:paraId="6B5C3D3D"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3</w:t>
            </w:r>
          </w:p>
        </w:tc>
        <w:tc>
          <w:tcPr>
            <w:tcW w:w="434" w:type="dxa"/>
            <w:tcBorders>
              <w:top w:val="nil"/>
              <w:left w:val="nil"/>
              <w:bottom w:val="single" w:sz="4" w:space="0" w:color="auto"/>
              <w:right w:val="single" w:sz="4" w:space="0" w:color="auto"/>
            </w:tcBorders>
            <w:shd w:val="clear" w:color="auto" w:fill="auto"/>
            <w:noWrap/>
            <w:vAlign w:val="bottom"/>
            <w:hideMark/>
          </w:tcPr>
          <w:p w14:paraId="4CA62AD2"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4</w:t>
            </w:r>
          </w:p>
        </w:tc>
        <w:tc>
          <w:tcPr>
            <w:tcW w:w="434" w:type="dxa"/>
            <w:tcBorders>
              <w:top w:val="nil"/>
              <w:left w:val="nil"/>
              <w:bottom w:val="single" w:sz="4" w:space="0" w:color="auto"/>
              <w:right w:val="single" w:sz="4" w:space="0" w:color="auto"/>
            </w:tcBorders>
            <w:shd w:val="clear" w:color="auto" w:fill="auto"/>
            <w:noWrap/>
            <w:vAlign w:val="bottom"/>
            <w:hideMark/>
          </w:tcPr>
          <w:p w14:paraId="1DC5963A"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5</w:t>
            </w:r>
          </w:p>
        </w:tc>
        <w:tc>
          <w:tcPr>
            <w:tcW w:w="434" w:type="dxa"/>
            <w:tcBorders>
              <w:top w:val="nil"/>
              <w:left w:val="nil"/>
              <w:bottom w:val="single" w:sz="4" w:space="0" w:color="auto"/>
              <w:right w:val="single" w:sz="4" w:space="0" w:color="auto"/>
            </w:tcBorders>
            <w:shd w:val="clear" w:color="auto" w:fill="auto"/>
            <w:noWrap/>
            <w:vAlign w:val="bottom"/>
            <w:hideMark/>
          </w:tcPr>
          <w:p w14:paraId="4021040A"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6</w:t>
            </w:r>
          </w:p>
        </w:tc>
        <w:tc>
          <w:tcPr>
            <w:tcW w:w="434" w:type="dxa"/>
            <w:tcBorders>
              <w:top w:val="nil"/>
              <w:left w:val="nil"/>
              <w:bottom w:val="single" w:sz="4" w:space="0" w:color="auto"/>
              <w:right w:val="single" w:sz="4" w:space="0" w:color="auto"/>
            </w:tcBorders>
            <w:shd w:val="clear" w:color="auto" w:fill="auto"/>
            <w:noWrap/>
            <w:vAlign w:val="bottom"/>
            <w:hideMark/>
          </w:tcPr>
          <w:p w14:paraId="4DA4CCB9"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7</w:t>
            </w:r>
          </w:p>
        </w:tc>
        <w:tc>
          <w:tcPr>
            <w:tcW w:w="434" w:type="dxa"/>
            <w:tcBorders>
              <w:top w:val="nil"/>
              <w:left w:val="nil"/>
              <w:bottom w:val="single" w:sz="4" w:space="0" w:color="auto"/>
              <w:right w:val="single" w:sz="4" w:space="0" w:color="auto"/>
            </w:tcBorders>
            <w:shd w:val="clear" w:color="auto" w:fill="auto"/>
            <w:noWrap/>
            <w:vAlign w:val="bottom"/>
            <w:hideMark/>
          </w:tcPr>
          <w:p w14:paraId="464EADEC"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8</w:t>
            </w:r>
          </w:p>
        </w:tc>
        <w:tc>
          <w:tcPr>
            <w:tcW w:w="434" w:type="dxa"/>
            <w:tcBorders>
              <w:top w:val="nil"/>
              <w:left w:val="nil"/>
              <w:bottom w:val="single" w:sz="4" w:space="0" w:color="auto"/>
              <w:right w:val="single" w:sz="4" w:space="0" w:color="auto"/>
            </w:tcBorders>
            <w:shd w:val="clear" w:color="auto" w:fill="auto"/>
            <w:noWrap/>
            <w:vAlign w:val="bottom"/>
            <w:hideMark/>
          </w:tcPr>
          <w:p w14:paraId="537312F8"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9</w:t>
            </w:r>
          </w:p>
        </w:tc>
        <w:tc>
          <w:tcPr>
            <w:tcW w:w="434" w:type="dxa"/>
            <w:tcBorders>
              <w:top w:val="nil"/>
              <w:left w:val="nil"/>
              <w:bottom w:val="single" w:sz="4" w:space="0" w:color="auto"/>
              <w:right w:val="single" w:sz="4" w:space="0" w:color="auto"/>
            </w:tcBorders>
            <w:shd w:val="clear" w:color="auto" w:fill="auto"/>
            <w:noWrap/>
            <w:vAlign w:val="bottom"/>
            <w:hideMark/>
          </w:tcPr>
          <w:p w14:paraId="00ABA4F1"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10</w:t>
            </w:r>
          </w:p>
        </w:tc>
      </w:tr>
      <w:tr w:rsidR="00057DEC" w:rsidRPr="00057DEC" w14:paraId="11C8B874" w14:textId="77777777" w:rsidTr="0073390C">
        <w:trPr>
          <w:trHeight w:val="285"/>
        </w:trPr>
        <w:tc>
          <w:tcPr>
            <w:tcW w:w="670" w:type="dxa"/>
            <w:vMerge w:val="restart"/>
            <w:tcBorders>
              <w:top w:val="nil"/>
              <w:left w:val="single" w:sz="4" w:space="0" w:color="auto"/>
              <w:bottom w:val="single" w:sz="4" w:space="0" w:color="auto"/>
              <w:right w:val="single" w:sz="4" w:space="0" w:color="auto"/>
            </w:tcBorders>
            <w:shd w:val="clear" w:color="auto" w:fill="BFBFBF" w:themeFill="background1" w:themeFillShade="BF"/>
            <w:noWrap/>
            <w:textDirection w:val="btLr"/>
            <w:vAlign w:val="center"/>
            <w:hideMark/>
          </w:tcPr>
          <w:p w14:paraId="53126CF6" w14:textId="6A4A0C54" w:rsidR="00057DEC" w:rsidRPr="00057DEC" w:rsidRDefault="0073390C" w:rsidP="00057DEC">
            <w:pPr>
              <w:spacing w:after="0" w:line="240" w:lineRule="auto"/>
              <w:jc w:val="center"/>
              <w:rPr>
                <w:rFonts w:ascii="Arial" w:hAnsi="Arial" w:cs="Arial"/>
                <w:b/>
                <w:bCs/>
                <w:color w:val="000000"/>
                <w:lang w:val="es-ES" w:eastAsia="es-ES"/>
              </w:rPr>
            </w:pPr>
            <w:r>
              <w:rPr>
                <w:rFonts w:ascii="Arial" w:hAnsi="Arial" w:cs="Arial"/>
                <w:b/>
                <w:bCs/>
                <w:color w:val="000000"/>
                <w:lang w:val="es-ES" w:eastAsia="es-ES"/>
              </w:rPr>
              <w:t xml:space="preserve">Cantidad de </w:t>
            </w:r>
            <w:r w:rsidR="00057DEC" w:rsidRPr="00057DEC">
              <w:rPr>
                <w:rFonts w:ascii="Arial" w:hAnsi="Arial" w:cs="Arial"/>
                <w:b/>
                <w:bCs/>
                <w:color w:val="000000"/>
                <w:lang w:val="es-ES" w:eastAsia="es-ES"/>
              </w:rPr>
              <w:t>Riesgo Alto</w:t>
            </w:r>
          </w:p>
        </w:tc>
        <w:tc>
          <w:tcPr>
            <w:tcW w:w="346" w:type="dxa"/>
            <w:tcBorders>
              <w:top w:val="nil"/>
              <w:left w:val="nil"/>
              <w:bottom w:val="single" w:sz="4" w:space="0" w:color="auto"/>
              <w:right w:val="single" w:sz="4" w:space="0" w:color="auto"/>
            </w:tcBorders>
            <w:shd w:val="clear" w:color="auto" w:fill="auto"/>
            <w:noWrap/>
            <w:vAlign w:val="bottom"/>
            <w:hideMark/>
          </w:tcPr>
          <w:p w14:paraId="04EAF2FC"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0</w:t>
            </w:r>
          </w:p>
        </w:tc>
        <w:tc>
          <w:tcPr>
            <w:tcW w:w="434" w:type="dxa"/>
            <w:tcBorders>
              <w:top w:val="nil"/>
              <w:left w:val="nil"/>
              <w:bottom w:val="single" w:sz="4" w:space="0" w:color="auto"/>
              <w:right w:val="single" w:sz="4" w:space="0" w:color="auto"/>
            </w:tcBorders>
            <w:shd w:val="clear" w:color="000000" w:fill="2F75B5"/>
            <w:noWrap/>
            <w:vAlign w:val="center"/>
            <w:hideMark/>
          </w:tcPr>
          <w:p w14:paraId="44786A50"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b</w:t>
            </w:r>
          </w:p>
        </w:tc>
        <w:tc>
          <w:tcPr>
            <w:tcW w:w="434" w:type="dxa"/>
            <w:tcBorders>
              <w:top w:val="nil"/>
              <w:left w:val="nil"/>
              <w:bottom w:val="single" w:sz="4" w:space="0" w:color="auto"/>
              <w:right w:val="single" w:sz="4" w:space="0" w:color="auto"/>
            </w:tcBorders>
            <w:shd w:val="clear" w:color="000000" w:fill="00B050"/>
            <w:noWrap/>
            <w:vAlign w:val="center"/>
            <w:hideMark/>
          </w:tcPr>
          <w:p w14:paraId="5A9364D0"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s</w:t>
            </w:r>
          </w:p>
        </w:tc>
        <w:tc>
          <w:tcPr>
            <w:tcW w:w="434" w:type="dxa"/>
            <w:tcBorders>
              <w:top w:val="nil"/>
              <w:left w:val="nil"/>
              <w:bottom w:val="single" w:sz="4" w:space="0" w:color="auto"/>
              <w:right w:val="single" w:sz="4" w:space="0" w:color="auto"/>
            </w:tcBorders>
            <w:shd w:val="clear" w:color="000000" w:fill="00B050"/>
            <w:noWrap/>
            <w:vAlign w:val="center"/>
            <w:hideMark/>
          </w:tcPr>
          <w:p w14:paraId="638F7306"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s</w:t>
            </w:r>
          </w:p>
        </w:tc>
        <w:tc>
          <w:tcPr>
            <w:tcW w:w="434" w:type="dxa"/>
            <w:tcBorders>
              <w:top w:val="nil"/>
              <w:left w:val="nil"/>
              <w:bottom w:val="single" w:sz="4" w:space="0" w:color="auto"/>
              <w:right w:val="single" w:sz="4" w:space="0" w:color="auto"/>
            </w:tcBorders>
            <w:shd w:val="clear" w:color="000000" w:fill="00B050"/>
            <w:noWrap/>
            <w:vAlign w:val="center"/>
            <w:hideMark/>
          </w:tcPr>
          <w:p w14:paraId="113CA9DD"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s</w:t>
            </w:r>
          </w:p>
        </w:tc>
        <w:tc>
          <w:tcPr>
            <w:tcW w:w="434" w:type="dxa"/>
            <w:tcBorders>
              <w:top w:val="nil"/>
              <w:left w:val="nil"/>
              <w:bottom w:val="single" w:sz="4" w:space="0" w:color="auto"/>
              <w:right w:val="single" w:sz="4" w:space="0" w:color="auto"/>
            </w:tcBorders>
            <w:shd w:val="clear" w:color="000000" w:fill="00B050"/>
            <w:noWrap/>
            <w:vAlign w:val="center"/>
            <w:hideMark/>
          </w:tcPr>
          <w:p w14:paraId="5F4D405A"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s</w:t>
            </w:r>
          </w:p>
        </w:tc>
        <w:tc>
          <w:tcPr>
            <w:tcW w:w="434" w:type="dxa"/>
            <w:tcBorders>
              <w:top w:val="nil"/>
              <w:left w:val="nil"/>
              <w:bottom w:val="single" w:sz="4" w:space="0" w:color="auto"/>
              <w:right w:val="single" w:sz="4" w:space="0" w:color="auto"/>
            </w:tcBorders>
            <w:shd w:val="clear" w:color="000000" w:fill="92D050"/>
            <w:noWrap/>
            <w:vAlign w:val="center"/>
            <w:hideMark/>
          </w:tcPr>
          <w:p w14:paraId="31AA97F6"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789474FB"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7258BF5C"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51B22821"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3ABA4FA2"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188DC4EF"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r>
      <w:tr w:rsidR="00057DEC" w:rsidRPr="00057DEC" w14:paraId="5590ADF3" w14:textId="77777777" w:rsidTr="0073390C">
        <w:trPr>
          <w:trHeight w:val="285"/>
        </w:trPr>
        <w:tc>
          <w:tcPr>
            <w:tcW w:w="670" w:type="dxa"/>
            <w:vMerge/>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5C58F362" w14:textId="77777777" w:rsidR="00057DEC" w:rsidRPr="00057DEC" w:rsidRDefault="00057DEC" w:rsidP="00057DEC">
            <w:pPr>
              <w:spacing w:after="0" w:line="240" w:lineRule="auto"/>
              <w:rPr>
                <w:rFonts w:ascii="Arial" w:hAnsi="Arial" w:cs="Arial"/>
                <w:b/>
                <w:bCs/>
                <w:color w:val="000000"/>
                <w:lang w:val="es-ES" w:eastAsia="es-ES"/>
              </w:rPr>
            </w:pPr>
          </w:p>
        </w:tc>
        <w:tc>
          <w:tcPr>
            <w:tcW w:w="346" w:type="dxa"/>
            <w:tcBorders>
              <w:top w:val="nil"/>
              <w:left w:val="nil"/>
              <w:bottom w:val="single" w:sz="4" w:space="0" w:color="auto"/>
              <w:right w:val="single" w:sz="4" w:space="0" w:color="auto"/>
            </w:tcBorders>
            <w:shd w:val="clear" w:color="auto" w:fill="auto"/>
            <w:noWrap/>
            <w:vAlign w:val="bottom"/>
            <w:hideMark/>
          </w:tcPr>
          <w:p w14:paraId="5B7DEE1C"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1</w:t>
            </w:r>
          </w:p>
        </w:tc>
        <w:tc>
          <w:tcPr>
            <w:tcW w:w="434" w:type="dxa"/>
            <w:tcBorders>
              <w:top w:val="nil"/>
              <w:left w:val="nil"/>
              <w:bottom w:val="single" w:sz="4" w:space="0" w:color="auto"/>
              <w:right w:val="single" w:sz="4" w:space="0" w:color="auto"/>
            </w:tcBorders>
            <w:shd w:val="clear" w:color="000000" w:fill="92D050"/>
            <w:noWrap/>
            <w:vAlign w:val="center"/>
            <w:hideMark/>
          </w:tcPr>
          <w:p w14:paraId="09249D83"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5CBB6F4C"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1DA9A61B"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10561814"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51E66891"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0F467073"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1C54A33A"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7606AB6E"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78EB801C"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ED7D31"/>
            <w:noWrap/>
            <w:vAlign w:val="center"/>
            <w:hideMark/>
          </w:tcPr>
          <w:p w14:paraId="7D9EBAC3"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4D6FD023"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r>
      <w:tr w:rsidR="00057DEC" w:rsidRPr="00057DEC" w14:paraId="7E2616C3" w14:textId="77777777" w:rsidTr="0073390C">
        <w:trPr>
          <w:trHeight w:val="285"/>
        </w:trPr>
        <w:tc>
          <w:tcPr>
            <w:tcW w:w="670" w:type="dxa"/>
            <w:vMerge/>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2A6E17F3" w14:textId="77777777" w:rsidR="00057DEC" w:rsidRPr="00057DEC" w:rsidRDefault="00057DEC" w:rsidP="00057DEC">
            <w:pPr>
              <w:spacing w:after="0" w:line="240" w:lineRule="auto"/>
              <w:rPr>
                <w:rFonts w:ascii="Arial" w:hAnsi="Arial" w:cs="Arial"/>
                <w:b/>
                <w:bCs/>
                <w:color w:val="000000"/>
                <w:lang w:val="es-ES" w:eastAsia="es-ES"/>
              </w:rPr>
            </w:pPr>
          </w:p>
        </w:tc>
        <w:tc>
          <w:tcPr>
            <w:tcW w:w="346" w:type="dxa"/>
            <w:tcBorders>
              <w:top w:val="nil"/>
              <w:left w:val="nil"/>
              <w:bottom w:val="single" w:sz="4" w:space="0" w:color="auto"/>
              <w:right w:val="single" w:sz="4" w:space="0" w:color="auto"/>
            </w:tcBorders>
            <w:shd w:val="clear" w:color="auto" w:fill="auto"/>
            <w:noWrap/>
            <w:vAlign w:val="bottom"/>
            <w:hideMark/>
          </w:tcPr>
          <w:p w14:paraId="5C99827E"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2</w:t>
            </w:r>
          </w:p>
        </w:tc>
        <w:tc>
          <w:tcPr>
            <w:tcW w:w="434" w:type="dxa"/>
            <w:tcBorders>
              <w:top w:val="nil"/>
              <w:left w:val="nil"/>
              <w:bottom w:val="single" w:sz="4" w:space="0" w:color="auto"/>
              <w:right w:val="single" w:sz="4" w:space="0" w:color="auto"/>
            </w:tcBorders>
            <w:shd w:val="clear" w:color="000000" w:fill="92D050"/>
            <w:noWrap/>
            <w:vAlign w:val="center"/>
            <w:hideMark/>
          </w:tcPr>
          <w:p w14:paraId="083004FA"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353B9F32"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4B5719BB"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6782E93B"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92D050"/>
            <w:noWrap/>
            <w:vAlign w:val="center"/>
            <w:hideMark/>
          </w:tcPr>
          <w:p w14:paraId="243A7585"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ms</w:t>
            </w:r>
          </w:p>
        </w:tc>
        <w:tc>
          <w:tcPr>
            <w:tcW w:w="434" w:type="dxa"/>
            <w:tcBorders>
              <w:top w:val="nil"/>
              <w:left w:val="nil"/>
              <w:bottom w:val="single" w:sz="4" w:space="0" w:color="auto"/>
              <w:right w:val="single" w:sz="4" w:space="0" w:color="auto"/>
            </w:tcBorders>
            <w:shd w:val="clear" w:color="000000" w:fill="ED7D31"/>
            <w:noWrap/>
            <w:vAlign w:val="center"/>
            <w:hideMark/>
          </w:tcPr>
          <w:p w14:paraId="71BB372C"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3640743E"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61B83FAB"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746F7875"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736D0B93"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3961F5F9"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r>
      <w:tr w:rsidR="00057DEC" w:rsidRPr="00057DEC" w14:paraId="69A0F1D6" w14:textId="77777777" w:rsidTr="0073390C">
        <w:trPr>
          <w:trHeight w:val="285"/>
        </w:trPr>
        <w:tc>
          <w:tcPr>
            <w:tcW w:w="670" w:type="dxa"/>
            <w:vMerge/>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164437B8" w14:textId="77777777" w:rsidR="00057DEC" w:rsidRPr="00057DEC" w:rsidRDefault="00057DEC" w:rsidP="00057DEC">
            <w:pPr>
              <w:spacing w:after="0" w:line="240" w:lineRule="auto"/>
              <w:rPr>
                <w:rFonts w:ascii="Arial" w:hAnsi="Arial" w:cs="Arial"/>
                <w:b/>
                <w:bCs/>
                <w:color w:val="000000"/>
                <w:lang w:val="es-ES" w:eastAsia="es-ES"/>
              </w:rPr>
            </w:pPr>
          </w:p>
        </w:tc>
        <w:tc>
          <w:tcPr>
            <w:tcW w:w="346" w:type="dxa"/>
            <w:tcBorders>
              <w:top w:val="nil"/>
              <w:left w:val="nil"/>
              <w:bottom w:val="single" w:sz="4" w:space="0" w:color="auto"/>
              <w:right w:val="single" w:sz="4" w:space="0" w:color="auto"/>
            </w:tcBorders>
            <w:shd w:val="clear" w:color="auto" w:fill="auto"/>
            <w:noWrap/>
            <w:vAlign w:val="bottom"/>
            <w:hideMark/>
          </w:tcPr>
          <w:p w14:paraId="521A5181"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3</w:t>
            </w:r>
          </w:p>
        </w:tc>
        <w:tc>
          <w:tcPr>
            <w:tcW w:w="434" w:type="dxa"/>
            <w:tcBorders>
              <w:top w:val="nil"/>
              <w:left w:val="nil"/>
              <w:bottom w:val="single" w:sz="4" w:space="0" w:color="auto"/>
              <w:right w:val="single" w:sz="4" w:space="0" w:color="auto"/>
            </w:tcBorders>
            <w:shd w:val="clear" w:color="000000" w:fill="ED7D31"/>
            <w:noWrap/>
            <w:vAlign w:val="center"/>
            <w:hideMark/>
          </w:tcPr>
          <w:p w14:paraId="56B59C87"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1042B8A5"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6AB23DFF"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53015858"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75A719B5"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26922A9E"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5079BE99"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6991CD32"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1979DA4C"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72B854FF"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c>
          <w:tcPr>
            <w:tcW w:w="434" w:type="dxa"/>
            <w:tcBorders>
              <w:top w:val="nil"/>
              <w:left w:val="nil"/>
              <w:bottom w:val="single" w:sz="4" w:space="0" w:color="auto"/>
              <w:right w:val="single" w:sz="4" w:space="0" w:color="auto"/>
            </w:tcBorders>
            <w:shd w:val="clear" w:color="000000" w:fill="ED7D31"/>
            <w:noWrap/>
            <w:vAlign w:val="center"/>
            <w:hideMark/>
          </w:tcPr>
          <w:p w14:paraId="24A1AE1A"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is</w:t>
            </w:r>
          </w:p>
        </w:tc>
      </w:tr>
      <w:tr w:rsidR="00057DEC" w:rsidRPr="00057DEC" w14:paraId="50DEE570" w14:textId="77777777" w:rsidTr="0073390C">
        <w:trPr>
          <w:trHeight w:val="285"/>
        </w:trPr>
        <w:tc>
          <w:tcPr>
            <w:tcW w:w="670" w:type="dxa"/>
            <w:vMerge/>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5E6A8924" w14:textId="77777777" w:rsidR="00057DEC" w:rsidRPr="00057DEC" w:rsidRDefault="00057DEC" w:rsidP="00057DEC">
            <w:pPr>
              <w:spacing w:after="0" w:line="240" w:lineRule="auto"/>
              <w:rPr>
                <w:rFonts w:ascii="Arial" w:hAnsi="Arial" w:cs="Arial"/>
                <w:b/>
                <w:bCs/>
                <w:color w:val="000000"/>
                <w:lang w:val="es-ES" w:eastAsia="es-ES"/>
              </w:rPr>
            </w:pPr>
          </w:p>
        </w:tc>
        <w:tc>
          <w:tcPr>
            <w:tcW w:w="346" w:type="dxa"/>
            <w:tcBorders>
              <w:top w:val="nil"/>
              <w:left w:val="nil"/>
              <w:bottom w:val="single" w:sz="4" w:space="0" w:color="auto"/>
              <w:right w:val="single" w:sz="4" w:space="0" w:color="auto"/>
            </w:tcBorders>
            <w:shd w:val="clear" w:color="auto" w:fill="auto"/>
            <w:noWrap/>
            <w:vAlign w:val="bottom"/>
            <w:hideMark/>
          </w:tcPr>
          <w:p w14:paraId="381C0138"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4</w:t>
            </w:r>
          </w:p>
        </w:tc>
        <w:tc>
          <w:tcPr>
            <w:tcW w:w="434" w:type="dxa"/>
            <w:tcBorders>
              <w:top w:val="nil"/>
              <w:left w:val="nil"/>
              <w:bottom w:val="single" w:sz="4" w:space="0" w:color="auto"/>
              <w:right w:val="single" w:sz="4" w:space="0" w:color="auto"/>
            </w:tcBorders>
            <w:shd w:val="clear" w:color="000000" w:fill="ED7D31"/>
            <w:noWrap/>
            <w:vAlign w:val="center"/>
            <w:hideMark/>
          </w:tcPr>
          <w:p w14:paraId="2567A4B3"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ED7D31"/>
            <w:noWrap/>
            <w:vAlign w:val="center"/>
            <w:hideMark/>
          </w:tcPr>
          <w:p w14:paraId="14263B53"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ED7D31"/>
            <w:noWrap/>
            <w:vAlign w:val="center"/>
            <w:hideMark/>
          </w:tcPr>
          <w:p w14:paraId="19BE9FE5"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ED7D31"/>
            <w:noWrap/>
            <w:vAlign w:val="center"/>
            <w:hideMark/>
          </w:tcPr>
          <w:p w14:paraId="4108C545"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ED7D31"/>
            <w:noWrap/>
            <w:vAlign w:val="center"/>
            <w:hideMark/>
          </w:tcPr>
          <w:p w14:paraId="0884C0EF"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ED7D31"/>
            <w:noWrap/>
            <w:vAlign w:val="center"/>
            <w:hideMark/>
          </w:tcPr>
          <w:p w14:paraId="67EA54A2"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ED7D31"/>
            <w:noWrap/>
            <w:vAlign w:val="center"/>
            <w:hideMark/>
          </w:tcPr>
          <w:p w14:paraId="23BDB374"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ED7D31"/>
            <w:noWrap/>
            <w:vAlign w:val="center"/>
            <w:hideMark/>
          </w:tcPr>
          <w:p w14:paraId="3F9A327F"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ED7D31"/>
            <w:noWrap/>
            <w:vAlign w:val="center"/>
            <w:hideMark/>
          </w:tcPr>
          <w:p w14:paraId="1990054F"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45287301"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3BD0B5E5"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r>
      <w:tr w:rsidR="00057DEC" w:rsidRPr="00057DEC" w14:paraId="70B35CEE" w14:textId="77777777" w:rsidTr="0073390C">
        <w:trPr>
          <w:trHeight w:val="285"/>
        </w:trPr>
        <w:tc>
          <w:tcPr>
            <w:tcW w:w="670" w:type="dxa"/>
            <w:vMerge/>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1214CBF6" w14:textId="77777777" w:rsidR="00057DEC" w:rsidRPr="00057DEC" w:rsidRDefault="00057DEC" w:rsidP="00057DEC">
            <w:pPr>
              <w:spacing w:after="0" w:line="240" w:lineRule="auto"/>
              <w:rPr>
                <w:rFonts w:ascii="Arial" w:hAnsi="Arial" w:cs="Arial"/>
                <w:b/>
                <w:bCs/>
                <w:color w:val="000000"/>
                <w:lang w:val="es-ES" w:eastAsia="es-ES"/>
              </w:rPr>
            </w:pPr>
          </w:p>
        </w:tc>
        <w:tc>
          <w:tcPr>
            <w:tcW w:w="346" w:type="dxa"/>
            <w:tcBorders>
              <w:top w:val="nil"/>
              <w:left w:val="nil"/>
              <w:bottom w:val="single" w:sz="4" w:space="0" w:color="auto"/>
              <w:right w:val="single" w:sz="4" w:space="0" w:color="auto"/>
            </w:tcBorders>
            <w:shd w:val="clear" w:color="auto" w:fill="auto"/>
            <w:noWrap/>
            <w:vAlign w:val="bottom"/>
            <w:hideMark/>
          </w:tcPr>
          <w:p w14:paraId="42E160C7"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5</w:t>
            </w:r>
          </w:p>
        </w:tc>
        <w:tc>
          <w:tcPr>
            <w:tcW w:w="434" w:type="dxa"/>
            <w:tcBorders>
              <w:top w:val="nil"/>
              <w:left w:val="nil"/>
              <w:bottom w:val="single" w:sz="4" w:space="0" w:color="auto"/>
              <w:right w:val="single" w:sz="4" w:space="0" w:color="auto"/>
            </w:tcBorders>
            <w:shd w:val="clear" w:color="000000" w:fill="FF0000"/>
            <w:noWrap/>
            <w:vAlign w:val="center"/>
            <w:hideMark/>
          </w:tcPr>
          <w:p w14:paraId="5B4A85E9"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550030C2"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035B58A6"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6264876F"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45AC90D4"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083CF740"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25E60ABF"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05371995"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2DDD1497"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156BA5D2"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c>
          <w:tcPr>
            <w:tcW w:w="434" w:type="dxa"/>
            <w:tcBorders>
              <w:top w:val="nil"/>
              <w:left w:val="nil"/>
              <w:bottom w:val="single" w:sz="4" w:space="0" w:color="auto"/>
              <w:right w:val="single" w:sz="4" w:space="0" w:color="auto"/>
            </w:tcBorders>
            <w:shd w:val="clear" w:color="000000" w:fill="FF0000"/>
            <w:noWrap/>
            <w:vAlign w:val="center"/>
            <w:hideMark/>
          </w:tcPr>
          <w:p w14:paraId="5DC52F45" w14:textId="77777777" w:rsidR="00057DEC" w:rsidRPr="00057DEC" w:rsidRDefault="00057DEC" w:rsidP="00057DEC">
            <w:pPr>
              <w:spacing w:after="0" w:line="240" w:lineRule="auto"/>
              <w:jc w:val="center"/>
              <w:rPr>
                <w:rFonts w:ascii="Arial" w:hAnsi="Arial" w:cs="Arial"/>
                <w:color w:val="000000"/>
                <w:lang w:val="es-ES" w:eastAsia="es-ES"/>
              </w:rPr>
            </w:pPr>
            <w:r w:rsidRPr="00057DEC">
              <w:rPr>
                <w:rFonts w:ascii="Arial" w:hAnsi="Arial" w:cs="Arial"/>
                <w:color w:val="000000"/>
                <w:lang w:val="es-ES" w:eastAsia="es-ES"/>
              </w:rPr>
              <w:t>ia</w:t>
            </w:r>
          </w:p>
        </w:tc>
      </w:tr>
    </w:tbl>
    <w:p w14:paraId="19358595" w14:textId="77777777" w:rsidR="0073390C" w:rsidRDefault="0073390C" w:rsidP="005C5D87">
      <w:pPr>
        <w:keepNext/>
        <w:numPr>
          <w:ilvl w:val="2"/>
          <w:numId w:val="0"/>
        </w:numPr>
        <w:tabs>
          <w:tab w:val="num" w:pos="720"/>
          <w:tab w:val="right" w:pos="5746"/>
        </w:tabs>
        <w:spacing w:after="0" w:line="360" w:lineRule="auto"/>
        <w:ind w:left="794" w:hanging="794"/>
        <w:jc w:val="both"/>
        <w:outlineLvl w:val="2"/>
        <w:rPr>
          <w:rFonts w:ascii="Arial" w:hAnsi="Arial" w:cs="Arial"/>
          <w:b/>
          <w:sz w:val="24"/>
          <w:szCs w:val="20"/>
          <w:highlight w:val="cyan"/>
          <w:lang w:eastAsia="pt-BR"/>
        </w:rPr>
      </w:pPr>
      <w:bookmarkStart w:id="312" w:name="_Ref147667860"/>
      <w:bookmarkStart w:id="313" w:name="_Ref246135708"/>
      <w:bookmarkStart w:id="314" w:name="_Toc24027765"/>
    </w:p>
    <w:p w14:paraId="365CBE9B" w14:textId="02883F1C" w:rsidR="0073390C" w:rsidRPr="00C475C4" w:rsidRDefault="0073390C" w:rsidP="00C475C4">
      <w:pPr>
        <w:ind w:left="851"/>
        <w:rPr>
          <w:rFonts w:ascii="Arial" w:hAnsi="Arial" w:cs="Arial"/>
          <w:lang w:eastAsia="pt-BR"/>
        </w:rPr>
      </w:pPr>
      <w:r w:rsidRPr="00C475C4">
        <w:rPr>
          <w:rFonts w:ascii="Arial" w:hAnsi="Arial" w:cs="Arial"/>
          <w:lang w:eastAsia="pt-BR"/>
        </w:rPr>
        <w:t>Referencias sobre Conclusiones:</w:t>
      </w:r>
    </w:p>
    <w:tbl>
      <w:tblPr>
        <w:tblW w:w="5526" w:type="dxa"/>
        <w:tblInd w:w="1006" w:type="dxa"/>
        <w:tblCellMar>
          <w:left w:w="70" w:type="dxa"/>
          <w:right w:w="70" w:type="dxa"/>
        </w:tblCellMar>
        <w:tblLook w:val="04A0" w:firstRow="1" w:lastRow="0" w:firstColumn="1" w:lastColumn="0" w:noHBand="0" w:noVBand="1"/>
      </w:tblPr>
      <w:tblGrid>
        <w:gridCol w:w="503"/>
        <w:gridCol w:w="503"/>
        <w:gridCol w:w="1006"/>
        <w:gridCol w:w="502"/>
        <w:gridCol w:w="502"/>
        <w:gridCol w:w="502"/>
        <w:gridCol w:w="502"/>
        <w:gridCol w:w="502"/>
        <w:gridCol w:w="502"/>
        <w:gridCol w:w="502"/>
      </w:tblGrid>
      <w:tr w:rsidR="0073390C" w:rsidRPr="00057DEC" w14:paraId="4B85A0B2" w14:textId="77777777" w:rsidTr="0073390C">
        <w:trPr>
          <w:trHeight w:val="285"/>
        </w:trPr>
        <w:tc>
          <w:tcPr>
            <w:tcW w:w="503" w:type="dxa"/>
            <w:tcBorders>
              <w:top w:val="single" w:sz="4" w:space="0" w:color="auto"/>
              <w:left w:val="single" w:sz="4" w:space="0" w:color="auto"/>
              <w:bottom w:val="single" w:sz="4" w:space="0" w:color="auto"/>
              <w:right w:val="single" w:sz="4" w:space="0" w:color="auto"/>
            </w:tcBorders>
            <w:shd w:val="clear" w:color="000000" w:fill="2F75B5"/>
            <w:noWrap/>
            <w:vAlign w:val="center"/>
            <w:hideMark/>
          </w:tcPr>
          <w:p w14:paraId="44B054E4" w14:textId="77777777" w:rsidR="0073390C" w:rsidRPr="00057DEC" w:rsidRDefault="0073390C" w:rsidP="0073390C">
            <w:pPr>
              <w:tabs>
                <w:tab w:val="num" w:pos="1560"/>
              </w:tabs>
              <w:spacing w:after="0" w:line="240" w:lineRule="auto"/>
              <w:ind w:hanging="85"/>
              <w:jc w:val="center"/>
              <w:rPr>
                <w:rFonts w:ascii="Arial" w:hAnsi="Arial" w:cs="Arial"/>
                <w:color w:val="000000"/>
                <w:lang w:val="es-ES" w:eastAsia="es-ES"/>
              </w:rPr>
            </w:pPr>
            <w:r w:rsidRPr="00057DEC">
              <w:rPr>
                <w:rFonts w:ascii="Arial" w:hAnsi="Arial" w:cs="Arial"/>
                <w:color w:val="000000"/>
                <w:lang w:val="es-ES" w:eastAsia="es-ES"/>
              </w:rPr>
              <w:t>b</w:t>
            </w:r>
          </w:p>
        </w:tc>
        <w:tc>
          <w:tcPr>
            <w:tcW w:w="503" w:type="dxa"/>
            <w:tcBorders>
              <w:top w:val="nil"/>
              <w:left w:val="nil"/>
              <w:bottom w:val="nil"/>
              <w:right w:val="nil"/>
            </w:tcBorders>
            <w:shd w:val="clear" w:color="auto" w:fill="auto"/>
            <w:noWrap/>
            <w:vAlign w:val="bottom"/>
            <w:hideMark/>
          </w:tcPr>
          <w:p w14:paraId="3BB57AE2" w14:textId="77777777" w:rsidR="0073390C" w:rsidRPr="00057DEC" w:rsidRDefault="0073390C" w:rsidP="0073390C">
            <w:pPr>
              <w:tabs>
                <w:tab w:val="num" w:pos="1560"/>
              </w:tabs>
              <w:spacing w:after="0" w:line="240" w:lineRule="auto"/>
              <w:ind w:hanging="85"/>
              <w:jc w:val="center"/>
              <w:rPr>
                <w:rFonts w:ascii="Arial" w:hAnsi="Arial" w:cs="Arial"/>
                <w:color w:val="000000"/>
                <w:lang w:val="es-ES" w:eastAsia="es-ES"/>
              </w:rPr>
            </w:pPr>
          </w:p>
        </w:tc>
        <w:tc>
          <w:tcPr>
            <w:tcW w:w="1006" w:type="dxa"/>
            <w:tcBorders>
              <w:top w:val="nil"/>
              <w:left w:val="nil"/>
              <w:bottom w:val="nil"/>
              <w:right w:val="nil"/>
            </w:tcBorders>
            <w:shd w:val="clear" w:color="auto" w:fill="auto"/>
            <w:noWrap/>
            <w:vAlign w:val="bottom"/>
            <w:hideMark/>
          </w:tcPr>
          <w:p w14:paraId="3C37F197" w14:textId="77777777" w:rsidR="0073390C" w:rsidRPr="00057DEC" w:rsidRDefault="0073390C" w:rsidP="0073390C">
            <w:pPr>
              <w:tabs>
                <w:tab w:val="num" w:pos="1560"/>
              </w:tabs>
              <w:spacing w:after="0" w:line="240" w:lineRule="auto"/>
              <w:ind w:hanging="85"/>
              <w:rPr>
                <w:rFonts w:ascii="Arial" w:hAnsi="Arial" w:cs="Arial"/>
                <w:color w:val="000000"/>
                <w:lang w:val="es-ES" w:eastAsia="es-ES"/>
              </w:rPr>
            </w:pPr>
            <w:r w:rsidRPr="00057DEC">
              <w:rPr>
                <w:rFonts w:ascii="Arial" w:hAnsi="Arial" w:cs="Arial"/>
                <w:color w:val="000000"/>
                <w:lang w:val="es-ES" w:eastAsia="es-ES"/>
              </w:rPr>
              <w:t>Bueno</w:t>
            </w:r>
          </w:p>
        </w:tc>
        <w:tc>
          <w:tcPr>
            <w:tcW w:w="502" w:type="dxa"/>
            <w:tcBorders>
              <w:top w:val="nil"/>
              <w:left w:val="nil"/>
              <w:bottom w:val="nil"/>
              <w:right w:val="nil"/>
            </w:tcBorders>
            <w:shd w:val="clear" w:color="auto" w:fill="auto"/>
            <w:noWrap/>
            <w:vAlign w:val="bottom"/>
            <w:hideMark/>
          </w:tcPr>
          <w:p w14:paraId="493BFE41" w14:textId="77777777" w:rsidR="0073390C" w:rsidRPr="00057DEC" w:rsidRDefault="0073390C" w:rsidP="0073390C">
            <w:pPr>
              <w:tabs>
                <w:tab w:val="num" w:pos="1560"/>
              </w:tabs>
              <w:spacing w:after="0" w:line="240" w:lineRule="auto"/>
              <w:ind w:hanging="85"/>
              <w:rPr>
                <w:rFonts w:ascii="Arial" w:hAnsi="Arial" w:cs="Arial"/>
                <w:color w:val="000000"/>
                <w:lang w:val="es-ES" w:eastAsia="es-ES"/>
              </w:rPr>
            </w:pPr>
          </w:p>
        </w:tc>
        <w:tc>
          <w:tcPr>
            <w:tcW w:w="502" w:type="dxa"/>
            <w:tcBorders>
              <w:top w:val="nil"/>
              <w:left w:val="nil"/>
              <w:bottom w:val="nil"/>
              <w:right w:val="nil"/>
            </w:tcBorders>
            <w:shd w:val="clear" w:color="auto" w:fill="auto"/>
            <w:noWrap/>
            <w:vAlign w:val="bottom"/>
            <w:hideMark/>
          </w:tcPr>
          <w:p w14:paraId="1D95D9A2"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18CAE369"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3A82F887"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4D853486"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0A3CDE96"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tcBorders>
            <w:shd w:val="clear" w:color="auto" w:fill="auto"/>
            <w:noWrap/>
            <w:vAlign w:val="bottom"/>
            <w:hideMark/>
          </w:tcPr>
          <w:p w14:paraId="5C33D52A"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r>
      <w:tr w:rsidR="0073390C" w:rsidRPr="00057DEC" w14:paraId="768F33A7" w14:textId="77777777" w:rsidTr="0073390C">
        <w:trPr>
          <w:trHeight w:val="285"/>
        </w:trPr>
        <w:tc>
          <w:tcPr>
            <w:tcW w:w="503" w:type="dxa"/>
            <w:tcBorders>
              <w:top w:val="nil"/>
              <w:left w:val="single" w:sz="4" w:space="0" w:color="auto"/>
              <w:bottom w:val="single" w:sz="4" w:space="0" w:color="auto"/>
              <w:right w:val="single" w:sz="4" w:space="0" w:color="auto"/>
            </w:tcBorders>
            <w:shd w:val="clear" w:color="000000" w:fill="00B050"/>
            <w:noWrap/>
            <w:vAlign w:val="center"/>
            <w:hideMark/>
          </w:tcPr>
          <w:p w14:paraId="6072B0D7" w14:textId="77777777" w:rsidR="0073390C" w:rsidRPr="00057DEC" w:rsidRDefault="0073390C" w:rsidP="0073390C">
            <w:pPr>
              <w:tabs>
                <w:tab w:val="num" w:pos="1560"/>
              </w:tabs>
              <w:spacing w:after="0" w:line="240" w:lineRule="auto"/>
              <w:ind w:hanging="85"/>
              <w:jc w:val="center"/>
              <w:rPr>
                <w:rFonts w:ascii="Arial" w:hAnsi="Arial" w:cs="Arial"/>
                <w:color w:val="000000"/>
                <w:lang w:val="es-ES" w:eastAsia="es-ES"/>
              </w:rPr>
            </w:pPr>
            <w:r w:rsidRPr="00057DEC">
              <w:rPr>
                <w:rFonts w:ascii="Arial" w:hAnsi="Arial" w:cs="Arial"/>
                <w:color w:val="000000"/>
                <w:lang w:val="es-ES" w:eastAsia="es-ES"/>
              </w:rPr>
              <w:t>s</w:t>
            </w:r>
          </w:p>
        </w:tc>
        <w:tc>
          <w:tcPr>
            <w:tcW w:w="503" w:type="dxa"/>
            <w:tcBorders>
              <w:top w:val="nil"/>
              <w:left w:val="nil"/>
              <w:bottom w:val="nil"/>
              <w:right w:val="nil"/>
            </w:tcBorders>
            <w:shd w:val="clear" w:color="auto" w:fill="auto"/>
            <w:noWrap/>
            <w:vAlign w:val="bottom"/>
            <w:hideMark/>
          </w:tcPr>
          <w:p w14:paraId="2AF722B1" w14:textId="77777777" w:rsidR="0073390C" w:rsidRPr="00057DEC" w:rsidRDefault="0073390C" w:rsidP="0073390C">
            <w:pPr>
              <w:tabs>
                <w:tab w:val="num" w:pos="1560"/>
              </w:tabs>
              <w:spacing w:after="0" w:line="240" w:lineRule="auto"/>
              <w:ind w:hanging="85"/>
              <w:jc w:val="center"/>
              <w:rPr>
                <w:rFonts w:ascii="Arial" w:hAnsi="Arial" w:cs="Arial"/>
                <w:color w:val="000000"/>
                <w:lang w:val="es-ES" w:eastAsia="es-ES"/>
              </w:rPr>
            </w:pPr>
          </w:p>
        </w:tc>
        <w:tc>
          <w:tcPr>
            <w:tcW w:w="2010" w:type="dxa"/>
            <w:gridSpan w:val="3"/>
            <w:tcBorders>
              <w:top w:val="nil"/>
              <w:left w:val="nil"/>
              <w:bottom w:val="nil"/>
              <w:right w:val="nil"/>
            </w:tcBorders>
            <w:shd w:val="clear" w:color="auto" w:fill="auto"/>
            <w:noWrap/>
            <w:vAlign w:val="bottom"/>
            <w:hideMark/>
          </w:tcPr>
          <w:p w14:paraId="65FA9A12" w14:textId="77777777" w:rsidR="0073390C" w:rsidRPr="00057DEC" w:rsidRDefault="0073390C" w:rsidP="0073390C">
            <w:pPr>
              <w:tabs>
                <w:tab w:val="num" w:pos="1560"/>
              </w:tabs>
              <w:spacing w:after="0" w:line="240" w:lineRule="auto"/>
              <w:ind w:hanging="85"/>
              <w:rPr>
                <w:rFonts w:ascii="Arial" w:hAnsi="Arial" w:cs="Arial"/>
                <w:color w:val="000000"/>
                <w:lang w:val="es-ES" w:eastAsia="es-ES"/>
              </w:rPr>
            </w:pPr>
            <w:r w:rsidRPr="00057DEC">
              <w:rPr>
                <w:rFonts w:ascii="Arial" w:hAnsi="Arial" w:cs="Arial"/>
                <w:color w:val="000000"/>
                <w:lang w:val="es-ES" w:eastAsia="es-ES"/>
              </w:rPr>
              <w:t>Satisfactorio</w:t>
            </w:r>
          </w:p>
        </w:tc>
        <w:tc>
          <w:tcPr>
            <w:tcW w:w="502" w:type="dxa"/>
            <w:tcBorders>
              <w:top w:val="nil"/>
              <w:left w:val="nil"/>
              <w:bottom w:val="nil"/>
              <w:right w:val="nil"/>
            </w:tcBorders>
            <w:shd w:val="clear" w:color="auto" w:fill="auto"/>
            <w:noWrap/>
            <w:vAlign w:val="bottom"/>
            <w:hideMark/>
          </w:tcPr>
          <w:p w14:paraId="59F5801A" w14:textId="77777777" w:rsidR="0073390C" w:rsidRPr="00057DEC" w:rsidRDefault="0073390C" w:rsidP="0073390C">
            <w:pPr>
              <w:tabs>
                <w:tab w:val="num" w:pos="1560"/>
              </w:tabs>
              <w:spacing w:after="0" w:line="240" w:lineRule="auto"/>
              <w:ind w:hanging="85"/>
              <w:rPr>
                <w:rFonts w:ascii="Arial" w:hAnsi="Arial" w:cs="Arial"/>
                <w:color w:val="000000"/>
                <w:lang w:val="es-ES" w:eastAsia="es-ES"/>
              </w:rPr>
            </w:pPr>
          </w:p>
        </w:tc>
        <w:tc>
          <w:tcPr>
            <w:tcW w:w="502" w:type="dxa"/>
            <w:tcBorders>
              <w:top w:val="nil"/>
              <w:left w:val="nil"/>
              <w:bottom w:val="nil"/>
              <w:right w:val="nil"/>
            </w:tcBorders>
            <w:shd w:val="clear" w:color="auto" w:fill="auto"/>
            <w:noWrap/>
            <w:vAlign w:val="bottom"/>
            <w:hideMark/>
          </w:tcPr>
          <w:p w14:paraId="3A403DF0"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4D94E785"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6482B028"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tcBorders>
            <w:shd w:val="clear" w:color="auto" w:fill="auto"/>
            <w:noWrap/>
            <w:vAlign w:val="bottom"/>
            <w:hideMark/>
          </w:tcPr>
          <w:p w14:paraId="04ACDC61"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r>
      <w:tr w:rsidR="0073390C" w:rsidRPr="00057DEC" w14:paraId="1DC87C87" w14:textId="77777777" w:rsidTr="0073390C">
        <w:trPr>
          <w:trHeight w:val="285"/>
        </w:trPr>
        <w:tc>
          <w:tcPr>
            <w:tcW w:w="503" w:type="dxa"/>
            <w:tcBorders>
              <w:top w:val="nil"/>
              <w:left w:val="single" w:sz="4" w:space="0" w:color="auto"/>
              <w:bottom w:val="single" w:sz="4" w:space="0" w:color="auto"/>
              <w:right w:val="single" w:sz="4" w:space="0" w:color="auto"/>
            </w:tcBorders>
            <w:shd w:val="clear" w:color="000000" w:fill="92D050"/>
            <w:noWrap/>
            <w:vAlign w:val="center"/>
            <w:hideMark/>
          </w:tcPr>
          <w:p w14:paraId="6EBD7345" w14:textId="77777777" w:rsidR="0073390C" w:rsidRPr="00057DEC" w:rsidRDefault="0073390C" w:rsidP="0073390C">
            <w:pPr>
              <w:tabs>
                <w:tab w:val="num" w:pos="1560"/>
              </w:tabs>
              <w:spacing w:after="0" w:line="240" w:lineRule="auto"/>
              <w:ind w:hanging="85"/>
              <w:jc w:val="center"/>
              <w:rPr>
                <w:rFonts w:ascii="Arial" w:hAnsi="Arial" w:cs="Arial"/>
                <w:color w:val="000000"/>
                <w:lang w:val="es-ES" w:eastAsia="es-ES"/>
              </w:rPr>
            </w:pPr>
            <w:r w:rsidRPr="00057DEC">
              <w:rPr>
                <w:rFonts w:ascii="Arial" w:hAnsi="Arial" w:cs="Arial"/>
                <w:color w:val="000000"/>
                <w:lang w:val="es-ES" w:eastAsia="es-ES"/>
              </w:rPr>
              <w:t>ms</w:t>
            </w:r>
          </w:p>
        </w:tc>
        <w:tc>
          <w:tcPr>
            <w:tcW w:w="503" w:type="dxa"/>
            <w:tcBorders>
              <w:top w:val="nil"/>
              <w:left w:val="nil"/>
              <w:bottom w:val="nil"/>
              <w:right w:val="nil"/>
            </w:tcBorders>
            <w:shd w:val="clear" w:color="auto" w:fill="auto"/>
            <w:noWrap/>
            <w:vAlign w:val="bottom"/>
            <w:hideMark/>
          </w:tcPr>
          <w:p w14:paraId="74FC0397" w14:textId="77777777" w:rsidR="0073390C" w:rsidRPr="00057DEC" w:rsidRDefault="0073390C" w:rsidP="0073390C">
            <w:pPr>
              <w:tabs>
                <w:tab w:val="num" w:pos="1560"/>
              </w:tabs>
              <w:spacing w:after="0" w:line="240" w:lineRule="auto"/>
              <w:ind w:hanging="85"/>
              <w:jc w:val="center"/>
              <w:rPr>
                <w:rFonts w:ascii="Arial" w:hAnsi="Arial" w:cs="Arial"/>
                <w:color w:val="000000"/>
                <w:lang w:val="es-ES" w:eastAsia="es-ES"/>
              </w:rPr>
            </w:pPr>
          </w:p>
        </w:tc>
        <w:tc>
          <w:tcPr>
            <w:tcW w:w="4018" w:type="dxa"/>
            <w:gridSpan w:val="7"/>
            <w:tcBorders>
              <w:top w:val="nil"/>
              <w:left w:val="nil"/>
              <w:bottom w:val="nil"/>
              <w:right w:val="nil"/>
            </w:tcBorders>
            <w:shd w:val="clear" w:color="auto" w:fill="auto"/>
            <w:noWrap/>
            <w:vAlign w:val="bottom"/>
            <w:hideMark/>
          </w:tcPr>
          <w:p w14:paraId="0322BCDB" w14:textId="77777777" w:rsidR="0073390C" w:rsidRPr="00057DEC" w:rsidRDefault="0073390C" w:rsidP="0073390C">
            <w:pPr>
              <w:tabs>
                <w:tab w:val="num" w:pos="1560"/>
              </w:tabs>
              <w:spacing w:after="0" w:line="240" w:lineRule="auto"/>
              <w:ind w:hanging="85"/>
              <w:rPr>
                <w:rFonts w:ascii="Arial" w:hAnsi="Arial" w:cs="Arial"/>
                <w:color w:val="000000"/>
                <w:lang w:val="es-ES" w:eastAsia="es-ES"/>
              </w:rPr>
            </w:pPr>
            <w:r w:rsidRPr="00057DEC">
              <w:rPr>
                <w:rFonts w:ascii="Arial" w:hAnsi="Arial" w:cs="Arial"/>
                <w:color w:val="000000"/>
                <w:lang w:val="es-ES" w:eastAsia="es-ES"/>
              </w:rPr>
              <w:t>Marginalmente Satisfactorio</w:t>
            </w:r>
          </w:p>
        </w:tc>
        <w:tc>
          <w:tcPr>
            <w:tcW w:w="502" w:type="dxa"/>
            <w:tcBorders>
              <w:top w:val="nil"/>
              <w:left w:val="nil"/>
              <w:bottom w:val="nil"/>
            </w:tcBorders>
            <w:shd w:val="clear" w:color="auto" w:fill="auto"/>
            <w:noWrap/>
            <w:vAlign w:val="bottom"/>
            <w:hideMark/>
          </w:tcPr>
          <w:p w14:paraId="66B3E0EB" w14:textId="77777777" w:rsidR="0073390C" w:rsidRPr="00057DEC" w:rsidRDefault="0073390C" w:rsidP="0073390C">
            <w:pPr>
              <w:tabs>
                <w:tab w:val="num" w:pos="1560"/>
              </w:tabs>
              <w:spacing w:after="0" w:line="240" w:lineRule="auto"/>
              <w:ind w:hanging="85"/>
              <w:rPr>
                <w:rFonts w:ascii="Arial" w:hAnsi="Arial" w:cs="Arial"/>
                <w:color w:val="000000"/>
                <w:lang w:val="es-ES" w:eastAsia="es-ES"/>
              </w:rPr>
            </w:pPr>
          </w:p>
        </w:tc>
      </w:tr>
      <w:tr w:rsidR="0073390C" w:rsidRPr="00057DEC" w14:paraId="545B45A7" w14:textId="77777777" w:rsidTr="0073390C">
        <w:trPr>
          <w:trHeight w:val="285"/>
        </w:trPr>
        <w:tc>
          <w:tcPr>
            <w:tcW w:w="503" w:type="dxa"/>
            <w:tcBorders>
              <w:top w:val="nil"/>
              <w:left w:val="single" w:sz="4" w:space="0" w:color="auto"/>
              <w:bottom w:val="single" w:sz="4" w:space="0" w:color="auto"/>
              <w:right w:val="single" w:sz="4" w:space="0" w:color="auto"/>
            </w:tcBorders>
            <w:shd w:val="clear" w:color="000000" w:fill="ED7D31"/>
            <w:noWrap/>
            <w:vAlign w:val="center"/>
            <w:hideMark/>
          </w:tcPr>
          <w:p w14:paraId="2F5E19C4" w14:textId="77777777" w:rsidR="0073390C" w:rsidRPr="00057DEC" w:rsidRDefault="0073390C" w:rsidP="0073390C">
            <w:pPr>
              <w:tabs>
                <w:tab w:val="num" w:pos="1560"/>
              </w:tabs>
              <w:spacing w:after="0" w:line="240" w:lineRule="auto"/>
              <w:ind w:hanging="85"/>
              <w:jc w:val="center"/>
              <w:rPr>
                <w:rFonts w:ascii="Arial" w:hAnsi="Arial" w:cs="Arial"/>
                <w:color w:val="000000"/>
                <w:lang w:val="es-ES" w:eastAsia="es-ES"/>
              </w:rPr>
            </w:pPr>
            <w:r w:rsidRPr="00057DEC">
              <w:rPr>
                <w:rFonts w:ascii="Arial" w:hAnsi="Arial" w:cs="Arial"/>
                <w:color w:val="000000"/>
                <w:lang w:val="es-ES" w:eastAsia="es-ES"/>
              </w:rPr>
              <w:t>is</w:t>
            </w:r>
          </w:p>
        </w:tc>
        <w:tc>
          <w:tcPr>
            <w:tcW w:w="503" w:type="dxa"/>
            <w:tcBorders>
              <w:top w:val="nil"/>
              <w:left w:val="nil"/>
              <w:bottom w:val="nil"/>
              <w:right w:val="nil"/>
            </w:tcBorders>
            <w:shd w:val="clear" w:color="auto" w:fill="auto"/>
            <w:noWrap/>
            <w:vAlign w:val="bottom"/>
            <w:hideMark/>
          </w:tcPr>
          <w:p w14:paraId="480F3C0F" w14:textId="77777777" w:rsidR="0073390C" w:rsidRPr="00057DEC" w:rsidRDefault="0073390C" w:rsidP="0073390C">
            <w:pPr>
              <w:tabs>
                <w:tab w:val="num" w:pos="1560"/>
              </w:tabs>
              <w:spacing w:after="0" w:line="240" w:lineRule="auto"/>
              <w:ind w:hanging="85"/>
              <w:jc w:val="center"/>
              <w:rPr>
                <w:rFonts w:ascii="Arial" w:hAnsi="Arial" w:cs="Arial"/>
                <w:color w:val="000000"/>
                <w:lang w:val="es-ES" w:eastAsia="es-ES"/>
              </w:rPr>
            </w:pPr>
          </w:p>
        </w:tc>
        <w:tc>
          <w:tcPr>
            <w:tcW w:w="2010" w:type="dxa"/>
            <w:gridSpan w:val="3"/>
            <w:tcBorders>
              <w:top w:val="nil"/>
              <w:left w:val="nil"/>
              <w:bottom w:val="nil"/>
              <w:right w:val="nil"/>
            </w:tcBorders>
            <w:shd w:val="clear" w:color="auto" w:fill="auto"/>
            <w:noWrap/>
            <w:vAlign w:val="bottom"/>
            <w:hideMark/>
          </w:tcPr>
          <w:p w14:paraId="0B7FECB6" w14:textId="77777777" w:rsidR="0073390C" w:rsidRPr="00057DEC" w:rsidRDefault="0073390C" w:rsidP="0073390C">
            <w:pPr>
              <w:tabs>
                <w:tab w:val="num" w:pos="1560"/>
              </w:tabs>
              <w:spacing w:after="0" w:line="240" w:lineRule="auto"/>
              <w:ind w:hanging="85"/>
              <w:rPr>
                <w:rFonts w:ascii="Arial" w:hAnsi="Arial" w:cs="Arial"/>
                <w:color w:val="000000"/>
                <w:lang w:val="es-ES" w:eastAsia="es-ES"/>
              </w:rPr>
            </w:pPr>
            <w:r w:rsidRPr="00057DEC">
              <w:rPr>
                <w:rFonts w:ascii="Arial" w:hAnsi="Arial" w:cs="Arial"/>
                <w:color w:val="000000"/>
                <w:lang w:val="es-ES" w:eastAsia="es-ES"/>
              </w:rPr>
              <w:t>Insatisfactorio</w:t>
            </w:r>
          </w:p>
        </w:tc>
        <w:tc>
          <w:tcPr>
            <w:tcW w:w="502" w:type="dxa"/>
            <w:tcBorders>
              <w:top w:val="nil"/>
              <w:left w:val="nil"/>
              <w:bottom w:val="nil"/>
              <w:right w:val="nil"/>
            </w:tcBorders>
            <w:shd w:val="clear" w:color="auto" w:fill="auto"/>
            <w:noWrap/>
            <w:vAlign w:val="bottom"/>
            <w:hideMark/>
          </w:tcPr>
          <w:p w14:paraId="45A8ACC0" w14:textId="77777777" w:rsidR="0073390C" w:rsidRPr="00057DEC" w:rsidRDefault="0073390C" w:rsidP="0073390C">
            <w:pPr>
              <w:tabs>
                <w:tab w:val="num" w:pos="1560"/>
              </w:tabs>
              <w:spacing w:after="0" w:line="240" w:lineRule="auto"/>
              <w:ind w:hanging="85"/>
              <w:rPr>
                <w:rFonts w:ascii="Arial" w:hAnsi="Arial" w:cs="Arial"/>
                <w:color w:val="000000"/>
                <w:lang w:val="es-ES" w:eastAsia="es-ES"/>
              </w:rPr>
            </w:pPr>
          </w:p>
        </w:tc>
        <w:tc>
          <w:tcPr>
            <w:tcW w:w="502" w:type="dxa"/>
            <w:tcBorders>
              <w:top w:val="nil"/>
              <w:left w:val="nil"/>
              <w:bottom w:val="nil"/>
              <w:right w:val="nil"/>
            </w:tcBorders>
            <w:shd w:val="clear" w:color="auto" w:fill="auto"/>
            <w:noWrap/>
            <w:vAlign w:val="bottom"/>
            <w:hideMark/>
          </w:tcPr>
          <w:p w14:paraId="72F82926"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354F8A1F"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right w:val="nil"/>
            </w:tcBorders>
            <w:shd w:val="clear" w:color="auto" w:fill="auto"/>
            <w:noWrap/>
            <w:vAlign w:val="bottom"/>
            <w:hideMark/>
          </w:tcPr>
          <w:p w14:paraId="47728FB8"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bottom w:val="nil"/>
            </w:tcBorders>
            <w:shd w:val="clear" w:color="auto" w:fill="auto"/>
            <w:noWrap/>
            <w:vAlign w:val="bottom"/>
            <w:hideMark/>
          </w:tcPr>
          <w:p w14:paraId="11005220"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r>
      <w:tr w:rsidR="0073390C" w:rsidRPr="00057DEC" w14:paraId="6237B880" w14:textId="77777777" w:rsidTr="0073390C">
        <w:trPr>
          <w:trHeight w:val="285"/>
        </w:trPr>
        <w:tc>
          <w:tcPr>
            <w:tcW w:w="503" w:type="dxa"/>
            <w:tcBorders>
              <w:top w:val="nil"/>
              <w:left w:val="single" w:sz="4" w:space="0" w:color="auto"/>
              <w:right w:val="single" w:sz="4" w:space="0" w:color="auto"/>
            </w:tcBorders>
            <w:shd w:val="clear" w:color="000000" w:fill="FF0000"/>
            <w:noWrap/>
            <w:vAlign w:val="center"/>
            <w:hideMark/>
          </w:tcPr>
          <w:p w14:paraId="4C8C0211" w14:textId="77777777" w:rsidR="0073390C" w:rsidRPr="00057DEC" w:rsidRDefault="0073390C" w:rsidP="0073390C">
            <w:pPr>
              <w:tabs>
                <w:tab w:val="num" w:pos="1560"/>
              </w:tabs>
              <w:spacing w:after="0" w:line="240" w:lineRule="auto"/>
              <w:ind w:hanging="85"/>
              <w:jc w:val="center"/>
              <w:rPr>
                <w:rFonts w:ascii="Arial" w:hAnsi="Arial" w:cs="Arial"/>
                <w:color w:val="000000"/>
                <w:lang w:val="es-ES" w:eastAsia="es-ES"/>
              </w:rPr>
            </w:pPr>
            <w:r w:rsidRPr="00057DEC">
              <w:rPr>
                <w:rFonts w:ascii="Arial" w:hAnsi="Arial" w:cs="Arial"/>
                <w:color w:val="000000"/>
                <w:lang w:val="es-ES" w:eastAsia="es-ES"/>
              </w:rPr>
              <w:t>ia</w:t>
            </w:r>
          </w:p>
        </w:tc>
        <w:tc>
          <w:tcPr>
            <w:tcW w:w="503" w:type="dxa"/>
            <w:tcBorders>
              <w:top w:val="nil"/>
              <w:left w:val="nil"/>
              <w:right w:val="nil"/>
            </w:tcBorders>
            <w:shd w:val="clear" w:color="auto" w:fill="auto"/>
            <w:noWrap/>
            <w:vAlign w:val="bottom"/>
            <w:hideMark/>
          </w:tcPr>
          <w:p w14:paraId="32381D52" w14:textId="77777777" w:rsidR="0073390C" w:rsidRPr="00057DEC" w:rsidRDefault="0073390C" w:rsidP="0073390C">
            <w:pPr>
              <w:tabs>
                <w:tab w:val="num" w:pos="1560"/>
              </w:tabs>
              <w:spacing w:after="0" w:line="240" w:lineRule="auto"/>
              <w:ind w:hanging="85"/>
              <w:jc w:val="center"/>
              <w:rPr>
                <w:rFonts w:ascii="Arial" w:hAnsi="Arial" w:cs="Arial"/>
                <w:color w:val="000000"/>
                <w:lang w:val="es-ES" w:eastAsia="es-ES"/>
              </w:rPr>
            </w:pPr>
          </w:p>
        </w:tc>
        <w:tc>
          <w:tcPr>
            <w:tcW w:w="2010" w:type="dxa"/>
            <w:gridSpan w:val="3"/>
            <w:tcBorders>
              <w:top w:val="nil"/>
              <w:left w:val="nil"/>
              <w:right w:val="nil"/>
            </w:tcBorders>
            <w:shd w:val="clear" w:color="auto" w:fill="auto"/>
            <w:noWrap/>
            <w:vAlign w:val="bottom"/>
            <w:hideMark/>
          </w:tcPr>
          <w:p w14:paraId="2DC98FC8" w14:textId="77777777" w:rsidR="0073390C" w:rsidRPr="00057DEC" w:rsidRDefault="0073390C" w:rsidP="0073390C">
            <w:pPr>
              <w:tabs>
                <w:tab w:val="num" w:pos="1560"/>
              </w:tabs>
              <w:spacing w:after="0" w:line="240" w:lineRule="auto"/>
              <w:ind w:hanging="85"/>
              <w:rPr>
                <w:rFonts w:ascii="Arial" w:hAnsi="Arial" w:cs="Arial"/>
                <w:color w:val="000000"/>
                <w:lang w:val="es-ES" w:eastAsia="es-ES"/>
              </w:rPr>
            </w:pPr>
            <w:r w:rsidRPr="00057DEC">
              <w:rPr>
                <w:rFonts w:ascii="Arial" w:hAnsi="Arial" w:cs="Arial"/>
                <w:color w:val="000000"/>
                <w:lang w:val="es-ES" w:eastAsia="es-ES"/>
              </w:rPr>
              <w:t>Inaceptable</w:t>
            </w:r>
          </w:p>
        </w:tc>
        <w:tc>
          <w:tcPr>
            <w:tcW w:w="502" w:type="dxa"/>
            <w:tcBorders>
              <w:top w:val="nil"/>
              <w:left w:val="nil"/>
              <w:right w:val="nil"/>
            </w:tcBorders>
            <w:shd w:val="clear" w:color="auto" w:fill="auto"/>
            <w:noWrap/>
            <w:vAlign w:val="bottom"/>
            <w:hideMark/>
          </w:tcPr>
          <w:p w14:paraId="289DBFF4" w14:textId="77777777" w:rsidR="0073390C" w:rsidRPr="00057DEC" w:rsidRDefault="0073390C" w:rsidP="0073390C">
            <w:pPr>
              <w:tabs>
                <w:tab w:val="num" w:pos="1560"/>
              </w:tabs>
              <w:spacing w:after="0" w:line="240" w:lineRule="auto"/>
              <w:ind w:hanging="85"/>
              <w:rPr>
                <w:rFonts w:ascii="Arial" w:hAnsi="Arial" w:cs="Arial"/>
                <w:color w:val="000000"/>
                <w:lang w:val="es-ES" w:eastAsia="es-ES"/>
              </w:rPr>
            </w:pPr>
          </w:p>
        </w:tc>
        <w:tc>
          <w:tcPr>
            <w:tcW w:w="502" w:type="dxa"/>
            <w:tcBorders>
              <w:top w:val="nil"/>
              <w:left w:val="nil"/>
              <w:right w:val="nil"/>
            </w:tcBorders>
            <w:shd w:val="clear" w:color="auto" w:fill="auto"/>
            <w:noWrap/>
            <w:vAlign w:val="bottom"/>
            <w:hideMark/>
          </w:tcPr>
          <w:p w14:paraId="46D9B461"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right w:val="nil"/>
            </w:tcBorders>
            <w:shd w:val="clear" w:color="auto" w:fill="auto"/>
            <w:noWrap/>
            <w:vAlign w:val="bottom"/>
            <w:hideMark/>
          </w:tcPr>
          <w:p w14:paraId="28E9C4AE"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right w:val="nil"/>
            </w:tcBorders>
            <w:shd w:val="clear" w:color="auto" w:fill="auto"/>
            <w:noWrap/>
            <w:vAlign w:val="bottom"/>
            <w:hideMark/>
          </w:tcPr>
          <w:p w14:paraId="2B2B2014"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c>
          <w:tcPr>
            <w:tcW w:w="502" w:type="dxa"/>
            <w:tcBorders>
              <w:top w:val="nil"/>
              <w:left w:val="nil"/>
            </w:tcBorders>
            <w:shd w:val="clear" w:color="auto" w:fill="auto"/>
            <w:noWrap/>
            <w:vAlign w:val="bottom"/>
            <w:hideMark/>
          </w:tcPr>
          <w:p w14:paraId="307A6314" w14:textId="77777777" w:rsidR="0073390C" w:rsidRPr="00057DEC" w:rsidRDefault="0073390C" w:rsidP="0073390C">
            <w:pPr>
              <w:tabs>
                <w:tab w:val="num" w:pos="1560"/>
              </w:tabs>
              <w:spacing w:after="0" w:line="240" w:lineRule="auto"/>
              <w:ind w:hanging="85"/>
              <w:rPr>
                <w:rFonts w:ascii="Times New Roman" w:hAnsi="Times New Roman"/>
                <w:sz w:val="20"/>
                <w:szCs w:val="20"/>
                <w:lang w:val="es-ES" w:eastAsia="es-ES"/>
              </w:rPr>
            </w:pPr>
          </w:p>
        </w:tc>
      </w:tr>
    </w:tbl>
    <w:p w14:paraId="6B2DCBC7" w14:textId="56EF764C" w:rsidR="00BB47D9" w:rsidRDefault="00BB47D9"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highlight w:val="cyan"/>
          <w:lang w:eastAsia="pt-BR"/>
        </w:rPr>
      </w:pPr>
    </w:p>
    <w:p w14:paraId="3B9A15C1" w14:textId="18F89982" w:rsidR="00BB47D9" w:rsidRPr="00BB47D9" w:rsidRDefault="00BB47D9" w:rsidP="00BB47D9">
      <w:pPr>
        <w:rPr>
          <w:rFonts w:ascii="Arial" w:hAnsi="Arial" w:cs="Arial"/>
          <w:lang w:eastAsia="pt-BR"/>
        </w:rPr>
      </w:pPr>
      <w:r w:rsidRPr="00BB47D9">
        <w:rPr>
          <w:rFonts w:ascii="Arial" w:hAnsi="Arial" w:cs="Arial"/>
          <w:lang w:eastAsia="pt-BR"/>
        </w:rPr>
        <w:t>Las observaciones de Riesgos Bajos no tendrán efecto sobre la conclusión</w:t>
      </w:r>
    </w:p>
    <w:p w14:paraId="23F51390" w14:textId="77777777" w:rsidR="00BB47D9" w:rsidRDefault="00BB47D9"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highlight w:val="cyan"/>
          <w:lang w:eastAsia="pt-BR"/>
        </w:rPr>
      </w:pPr>
    </w:p>
    <w:p w14:paraId="2C55C779" w14:textId="55F9F31D" w:rsidR="005C5D87"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15" w:name="_Toc78914640"/>
      <w:r>
        <w:rPr>
          <w:rFonts w:ascii="Arial" w:eastAsia="Times New Roman" w:hAnsi="Arial" w:cs="Arial"/>
          <w:b/>
          <w:bCs/>
          <w:color w:val="auto"/>
          <w:sz w:val="24"/>
          <w:szCs w:val="24"/>
          <w:lang w:eastAsia="pt-BR"/>
        </w:rPr>
        <w:t>8</w:t>
      </w:r>
      <w:r w:rsidR="00682A93" w:rsidRPr="00CB04A2">
        <w:rPr>
          <w:rFonts w:ascii="Arial" w:eastAsia="Times New Roman" w:hAnsi="Arial" w:cs="Arial"/>
          <w:b/>
          <w:bCs/>
          <w:color w:val="auto"/>
          <w:sz w:val="24"/>
          <w:szCs w:val="24"/>
          <w:lang w:eastAsia="pt-BR"/>
        </w:rPr>
        <w:t xml:space="preserve">.3.7 </w:t>
      </w:r>
      <w:r w:rsidR="005C5D87" w:rsidRPr="00CB04A2">
        <w:rPr>
          <w:rFonts w:ascii="Arial" w:eastAsia="Times New Roman" w:hAnsi="Arial" w:cs="Arial"/>
          <w:b/>
          <w:bCs/>
          <w:color w:val="auto"/>
          <w:sz w:val="24"/>
          <w:szCs w:val="24"/>
          <w:lang w:eastAsia="pt-BR"/>
        </w:rPr>
        <w:t xml:space="preserve">Segunda </w:t>
      </w:r>
      <w:bookmarkEnd w:id="307"/>
      <w:bookmarkEnd w:id="308"/>
      <w:bookmarkEnd w:id="309"/>
      <w:bookmarkEnd w:id="310"/>
      <w:bookmarkEnd w:id="311"/>
      <w:bookmarkEnd w:id="312"/>
      <w:r w:rsidR="005C5D87" w:rsidRPr="00CB04A2">
        <w:rPr>
          <w:rFonts w:ascii="Arial" w:eastAsia="Times New Roman" w:hAnsi="Arial" w:cs="Arial"/>
          <w:b/>
          <w:bCs/>
          <w:color w:val="auto"/>
          <w:sz w:val="24"/>
          <w:szCs w:val="24"/>
          <w:lang w:eastAsia="pt-BR"/>
        </w:rPr>
        <w:t>lectura</w:t>
      </w:r>
      <w:bookmarkEnd w:id="313"/>
      <w:bookmarkEnd w:id="314"/>
      <w:bookmarkEnd w:id="315"/>
    </w:p>
    <w:p w14:paraId="4B75B310" w14:textId="77777777" w:rsidR="00CB04A2" w:rsidRPr="00CB04A2" w:rsidRDefault="00CB04A2" w:rsidP="00CB04A2">
      <w:pPr>
        <w:rPr>
          <w:lang w:eastAsia="pt-BR"/>
        </w:rPr>
      </w:pPr>
    </w:p>
    <w:p w14:paraId="71D23E07" w14:textId="7B00EF0C" w:rsidR="005C5D87" w:rsidRPr="00CB04A2" w:rsidRDefault="005C5D87" w:rsidP="00AB62C3">
      <w:pPr>
        <w:spacing w:after="0" w:line="240" w:lineRule="auto"/>
        <w:jc w:val="both"/>
        <w:rPr>
          <w:rFonts w:ascii="Arial" w:hAnsi="Arial" w:cs="Arial"/>
          <w:i/>
          <w:iCs/>
          <w:szCs w:val="20"/>
          <w:lang w:eastAsia="pt-BR"/>
        </w:rPr>
      </w:pPr>
      <w:r w:rsidRPr="00CB04A2">
        <w:rPr>
          <w:rFonts w:ascii="Arial" w:hAnsi="Arial" w:cs="Arial"/>
          <w:i/>
          <w:iCs/>
          <w:szCs w:val="20"/>
          <w:lang w:eastAsia="pt-BR"/>
        </w:rPr>
        <w:t>El A</w:t>
      </w:r>
      <w:r w:rsidR="00BB47D9" w:rsidRPr="00CB04A2">
        <w:rPr>
          <w:rFonts w:ascii="Arial" w:hAnsi="Arial" w:cs="Arial"/>
          <w:i/>
          <w:iCs/>
          <w:szCs w:val="20"/>
          <w:lang w:eastAsia="pt-BR"/>
        </w:rPr>
        <w:t>uditor Interno</w:t>
      </w:r>
      <w:r w:rsidRPr="00CB04A2">
        <w:rPr>
          <w:rFonts w:ascii="Arial" w:hAnsi="Arial" w:cs="Arial"/>
          <w:i/>
          <w:iCs/>
          <w:szCs w:val="20"/>
          <w:lang w:eastAsia="pt-BR"/>
        </w:rPr>
        <w:t xml:space="preserve"> o un miembro de Auditoría Interna no perteneciente al equipo que llevó a cabo el trabajo, debe revisar el borrador del informe, de ser posible.</w:t>
      </w:r>
    </w:p>
    <w:p w14:paraId="6DAD1968" w14:textId="77777777" w:rsidR="00AB62C3" w:rsidRPr="00CB04A2" w:rsidRDefault="00AB62C3" w:rsidP="00AB62C3">
      <w:pPr>
        <w:spacing w:after="0" w:line="240" w:lineRule="auto"/>
        <w:jc w:val="both"/>
        <w:rPr>
          <w:rFonts w:ascii="Arial" w:hAnsi="Arial" w:cs="Arial"/>
          <w:szCs w:val="20"/>
          <w:lang w:eastAsia="pt-BR"/>
        </w:rPr>
      </w:pPr>
    </w:p>
    <w:p w14:paraId="29A280EA" w14:textId="24DDF627" w:rsidR="005C5D87" w:rsidRPr="00CB04A2" w:rsidRDefault="005C5D87" w:rsidP="00AB62C3">
      <w:pPr>
        <w:spacing w:after="0" w:line="240" w:lineRule="auto"/>
        <w:jc w:val="both"/>
        <w:rPr>
          <w:rFonts w:ascii="Arial" w:hAnsi="Arial" w:cs="Arial"/>
          <w:szCs w:val="20"/>
          <w:lang w:eastAsia="pt-BR"/>
        </w:rPr>
      </w:pPr>
      <w:r w:rsidRPr="00CB04A2">
        <w:rPr>
          <w:rFonts w:ascii="Arial" w:hAnsi="Arial" w:cs="Arial"/>
          <w:szCs w:val="20"/>
          <w:lang w:eastAsia="pt-BR"/>
        </w:rPr>
        <w:t>La segunda lectura del borrador del informe es un elemento importante de control de calidad. El borrador del informe debe ser revisado por el A</w:t>
      </w:r>
      <w:r w:rsidR="00BB47D9" w:rsidRPr="00CB04A2">
        <w:rPr>
          <w:rFonts w:ascii="Arial" w:hAnsi="Arial" w:cs="Arial"/>
          <w:szCs w:val="20"/>
          <w:lang w:eastAsia="pt-BR"/>
        </w:rPr>
        <w:t>uditor Interno</w:t>
      </w:r>
      <w:r w:rsidRPr="00CB04A2">
        <w:rPr>
          <w:rFonts w:ascii="Arial" w:hAnsi="Arial" w:cs="Arial"/>
          <w:szCs w:val="20"/>
          <w:lang w:eastAsia="pt-BR"/>
        </w:rPr>
        <w:t xml:space="preserve"> o un </w:t>
      </w:r>
      <w:r w:rsidRPr="00CB04A2">
        <w:rPr>
          <w:rFonts w:ascii="Arial" w:hAnsi="Arial" w:cs="Arial"/>
          <w:iCs/>
          <w:szCs w:val="20"/>
          <w:lang w:eastAsia="pt-BR"/>
        </w:rPr>
        <w:t>miembro de Auditoría Interna</w:t>
      </w:r>
      <w:r w:rsidRPr="00CB04A2">
        <w:rPr>
          <w:rFonts w:ascii="Arial" w:hAnsi="Arial" w:cs="Arial"/>
          <w:i/>
          <w:iCs/>
          <w:szCs w:val="20"/>
          <w:lang w:eastAsia="pt-BR"/>
        </w:rPr>
        <w:t xml:space="preserve"> </w:t>
      </w:r>
      <w:r w:rsidRPr="00CB04A2">
        <w:rPr>
          <w:rFonts w:ascii="Arial" w:hAnsi="Arial" w:cs="Arial"/>
          <w:szCs w:val="20"/>
          <w:lang w:eastAsia="pt-BR"/>
        </w:rPr>
        <w:t xml:space="preserve">no involucrado en el trabajo. El segundo lector ya es nombrado durante la composición del equipo de trabajo (consulte </w:t>
      </w:r>
      <w:r w:rsidRPr="00CB04A2">
        <w:rPr>
          <w:rFonts w:ascii="Arial" w:hAnsi="Arial" w:cs="Arial"/>
          <w:szCs w:val="20"/>
          <w:lang w:eastAsia="pt-BR"/>
        </w:rPr>
        <w:fldChar w:fldCharType="begin"/>
      </w:r>
      <w:r w:rsidRPr="00CB04A2">
        <w:rPr>
          <w:rFonts w:ascii="Arial" w:hAnsi="Arial" w:cs="Arial"/>
          <w:szCs w:val="20"/>
          <w:lang w:eastAsia="pt-BR"/>
        </w:rPr>
        <w:instrText xml:space="preserve"> REF _Ref152058023 \r \h  \* MERGEFORMAT </w:instrText>
      </w:r>
      <w:r w:rsidRPr="00CB04A2">
        <w:rPr>
          <w:rFonts w:ascii="Arial" w:hAnsi="Arial" w:cs="Arial"/>
          <w:szCs w:val="20"/>
          <w:lang w:eastAsia="pt-BR"/>
        </w:rPr>
      </w:r>
      <w:r w:rsidRPr="00CB04A2">
        <w:rPr>
          <w:rFonts w:ascii="Arial" w:hAnsi="Arial" w:cs="Arial"/>
          <w:szCs w:val="20"/>
          <w:lang w:eastAsia="pt-BR"/>
        </w:rPr>
        <w:fldChar w:fldCharType="separate"/>
      </w:r>
      <w:r w:rsidR="00951E7B">
        <w:rPr>
          <w:rFonts w:ascii="Arial" w:hAnsi="Arial" w:cs="Arial"/>
          <w:szCs w:val="20"/>
          <w:lang w:eastAsia="pt-BR"/>
        </w:rPr>
        <w:t>0</w:t>
      </w:r>
      <w:r w:rsidRPr="00CB04A2">
        <w:rPr>
          <w:rFonts w:ascii="Arial" w:hAnsi="Arial" w:cs="Arial"/>
          <w:szCs w:val="20"/>
          <w:lang w:eastAsia="pt-BR"/>
        </w:rPr>
        <w:fldChar w:fldCharType="end"/>
      </w:r>
      <w:r w:rsidRPr="00CB04A2">
        <w:rPr>
          <w:rFonts w:ascii="Arial" w:hAnsi="Arial" w:cs="Arial"/>
          <w:szCs w:val="20"/>
          <w:lang w:eastAsia="pt-BR"/>
        </w:rPr>
        <w:t xml:space="preserve"> </w:t>
      </w:r>
      <w:r w:rsidRPr="00CB04A2">
        <w:rPr>
          <w:rFonts w:ascii="Arial" w:hAnsi="Arial" w:cs="Arial"/>
          <w:szCs w:val="20"/>
          <w:lang w:eastAsia="pt-BR"/>
        </w:rPr>
        <w:fldChar w:fldCharType="begin"/>
      </w:r>
      <w:r w:rsidRPr="00CB04A2">
        <w:rPr>
          <w:rFonts w:ascii="Arial" w:hAnsi="Arial" w:cs="Arial"/>
          <w:szCs w:val="20"/>
          <w:lang w:eastAsia="pt-BR"/>
        </w:rPr>
        <w:instrText xml:space="preserve"> REF _Ref152058035 \h  \* MERGEFORMAT </w:instrText>
      </w:r>
      <w:r w:rsidRPr="00CB04A2">
        <w:rPr>
          <w:rFonts w:ascii="Arial" w:hAnsi="Arial" w:cs="Arial"/>
          <w:szCs w:val="20"/>
          <w:lang w:eastAsia="pt-BR"/>
        </w:rPr>
      </w:r>
      <w:r w:rsidRPr="00CB04A2">
        <w:rPr>
          <w:rFonts w:ascii="Arial" w:hAnsi="Arial" w:cs="Arial"/>
          <w:szCs w:val="20"/>
          <w:lang w:eastAsia="pt-BR"/>
        </w:rPr>
        <w:fldChar w:fldCharType="separate"/>
      </w:r>
      <w:r w:rsidR="00951E7B" w:rsidRPr="00951E7B">
        <w:rPr>
          <w:rFonts w:ascii="Arial" w:hAnsi="Arial" w:cs="Arial"/>
          <w:szCs w:val="20"/>
          <w:lang w:eastAsia="pt-BR"/>
        </w:rPr>
        <w:t xml:space="preserve">5.3.4 Composición </w:t>
      </w:r>
      <w:r w:rsidR="00951E7B" w:rsidRPr="001969CA">
        <w:rPr>
          <w:rFonts w:ascii="Arial" w:hAnsi="Arial" w:cs="Arial"/>
          <w:b/>
          <w:bCs/>
          <w:sz w:val="24"/>
          <w:szCs w:val="24"/>
          <w:lang w:eastAsia="pt-BR"/>
        </w:rPr>
        <w:t xml:space="preserve">del </w:t>
      </w:r>
      <w:r w:rsidRPr="00CB04A2">
        <w:rPr>
          <w:rFonts w:ascii="Arial" w:hAnsi="Arial" w:cs="Arial"/>
          <w:szCs w:val="20"/>
          <w:lang w:eastAsia="pt-BR"/>
        </w:rPr>
        <w:fldChar w:fldCharType="end"/>
      </w:r>
      <w:r w:rsidRPr="00CB04A2">
        <w:rPr>
          <w:rFonts w:ascii="Arial" w:hAnsi="Arial" w:cs="Arial"/>
          <w:szCs w:val="20"/>
          <w:lang w:eastAsia="pt-BR"/>
        </w:rPr>
        <w:t>equipo de trabajo).</w:t>
      </w:r>
    </w:p>
    <w:p w14:paraId="3B21A2D5" w14:textId="77777777" w:rsidR="00AB62C3" w:rsidRPr="00CB04A2" w:rsidRDefault="00AB62C3" w:rsidP="00AB62C3">
      <w:pPr>
        <w:spacing w:after="0" w:line="240" w:lineRule="auto"/>
        <w:jc w:val="both"/>
        <w:rPr>
          <w:rFonts w:ascii="Arial" w:hAnsi="Arial" w:cs="Arial"/>
          <w:bCs/>
          <w:szCs w:val="24"/>
          <w:lang w:eastAsia="pt-BR"/>
        </w:rPr>
      </w:pPr>
    </w:p>
    <w:p w14:paraId="3EDE35BB" w14:textId="100339F4" w:rsidR="005C5D87" w:rsidRPr="00CB04A2" w:rsidRDefault="005C5D87" w:rsidP="00AB62C3">
      <w:pPr>
        <w:spacing w:after="0" w:line="240" w:lineRule="auto"/>
        <w:jc w:val="both"/>
        <w:rPr>
          <w:rFonts w:ascii="Arial" w:hAnsi="Arial" w:cs="Arial"/>
          <w:szCs w:val="20"/>
          <w:lang w:eastAsia="pt-BR"/>
        </w:rPr>
      </w:pPr>
      <w:r w:rsidRPr="00CB04A2">
        <w:rPr>
          <w:rFonts w:ascii="Arial" w:hAnsi="Arial" w:cs="Arial"/>
          <w:szCs w:val="20"/>
          <w:lang w:eastAsia="pt-BR"/>
        </w:rPr>
        <w:t>El equipo de trabajo debe mantener las evidencias de la revisión. Esto se puede hacer a través del seguimiento de los comentarios en el propio borrador del informe, usando la funcionalidad de control de cambios en el Word o listando los comentarios por separado. El equipo de trabajo procesa entonces los comentarios y consulta al segundo lector para discusiones adicionales, cuando sea necesario.</w:t>
      </w:r>
    </w:p>
    <w:p w14:paraId="6DC02AF6" w14:textId="77777777" w:rsidR="005C5D87" w:rsidRPr="005C5D87" w:rsidRDefault="005C5D87" w:rsidP="005C5D87">
      <w:pPr>
        <w:spacing w:after="0" w:line="240" w:lineRule="auto"/>
        <w:jc w:val="both"/>
        <w:rPr>
          <w:rFonts w:ascii="Arial" w:hAnsi="Arial" w:cs="Arial"/>
          <w:szCs w:val="20"/>
          <w:highlight w:val="cyan"/>
          <w:lang w:eastAsia="pt-BR"/>
        </w:rPr>
      </w:pPr>
    </w:p>
    <w:p w14:paraId="3CAC7C9B" w14:textId="67884D5A" w:rsidR="00CB04A2" w:rsidRDefault="00CB04A2">
      <w:pPr>
        <w:spacing w:after="0" w:line="240" w:lineRule="auto"/>
        <w:rPr>
          <w:rFonts w:ascii="Arial" w:hAnsi="Arial" w:cs="Arial"/>
          <w:b/>
          <w:bCs/>
          <w:sz w:val="24"/>
          <w:szCs w:val="24"/>
          <w:highlight w:val="cyan"/>
          <w:lang w:eastAsia="pt-BR"/>
        </w:rPr>
      </w:pPr>
      <w:bookmarkStart w:id="316" w:name="_Toc24027766"/>
    </w:p>
    <w:p w14:paraId="0C47B187" w14:textId="77777777" w:rsidR="00D858FE" w:rsidRDefault="00D858FE">
      <w:pPr>
        <w:spacing w:after="0" w:line="240" w:lineRule="auto"/>
        <w:rPr>
          <w:rFonts w:ascii="Arial" w:hAnsi="Arial" w:cs="Arial"/>
          <w:b/>
          <w:bCs/>
          <w:sz w:val="24"/>
          <w:szCs w:val="24"/>
          <w:lang w:eastAsia="pt-BR"/>
        </w:rPr>
      </w:pPr>
      <w:r>
        <w:rPr>
          <w:rFonts w:ascii="Arial" w:hAnsi="Arial" w:cs="Arial"/>
          <w:b/>
          <w:bCs/>
          <w:sz w:val="24"/>
          <w:szCs w:val="24"/>
          <w:lang w:eastAsia="pt-BR"/>
        </w:rPr>
        <w:br w:type="page"/>
      </w:r>
    </w:p>
    <w:p w14:paraId="003D0C04" w14:textId="515A3247" w:rsidR="005C5D87" w:rsidRPr="00CB04A2"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17" w:name="_Toc78914641"/>
      <w:r>
        <w:rPr>
          <w:rFonts w:ascii="Arial" w:eastAsia="Times New Roman" w:hAnsi="Arial" w:cs="Arial"/>
          <w:b/>
          <w:bCs/>
          <w:color w:val="auto"/>
          <w:sz w:val="24"/>
          <w:szCs w:val="24"/>
          <w:lang w:eastAsia="pt-BR"/>
        </w:rPr>
        <w:t>8</w:t>
      </w:r>
      <w:r w:rsidR="00682A93" w:rsidRPr="00CB04A2">
        <w:rPr>
          <w:rFonts w:ascii="Arial" w:eastAsia="Times New Roman" w:hAnsi="Arial" w:cs="Arial"/>
          <w:b/>
          <w:bCs/>
          <w:color w:val="auto"/>
          <w:sz w:val="24"/>
          <w:szCs w:val="24"/>
          <w:lang w:eastAsia="pt-BR"/>
        </w:rPr>
        <w:t>.3.</w:t>
      </w:r>
      <w:r w:rsidR="000D5438" w:rsidRPr="00CB04A2">
        <w:rPr>
          <w:rFonts w:ascii="Arial" w:eastAsia="Times New Roman" w:hAnsi="Arial" w:cs="Arial"/>
          <w:b/>
          <w:bCs/>
          <w:color w:val="auto"/>
          <w:sz w:val="24"/>
          <w:szCs w:val="24"/>
          <w:lang w:eastAsia="pt-BR"/>
        </w:rPr>
        <w:t>8</w:t>
      </w:r>
      <w:r w:rsidR="00682A93" w:rsidRPr="00CB04A2">
        <w:rPr>
          <w:rFonts w:ascii="Arial" w:eastAsia="Times New Roman" w:hAnsi="Arial" w:cs="Arial"/>
          <w:b/>
          <w:bCs/>
          <w:color w:val="auto"/>
          <w:sz w:val="24"/>
          <w:szCs w:val="24"/>
          <w:lang w:eastAsia="pt-BR"/>
        </w:rPr>
        <w:t xml:space="preserve"> </w:t>
      </w:r>
      <w:r w:rsidR="005C5D87" w:rsidRPr="00CB04A2">
        <w:rPr>
          <w:rFonts w:ascii="Arial" w:eastAsia="Times New Roman" w:hAnsi="Arial" w:cs="Arial"/>
          <w:b/>
          <w:bCs/>
          <w:color w:val="auto"/>
          <w:sz w:val="24"/>
          <w:szCs w:val="24"/>
          <w:lang w:eastAsia="pt-BR"/>
        </w:rPr>
        <w:t>Reunión de cierre</w:t>
      </w:r>
      <w:bookmarkEnd w:id="316"/>
      <w:bookmarkEnd w:id="317"/>
    </w:p>
    <w:p w14:paraId="2D6396AB" w14:textId="77777777" w:rsidR="00CB04A2" w:rsidRPr="00CB04A2" w:rsidRDefault="00CB04A2" w:rsidP="00AB62C3">
      <w:pPr>
        <w:spacing w:after="0" w:line="240" w:lineRule="auto"/>
        <w:jc w:val="both"/>
        <w:rPr>
          <w:rFonts w:ascii="Arial" w:hAnsi="Arial" w:cs="Arial"/>
          <w:i/>
          <w:iCs/>
          <w:szCs w:val="20"/>
          <w:lang w:eastAsia="pt-BR"/>
        </w:rPr>
      </w:pPr>
    </w:p>
    <w:p w14:paraId="4102B79D" w14:textId="642653A4" w:rsidR="005C5D87" w:rsidRPr="00CB04A2" w:rsidRDefault="005C5D87" w:rsidP="00AB62C3">
      <w:pPr>
        <w:spacing w:after="0" w:line="240" w:lineRule="auto"/>
        <w:jc w:val="both"/>
        <w:rPr>
          <w:rFonts w:ascii="Arial" w:hAnsi="Arial" w:cs="Arial"/>
          <w:i/>
          <w:iCs/>
          <w:szCs w:val="20"/>
          <w:lang w:eastAsia="pt-BR"/>
        </w:rPr>
      </w:pPr>
      <w:r w:rsidRPr="00CB04A2">
        <w:rPr>
          <w:rFonts w:ascii="Arial" w:hAnsi="Arial" w:cs="Arial"/>
          <w:i/>
          <w:iCs/>
          <w:szCs w:val="20"/>
          <w:lang w:eastAsia="pt-BR"/>
        </w:rPr>
        <w:t>El A</w:t>
      </w:r>
      <w:r w:rsidR="00CB04A2" w:rsidRPr="00CB04A2">
        <w:rPr>
          <w:rFonts w:ascii="Arial" w:hAnsi="Arial" w:cs="Arial"/>
          <w:i/>
          <w:iCs/>
          <w:szCs w:val="20"/>
          <w:lang w:eastAsia="pt-BR"/>
        </w:rPr>
        <w:t>uditor Interno</w:t>
      </w:r>
      <w:r w:rsidRPr="00CB04A2">
        <w:rPr>
          <w:rFonts w:ascii="Arial" w:hAnsi="Arial" w:cs="Arial"/>
          <w:i/>
          <w:iCs/>
          <w:szCs w:val="20"/>
          <w:lang w:eastAsia="pt-BR"/>
        </w:rPr>
        <w:t xml:space="preserve"> o el auditor a quien el designe debe discutir el borrador del informe con el auditado. </w:t>
      </w:r>
    </w:p>
    <w:p w14:paraId="204AEACA" w14:textId="77777777" w:rsidR="005C5D87" w:rsidRPr="00CB04A2" w:rsidRDefault="005C5D87" w:rsidP="005C5D87">
      <w:pPr>
        <w:spacing w:after="0" w:line="240" w:lineRule="auto"/>
        <w:ind w:left="720"/>
        <w:jc w:val="both"/>
        <w:rPr>
          <w:rFonts w:ascii="Arial" w:hAnsi="Arial" w:cs="Arial"/>
          <w:i/>
          <w:iCs/>
          <w:szCs w:val="20"/>
          <w:lang w:eastAsia="pt-BR"/>
        </w:rPr>
      </w:pPr>
    </w:p>
    <w:p w14:paraId="751E06B2" w14:textId="1F684566" w:rsidR="005C5D87" w:rsidRPr="00CB04A2" w:rsidRDefault="005C5D87" w:rsidP="00AB62C3">
      <w:pPr>
        <w:spacing w:after="0" w:line="240" w:lineRule="auto"/>
        <w:jc w:val="both"/>
        <w:rPr>
          <w:rFonts w:ascii="Arial" w:hAnsi="Arial" w:cs="Arial"/>
          <w:iCs/>
          <w:szCs w:val="20"/>
          <w:lang w:eastAsia="pt-BR"/>
        </w:rPr>
      </w:pPr>
      <w:r w:rsidRPr="00CB04A2">
        <w:rPr>
          <w:rFonts w:ascii="Arial" w:hAnsi="Arial" w:cs="Arial"/>
          <w:iCs/>
          <w:szCs w:val="20"/>
          <w:lang w:eastAsia="pt-BR"/>
        </w:rPr>
        <w:t>Es altamente deseable que el equipo que participó del trabajo se reúna con el A</w:t>
      </w:r>
      <w:r w:rsidR="00CB04A2" w:rsidRPr="00CB04A2">
        <w:rPr>
          <w:rFonts w:ascii="Arial" w:hAnsi="Arial" w:cs="Arial"/>
          <w:iCs/>
          <w:szCs w:val="20"/>
          <w:lang w:eastAsia="pt-BR"/>
        </w:rPr>
        <w:t>uditor Interno</w:t>
      </w:r>
      <w:r w:rsidRPr="00CB04A2">
        <w:rPr>
          <w:rFonts w:ascii="Arial" w:hAnsi="Arial" w:cs="Arial"/>
          <w:iCs/>
          <w:szCs w:val="20"/>
          <w:lang w:eastAsia="pt-BR"/>
        </w:rPr>
        <w:t xml:space="preserve"> de manera a planificar y ejecutar una reunión de cierre eficiente y efectivo.</w:t>
      </w:r>
    </w:p>
    <w:p w14:paraId="1BF3C72A" w14:textId="77777777" w:rsidR="005C5D87" w:rsidRPr="00CB04A2" w:rsidRDefault="005C5D87" w:rsidP="005C5D87">
      <w:pPr>
        <w:spacing w:after="0" w:line="240" w:lineRule="auto"/>
        <w:ind w:left="720"/>
        <w:jc w:val="both"/>
        <w:rPr>
          <w:rFonts w:ascii="Arial" w:hAnsi="Arial" w:cs="Arial"/>
          <w:i/>
          <w:iCs/>
          <w:szCs w:val="20"/>
          <w:lang w:eastAsia="pt-BR"/>
        </w:rPr>
      </w:pPr>
    </w:p>
    <w:p w14:paraId="722C4A55" w14:textId="081A1251" w:rsidR="005C5D87" w:rsidRPr="00CB04A2" w:rsidRDefault="005C5D87" w:rsidP="00AB62C3">
      <w:pPr>
        <w:spacing w:after="0" w:line="240" w:lineRule="auto"/>
        <w:jc w:val="both"/>
        <w:rPr>
          <w:rFonts w:ascii="Arial" w:hAnsi="Arial" w:cs="Arial"/>
          <w:szCs w:val="20"/>
          <w:lang w:eastAsia="pt-BR"/>
        </w:rPr>
      </w:pPr>
      <w:r w:rsidRPr="00CB04A2">
        <w:rPr>
          <w:rFonts w:ascii="Arial" w:hAnsi="Arial" w:cs="Arial"/>
          <w:szCs w:val="20"/>
          <w:lang w:eastAsia="pt-BR"/>
        </w:rPr>
        <w:t>El A</w:t>
      </w:r>
      <w:r w:rsidR="00CB04A2" w:rsidRPr="00CB04A2">
        <w:rPr>
          <w:rFonts w:ascii="Arial" w:hAnsi="Arial" w:cs="Arial"/>
          <w:szCs w:val="20"/>
          <w:lang w:eastAsia="pt-BR"/>
        </w:rPr>
        <w:t>uditor Interno</w:t>
      </w:r>
      <w:r w:rsidRPr="00CB04A2">
        <w:rPr>
          <w:rFonts w:ascii="Arial" w:hAnsi="Arial" w:cs="Arial"/>
          <w:szCs w:val="20"/>
          <w:lang w:eastAsia="pt-BR"/>
        </w:rPr>
        <w:t xml:space="preserve"> </w:t>
      </w:r>
      <w:r w:rsidRPr="00CB04A2">
        <w:rPr>
          <w:rFonts w:ascii="Arial" w:hAnsi="Arial" w:cs="Arial"/>
          <w:iCs/>
          <w:szCs w:val="20"/>
          <w:lang w:eastAsia="pt-BR"/>
        </w:rPr>
        <w:t>o el auditor a quien el designe</w:t>
      </w:r>
      <w:r w:rsidRPr="00CB04A2">
        <w:rPr>
          <w:rFonts w:ascii="Arial" w:hAnsi="Arial" w:cs="Arial"/>
          <w:i/>
          <w:iCs/>
          <w:szCs w:val="20"/>
          <w:lang w:eastAsia="pt-BR"/>
        </w:rPr>
        <w:t xml:space="preserve"> </w:t>
      </w:r>
      <w:r w:rsidRPr="00CB04A2">
        <w:rPr>
          <w:rFonts w:ascii="Arial" w:hAnsi="Arial" w:cs="Arial"/>
          <w:szCs w:val="20"/>
          <w:lang w:eastAsia="pt-BR"/>
        </w:rPr>
        <w:t xml:space="preserve">presenta el borrador del informe al auditado para discusión en la reunión de cierre. Se le recomienda al equipo de trabajo concluir la segunda lectura, con el fin de asegurar que se mantiene una alta calidad del </w:t>
      </w:r>
      <w:smartTag w:uri="urn:schemas-microsoft-com:office:smarttags" w:element="PersonName">
        <w:r w:rsidRPr="00CB04A2">
          <w:rPr>
            <w:rFonts w:ascii="Arial" w:hAnsi="Arial" w:cs="Arial"/>
            <w:szCs w:val="20"/>
            <w:lang w:eastAsia="pt-BR"/>
          </w:rPr>
          <w:t>info</w:t>
        </w:r>
      </w:smartTag>
      <w:r w:rsidRPr="00CB04A2">
        <w:rPr>
          <w:rFonts w:ascii="Arial" w:hAnsi="Arial" w:cs="Arial"/>
          <w:szCs w:val="20"/>
          <w:lang w:eastAsia="pt-BR"/>
        </w:rPr>
        <w:t>rme.</w:t>
      </w:r>
    </w:p>
    <w:p w14:paraId="282C81F0" w14:textId="77777777" w:rsidR="005C5D87" w:rsidRPr="00CB04A2" w:rsidRDefault="005C5D87" w:rsidP="005C5D87">
      <w:pPr>
        <w:spacing w:after="0" w:line="240" w:lineRule="auto"/>
        <w:ind w:left="720"/>
        <w:jc w:val="both"/>
        <w:rPr>
          <w:rFonts w:ascii="Arial" w:hAnsi="Arial" w:cs="Arial"/>
          <w:szCs w:val="20"/>
          <w:lang w:eastAsia="pt-BR"/>
        </w:rPr>
      </w:pPr>
    </w:p>
    <w:p w14:paraId="4E818CC2" w14:textId="77777777" w:rsidR="005C5D87" w:rsidRPr="00CB04A2" w:rsidRDefault="005C5D87" w:rsidP="00AB62C3">
      <w:pPr>
        <w:spacing w:after="0" w:line="240" w:lineRule="auto"/>
        <w:jc w:val="both"/>
        <w:rPr>
          <w:rFonts w:ascii="Arial" w:hAnsi="Arial" w:cs="Arial"/>
          <w:szCs w:val="20"/>
          <w:lang w:eastAsia="pt-BR"/>
        </w:rPr>
      </w:pPr>
      <w:r w:rsidRPr="00CB04A2">
        <w:rPr>
          <w:rFonts w:ascii="Arial" w:hAnsi="Arial" w:cs="Arial"/>
          <w:szCs w:val="20"/>
          <w:lang w:eastAsia="pt-BR"/>
        </w:rPr>
        <w:t>En la reunión de cierre con el auditado, se tratarán por lo menos los siguientes tópicos:</w:t>
      </w:r>
    </w:p>
    <w:p w14:paraId="5B01CDA2" w14:textId="77777777" w:rsidR="005C5D87" w:rsidRPr="00CB04A2" w:rsidRDefault="005C5D87" w:rsidP="008D12F4">
      <w:pPr>
        <w:numPr>
          <w:ilvl w:val="0"/>
          <w:numId w:val="82"/>
        </w:numPr>
        <w:tabs>
          <w:tab w:val="clear" w:pos="720"/>
        </w:tabs>
        <w:spacing w:after="0" w:line="240" w:lineRule="auto"/>
        <w:ind w:left="567" w:hanging="425"/>
        <w:jc w:val="both"/>
        <w:rPr>
          <w:rFonts w:ascii="Arial" w:hAnsi="Arial" w:cs="Arial"/>
          <w:bCs/>
          <w:szCs w:val="24"/>
          <w:lang w:eastAsia="pt-BR"/>
        </w:rPr>
      </w:pPr>
      <w:r w:rsidRPr="00CB04A2">
        <w:rPr>
          <w:rFonts w:ascii="Arial" w:hAnsi="Arial" w:cs="Arial"/>
          <w:bCs/>
          <w:szCs w:val="24"/>
          <w:lang w:eastAsia="pt-BR"/>
        </w:rPr>
        <w:t>Cualquier cambio en los objetivos o en el alcance del trabajo</w:t>
      </w:r>
    </w:p>
    <w:p w14:paraId="6F3AB3EA" w14:textId="77777777" w:rsidR="005C5D87" w:rsidRPr="00CB04A2" w:rsidRDefault="005C5D87" w:rsidP="008D12F4">
      <w:pPr>
        <w:numPr>
          <w:ilvl w:val="0"/>
          <w:numId w:val="82"/>
        </w:numPr>
        <w:tabs>
          <w:tab w:val="clear" w:pos="720"/>
        </w:tabs>
        <w:spacing w:after="0" w:line="240" w:lineRule="auto"/>
        <w:ind w:left="567" w:hanging="425"/>
        <w:jc w:val="both"/>
        <w:rPr>
          <w:rFonts w:ascii="Arial" w:hAnsi="Arial" w:cs="Arial"/>
          <w:bCs/>
          <w:szCs w:val="24"/>
          <w:lang w:eastAsia="pt-BR"/>
        </w:rPr>
      </w:pPr>
      <w:r w:rsidRPr="00CB04A2">
        <w:rPr>
          <w:rFonts w:ascii="Arial" w:hAnsi="Arial" w:cs="Arial"/>
          <w:bCs/>
          <w:szCs w:val="24"/>
          <w:lang w:eastAsia="pt-BR"/>
        </w:rPr>
        <w:t>Observaciones de auditoría, recomendaciones e indicadores de riesgo</w:t>
      </w:r>
    </w:p>
    <w:p w14:paraId="3A14FFB6" w14:textId="77777777" w:rsidR="005C5D87" w:rsidRPr="00CB04A2" w:rsidRDefault="005C5D87" w:rsidP="008D12F4">
      <w:pPr>
        <w:numPr>
          <w:ilvl w:val="0"/>
          <w:numId w:val="82"/>
        </w:numPr>
        <w:tabs>
          <w:tab w:val="clear" w:pos="720"/>
        </w:tabs>
        <w:spacing w:after="0" w:line="240" w:lineRule="auto"/>
        <w:ind w:left="567" w:hanging="425"/>
        <w:jc w:val="both"/>
        <w:rPr>
          <w:rFonts w:ascii="Arial" w:hAnsi="Arial" w:cs="Arial"/>
          <w:bCs/>
          <w:szCs w:val="24"/>
          <w:lang w:eastAsia="pt-BR"/>
        </w:rPr>
      </w:pPr>
      <w:r w:rsidRPr="00CB04A2">
        <w:rPr>
          <w:rFonts w:ascii="Arial" w:hAnsi="Arial" w:cs="Arial"/>
          <w:bCs/>
          <w:szCs w:val="24"/>
          <w:lang w:eastAsia="pt-BR"/>
        </w:rPr>
        <w:t>Conclusiones del equipo de trabajo</w:t>
      </w:r>
    </w:p>
    <w:p w14:paraId="52A2AB94" w14:textId="77777777" w:rsidR="005C5D87" w:rsidRPr="00CB04A2" w:rsidRDefault="005C5D87" w:rsidP="008D12F4">
      <w:pPr>
        <w:numPr>
          <w:ilvl w:val="0"/>
          <w:numId w:val="82"/>
        </w:numPr>
        <w:tabs>
          <w:tab w:val="clear" w:pos="720"/>
        </w:tabs>
        <w:spacing w:after="0" w:line="240" w:lineRule="auto"/>
        <w:ind w:left="567" w:hanging="425"/>
        <w:jc w:val="both"/>
        <w:rPr>
          <w:rFonts w:ascii="Arial" w:hAnsi="Arial" w:cs="Arial"/>
          <w:bCs/>
          <w:szCs w:val="24"/>
          <w:lang w:eastAsia="pt-BR"/>
        </w:rPr>
      </w:pPr>
      <w:r w:rsidRPr="00CB04A2">
        <w:rPr>
          <w:rFonts w:ascii="Arial" w:hAnsi="Arial" w:cs="Arial"/>
          <w:bCs/>
          <w:szCs w:val="24"/>
          <w:lang w:eastAsia="pt-BR"/>
        </w:rPr>
        <w:t>Responsable de las observaciones de auditoría</w:t>
      </w:r>
    </w:p>
    <w:p w14:paraId="459D2B07" w14:textId="77777777" w:rsidR="005C5D87" w:rsidRPr="00CB04A2" w:rsidRDefault="005C5D87" w:rsidP="008D12F4">
      <w:pPr>
        <w:numPr>
          <w:ilvl w:val="0"/>
          <w:numId w:val="82"/>
        </w:numPr>
        <w:tabs>
          <w:tab w:val="clear" w:pos="720"/>
        </w:tabs>
        <w:spacing w:after="0" w:line="240" w:lineRule="auto"/>
        <w:ind w:left="567" w:hanging="425"/>
        <w:jc w:val="both"/>
        <w:rPr>
          <w:rFonts w:ascii="Arial" w:hAnsi="Arial" w:cs="Arial"/>
          <w:bCs/>
          <w:szCs w:val="24"/>
          <w:lang w:eastAsia="pt-BR"/>
        </w:rPr>
      </w:pPr>
      <w:r w:rsidRPr="00CB04A2">
        <w:rPr>
          <w:rFonts w:ascii="Arial" w:hAnsi="Arial" w:cs="Arial"/>
          <w:bCs/>
          <w:szCs w:val="24"/>
          <w:lang w:eastAsia="pt-BR"/>
        </w:rPr>
        <w:t>Acuerdos de fechas de implementación de las recomendaciones</w:t>
      </w:r>
    </w:p>
    <w:p w14:paraId="3988725A" w14:textId="77777777" w:rsidR="005C5D87" w:rsidRPr="00CB04A2" w:rsidRDefault="005C5D87" w:rsidP="008D12F4">
      <w:pPr>
        <w:numPr>
          <w:ilvl w:val="0"/>
          <w:numId w:val="82"/>
        </w:numPr>
        <w:tabs>
          <w:tab w:val="clear" w:pos="720"/>
        </w:tabs>
        <w:spacing w:after="0" w:line="240" w:lineRule="auto"/>
        <w:ind w:left="567" w:hanging="425"/>
        <w:jc w:val="both"/>
        <w:rPr>
          <w:rFonts w:ascii="Arial" w:hAnsi="Arial" w:cs="Arial"/>
          <w:bCs/>
          <w:szCs w:val="24"/>
          <w:lang w:eastAsia="pt-BR"/>
        </w:rPr>
      </w:pPr>
      <w:r w:rsidRPr="00CB04A2">
        <w:rPr>
          <w:rFonts w:ascii="Arial" w:hAnsi="Arial" w:cs="Arial"/>
          <w:bCs/>
          <w:szCs w:val="24"/>
          <w:lang w:eastAsia="pt-BR"/>
        </w:rPr>
        <w:t>Acuerdos de respuestas de la gerencia</w:t>
      </w:r>
    </w:p>
    <w:p w14:paraId="4297B31F" w14:textId="77777777" w:rsidR="005C5D87" w:rsidRPr="00CB04A2" w:rsidRDefault="005C5D87" w:rsidP="008D12F4">
      <w:pPr>
        <w:numPr>
          <w:ilvl w:val="0"/>
          <w:numId w:val="82"/>
        </w:numPr>
        <w:tabs>
          <w:tab w:val="clear" w:pos="720"/>
        </w:tabs>
        <w:spacing w:after="0" w:line="240" w:lineRule="auto"/>
        <w:ind w:left="567" w:hanging="425"/>
        <w:jc w:val="both"/>
        <w:rPr>
          <w:rFonts w:ascii="Arial" w:hAnsi="Arial" w:cs="Arial"/>
          <w:bCs/>
          <w:szCs w:val="24"/>
          <w:lang w:eastAsia="pt-BR"/>
        </w:rPr>
      </w:pPr>
      <w:r w:rsidRPr="00CB04A2">
        <w:rPr>
          <w:rFonts w:ascii="Arial" w:hAnsi="Arial" w:cs="Arial"/>
          <w:bCs/>
          <w:szCs w:val="24"/>
          <w:lang w:eastAsia="pt-BR"/>
        </w:rPr>
        <w:t>Cronograma para dar las respuestas de la gerencia</w:t>
      </w:r>
    </w:p>
    <w:p w14:paraId="50BF9097" w14:textId="77777777" w:rsidR="005C5D87" w:rsidRPr="00CB04A2" w:rsidRDefault="005C5D87" w:rsidP="008D12F4">
      <w:pPr>
        <w:numPr>
          <w:ilvl w:val="0"/>
          <w:numId w:val="82"/>
        </w:numPr>
        <w:tabs>
          <w:tab w:val="clear" w:pos="720"/>
        </w:tabs>
        <w:spacing w:after="0" w:line="240" w:lineRule="auto"/>
        <w:ind w:left="567" w:hanging="425"/>
        <w:jc w:val="both"/>
        <w:rPr>
          <w:rFonts w:ascii="Arial" w:hAnsi="Arial" w:cs="Arial"/>
          <w:bCs/>
          <w:szCs w:val="24"/>
          <w:lang w:eastAsia="pt-BR"/>
        </w:rPr>
      </w:pPr>
      <w:r w:rsidRPr="00CB04A2">
        <w:rPr>
          <w:rFonts w:ascii="Arial" w:hAnsi="Arial" w:cs="Arial"/>
          <w:bCs/>
          <w:szCs w:val="24"/>
          <w:lang w:eastAsia="pt-BR"/>
        </w:rPr>
        <w:t xml:space="preserve">Informar al auditado sobre el cronograma para la finalización del </w:t>
      </w:r>
      <w:smartTag w:uri="urn:schemas-microsoft-com:office:smarttags" w:element="PersonName">
        <w:r w:rsidRPr="00CB04A2">
          <w:rPr>
            <w:rFonts w:ascii="Arial" w:hAnsi="Arial" w:cs="Arial"/>
            <w:bCs/>
            <w:szCs w:val="24"/>
            <w:lang w:eastAsia="pt-BR"/>
          </w:rPr>
          <w:t>info</w:t>
        </w:r>
      </w:smartTag>
      <w:r w:rsidRPr="00CB04A2">
        <w:rPr>
          <w:rFonts w:ascii="Arial" w:hAnsi="Arial" w:cs="Arial"/>
          <w:bCs/>
          <w:szCs w:val="24"/>
          <w:lang w:eastAsia="pt-BR"/>
        </w:rPr>
        <w:t>rme</w:t>
      </w:r>
    </w:p>
    <w:p w14:paraId="601AD303" w14:textId="77777777" w:rsidR="005C5D87" w:rsidRPr="00CB04A2" w:rsidRDefault="005C5D87" w:rsidP="008D12F4">
      <w:pPr>
        <w:numPr>
          <w:ilvl w:val="0"/>
          <w:numId w:val="82"/>
        </w:numPr>
        <w:tabs>
          <w:tab w:val="clear" w:pos="720"/>
        </w:tabs>
        <w:spacing w:after="0" w:line="240" w:lineRule="auto"/>
        <w:ind w:left="567" w:hanging="425"/>
        <w:jc w:val="both"/>
        <w:rPr>
          <w:rFonts w:ascii="Arial" w:hAnsi="Arial" w:cs="Arial"/>
          <w:bCs/>
          <w:szCs w:val="24"/>
          <w:lang w:eastAsia="pt-BR"/>
        </w:rPr>
      </w:pPr>
      <w:r w:rsidRPr="00CB04A2">
        <w:rPr>
          <w:rFonts w:ascii="Arial" w:hAnsi="Arial" w:cs="Arial"/>
          <w:bCs/>
          <w:szCs w:val="24"/>
          <w:lang w:eastAsia="pt-BR"/>
        </w:rPr>
        <w:t>Discutir el papel que desempeña Auditoría Interna con relación al seguimiento de la implementación de las recomendaciones.</w:t>
      </w:r>
    </w:p>
    <w:p w14:paraId="001DF1FC" w14:textId="77777777" w:rsidR="005C5D87" w:rsidRPr="005C5D87" w:rsidRDefault="005C5D87" w:rsidP="005C5D87">
      <w:pPr>
        <w:spacing w:after="0" w:line="240" w:lineRule="auto"/>
        <w:ind w:left="709"/>
        <w:jc w:val="both"/>
        <w:rPr>
          <w:rFonts w:ascii="Arial" w:hAnsi="Arial" w:cs="Arial"/>
          <w:bCs/>
          <w:szCs w:val="24"/>
          <w:highlight w:val="cyan"/>
          <w:lang w:eastAsia="pt-BR"/>
        </w:rPr>
      </w:pPr>
    </w:p>
    <w:p w14:paraId="17D9067F" w14:textId="2110B5A1" w:rsidR="005C5D87" w:rsidRPr="00F31FBB" w:rsidRDefault="005C5D87" w:rsidP="00AB62C3">
      <w:pPr>
        <w:spacing w:after="0" w:line="240" w:lineRule="auto"/>
        <w:jc w:val="both"/>
        <w:rPr>
          <w:rFonts w:ascii="Arial" w:hAnsi="Arial" w:cs="Arial"/>
          <w:szCs w:val="20"/>
          <w:lang w:eastAsia="pt-BR"/>
        </w:rPr>
      </w:pPr>
      <w:r w:rsidRPr="00F31FBB">
        <w:rPr>
          <w:rFonts w:ascii="Arial" w:hAnsi="Arial" w:cs="Arial"/>
          <w:szCs w:val="20"/>
          <w:lang w:eastAsia="pt-BR"/>
        </w:rPr>
        <w:t>El A</w:t>
      </w:r>
      <w:r w:rsidR="00F31FBB" w:rsidRPr="00F31FBB">
        <w:rPr>
          <w:rFonts w:ascii="Arial" w:hAnsi="Arial" w:cs="Arial"/>
          <w:szCs w:val="20"/>
          <w:lang w:eastAsia="pt-BR"/>
        </w:rPr>
        <w:t>uditor Interno</w:t>
      </w:r>
      <w:r w:rsidRPr="00F31FBB">
        <w:rPr>
          <w:rFonts w:ascii="Arial" w:hAnsi="Arial" w:cs="Arial"/>
          <w:szCs w:val="20"/>
          <w:lang w:eastAsia="pt-BR"/>
        </w:rPr>
        <w:t xml:space="preserve"> </w:t>
      </w:r>
      <w:r w:rsidRPr="00F31FBB">
        <w:rPr>
          <w:rFonts w:ascii="Arial" w:hAnsi="Arial" w:cs="Arial"/>
          <w:iCs/>
          <w:szCs w:val="20"/>
          <w:lang w:eastAsia="pt-BR"/>
        </w:rPr>
        <w:t>o el auditor a quien el designe</w:t>
      </w:r>
      <w:r w:rsidRPr="00F31FBB">
        <w:rPr>
          <w:rFonts w:ascii="Arial" w:hAnsi="Arial" w:cs="Arial"/>
          <w:i/>
          <w:iCs/>
          <w:szCs w:val="20"/>
          <w:lang w:eastAsia="pt-BR"/>
        </w:rPr>
        <w:t xml:space="preserve"> </w:t>
      </w:r>
      <w:r w:rsidRPr="00F31FBB">
        <w:rPr>
          <w:rFonts w:ascii="Arial" w:hAnsi="Arial" w:cs="Arial"/>
          <w:szCs w:val="20"/>
          <w:lang w:eastAsia="pt-BR"/>
        </w:rPr>
        <w:t xml:space="preserve">archivará en el medio establecido </w:t>
      </w:r>
      <w:r w:rsidR="00F31FBB" w:rsidRPr="00F31FBB">
        <w:rPr>
          <w:rFonts w:ascii="Arial" w:hAnsi="Arial" w:cs="Arial"/>
          <w:szCs w:val="20"/>
          <w:lang w:eastAsia="pt-BR"/>
        </w:rPr>
        <w:t xml:space="preserve">(archivo físico o software documentador de auditoria) </w:t>
      </w:r>
      <w:r w:rsidRPr="00F31FBB">
        <w:rPr>
          <w:rFonts w:ascii="Arial" w:hAnsi="Arial" w:cs="Arial"/>
          <w:szCs w:val="20"/>
          <w:lang w:eastAsia="pt-BR"/>
        </w:rPr>
        <w:t>el correo electrónico de la presentación al auditado del borrador del informe. El A</w:t>
      </w:r>
      <w:r w:rsidR="00F31FBB" w:rsidRPr="00F31FBB">
        <w:rPr>
          <w:rFonts w:ascii="Arial" w:hAnsi="Arial" w:cs="Arial"/>
          <w:szCs w:val="20"/>
          <w:lang w:eastAsia="pt-BR"/>
        </w:rPr>
        <w:t>uditor Interno</w:t>
      </w:r>
      <w:r w:rsidRPr="00F31FBB">
        <w:rPr>
          <w:rFonts w:ascii="Arial" w:hAnsi="Arial" w:cs="Arial"/>
          <w:szCs w:val="20"/>
          <w:lang w:eastAsia="pt-BR"/>
        </w:rPr>
        <w:t xml:space="preserve"> </w:t>
      </w:r>
      <w:r w:rsidRPr="00F31FBB">
        <w:rPr>
          <w:rFonts w:ascii="Arial" w:hAnsi="Arial" w:cs="Arial"/>
          <w:iCs/>
          <w:szCs w:val="20"/>
          <w:lang w:eastAsia="pt-BR"/>
        </w:rPr>
        <w:t>o el auditor a quien el designe</w:t>
      </w:r>
      <w:r w:rsidRPr="00F31FBB">
        <w:rPr>
          <w:rFonts w:ascii="Arial" w:hAnsi="Arial" w:cs="Arial"/>
          <w:i/>
          <w:iCs/>
          <w:szCs w:val="20"/>
          <w:lang w:eastAsia="pt-BR"/>
        </w:rPr>
        <w:t xml:space="preserve"> </w:t>
      </w:r>
      <w:r w:rsidRPr="00F31FBB">
        <w:rPr>
          <w:rFonts w:ascii="Arial" w:hAnsi="Arial" w:cs="Arial"/>
          <w:szCs w:val="20"/>
          <w:lang w:eastAsia="pt-BR"/>
        </w:rPr>
        <w:t xml:space="preserve">también elaborará </w:t>
      </w:r>
      <w:r w:rsidR="00D855D6" w:rsidRPr="00F31FBB">
        <w:rPr>
          <w:rFonts w:ascii="Arial" w:hAnsi="Arial" w:cs="Arial"/>
          <w:szCs w:val="20"/>
          <w:lang w:eastAsia="pt-BR"/>
        </w:rPr>
        <w:t>la minuta</w:t>
      </w:r>
      <w:r w:rsidRPr="00F31FBB">
        <w:rPr>
          <w:rFonts w:ascii="Arial" w:hAnsi="Arial" w:cs="Arial"/>
          <w:szCs w:val="20"/>
          <w:lang w:eastAsia="pt-BR"/>
        </w:rPr>
        <w:t xml:space="preserve"> de la reunión de cierre (consultar </w:t>
      </w:r>
      <w:r w:rsidRPr="00F31FBB">
        <w:rPr>
          <w:rFonts w:ascii="Arial" w:hAnsi="Arial" w:cs="Arial"/>
          <w:b/>
          <w:szCs w:val="20"/>
          <w:lang w:eastAsia="pt-BR"/>
        </w:rPr>
        <w:fldChar w:fldCharType="begin"/>
      </w:r>
      <w:r w:rsidRPr="00F31FBB">
        <w:rPr>
          <w:rFonts w:ascii="Arial" w:hAnsi="Arial" w:cs="Arial"/>
          <w:b/>
          <w:szCs w:val="20"/>
          <w:lang w:eastAsia="pt-BR"/>
        </w:rPr>
        <w:instrText xml:space="preserve"> REF _Ref240085341 \h  \* MERGEFORMAT </w:instrText>
      </w:r>
      <w:r w:rsidRPr="00F31FBB">
        <w:rPr>
          <w:rFonts w:ascii="Arial" w:hAnsi="Arial" w:cs="Arial"/>
          <w:b/>
          <w:szCs w:val="20"/>
          <w:lang w:eastAsia="pt-BR"/>
        </w:rPr>
      </w:r>
      <w:r w:rsidRPr="00F31FBB">
        <w:rPr>
          <w:rFonts w:ascii="Arial" w:hAnsi="Arial" w:cs="Arial"/>
          <w:b/>
          <w:szCs w:val="20"/>
          <w:lang w:eastAsia="pt-BR"/>
        </w:rPr>
        <w:fldChar w:fldCharType="separate"/>
      </w:r>
      <w:r w:rsidR="00951E7B">
        <w:rPr>
          <w:rFonts w:ascii="Arial" w:hAnsi="Arial" w:cs="Arial"/>
          <w:bCs/>
          <w:szCs w:val="20"/>
          <w:lang w:val="es-ES" w:eastAsia="pt-BR"/>
        </w:rPr>
        <w:t>¡Error! No se encuentra el origen de la referencia.</w:t>
      </w:r>
      <w:r w:rsidRPr="00F31FBB">
        <w:rPr>
          <w:rFonts w:ascii="Arial" w:hAnsi="Arial" w:cs="Arial"/>
          <w:b/>
          <w:szCs w:val="20"/>
          <w:lang w:eastAsia="pt-BR"/>
        </w:rPr>
        <w:fldChar w:fldCharType="end"/>
      </w:r>
      <w:r w:rsidRPr="00F31FBB">
        <w:rPr>
          <w:rFonts w:ascii="Arial" w:hAnsi="Arial" w:cs="Arial"/>
          <w:szCs w:val="20"/>
          <w:lang w:eastAsia="pt-BR"/>
        </w:rPr>
        <w:t>), que se archivará en el medio establecido. Cualquier comentario recibido durante la reunión de cierre debe tener un seguimiento adecuado.</w:t>
      </w:r>
    </w:p>
    <w:p w14:paraId="7BDB0795" w14:textId="77777777" w:rsidR="005C5D87" w:rsidRPr="005C5D87" w:rsidRDefault="005C5D87" w:rsidP="005C5D87">
      <w:pPr>
        <w:spacing w:after="0" w:line="240" w:lineRule="auto"/>
        <w:jc w:val="both"/>
        <w:rPr>
          <w:rFonts w:ascii="Arial" w:hAnsi="Arial" w:cs="Arial"/>
          <w:szCs w:val="20"/>
          <w:highlight w:val="cyan"/>
          <w:lang w:eastAsia="pt-BR"/>
        </w:rPr>
      </w:pPr>
    </w:p>
    <w:p w14:paraId="1CBED859" w14:textId="39BB2662" w:rsidR="005C5D87" w:rsidRPr="00E948BE"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18" w:name="_Toc125529813"/>
      <w:bookmarkStart w:id="319" w:name="_Toc125529941"/>
      <w:bookmarkStart w:id="320" w:name="_Toc125530085"/>
      <w:bookmarkStart w:id="321" w:name="_Toc24027767"/>
      <w:bookmarkStart w:id="322" w:name="_Toc78914642"/>
      <w:bookmarkStart w:id="323" w:name="_Toc125529816"/>
      <w:bookmarkStart w:id="324" w:name="_Toc125529944"/>
      <w:bookmarkStart w:id="325" w:name="_Toc125530088"/>
      <w:r>
        <w:rPr>
          <w:rFonts w:ascii="Arial" w:eastAsia="Times New Roman" w:hAnsi="Arial" w:cs="Arial"/>
          <w:b/>
          <w:bCs/>
          <w:color w:val="auto"/>
          <w:sz w:val="24"/>
          <w:szCs w:val="24"/>
          <w:lang w:eastAsia="pt-BR"/>
        </w:rPr>
        <w:t>8</w:t>
      </w:r>
      <w:r w:rsidR="00682A93" w:rsidRPr="00E948BE">
        <w:rPr>
          <w:rFonts w:ascii="Arial" w:eastAsia="Times New Roman" w:hAnsi="Arial" w:cs="Arial"/>
          <w:b/>
          <w:bCs/>
          <w:color w:val="auto"/>
          <w:sz w:val="24"/>
          <w:szCs w:val="24"/>
          <w:lang w:eastAsia="pt-BR"/>
        </w:rPr>
        <w:t>.3.</w:t>
      </w:r>
      <w:r w:rsidR="000D5438" w:rsidRPr="00E948BE">
        <w:rPr>
          <w:rFonts w:ascii="Arial" w:eastAsia="Times New Roman" w:hAnsi="Arial" w:cs="Arial"/>
          <w:b/>
          <w:bCs/>
          <w:color w:val="auto"/>
          <w:sz w:val="24"/>
          <w:szCs w:val="24"/>
          <w:lang w:eastAsia="pt-BR"/>
        </w:rPr>
        <w:t>9</w:t>
      </w:r>
      <w:r w:rsidR="00682A93" w:rsidRPr="00E948BE">
        <w:rPr>
          <w:rFonts w:ascii="Arial" w:eastAsia="Times New Roman" w:hAnsi="Arial" w:cs="Arial"/>
          <w:b/>
          <w:bCs/>
          <w:color w:val="auto"/>
          <w:sz w:val="24"/>
          <w:szCs w:val="24"/>
          <w:lang w:eastAsia="pt-BR"/>
        </w:rPr>
        <w:t xml:space="preserve"> </w:t>
      </w:r>
      <w:r w:rsidR="005C5D87" w:rsidRPr="00E948BE">
        <w:rPr>
          <w:rFonts w:ascii="Arial" w:eastAsia="Times New Roman" w:hAnsi="Arial" w:cs="Arial"/>
          <w:b/>
          <w:bCs/>
          <w:color w:val="auto"/>
          <w:sz w:val="24"/>
          <w:szCs w:val="24"/>
          <w:lang w:eastAsia="pt-BR"/>
        </w:rPr>
        <w:t xml:space="preserve">Respuestas de la </w:t>
      </w:r>
      <w:bookmarkEnd w:id="318"/>
      <w:bookmarkEnd w:id="319"/>
      <w:bookmarkEnd w:id="320"/>
      <w:r w:rsidR="005C5D87" w:rsidRPr="00E948BE">
        <w:rPr>
          <w:rFonts w:ascii="Arial" w:eastAsia="Times New Roman" w:hAnsi="Arial" w:cs="Arial"/>
          <w:b/>
          <w:bCs/>
          <w:color w:val="auto"/>
          <w:sz w:val="24"/>
          <w:szCs w:val="24"/>
          <w:lang w:eastAsia="pt-BR"/>
        </w:rPr>
        <w:t>gerencia</w:t>
      </w:r>
      <w:bookmarkEnd w:id="321"/>
      <w:bookmarkEnd w:id="322"/>
    </w:p>
    <w:p w14:paraId="63A7BE8B" w14:textId="77777777" w:rsidR="00F31FBB" w:rsidRPr="00E948BE" w:rsidRDefault="00F31FBB" w:rsidP="00F31FBB">
      <w:pPr>
        <w:spacing w:after="0"/>
        <w:rPr>
          <w:lang w:eastAsia="pt-BR"/>
        </w:rPr>
      </w:pPr>
    </w:p>
    <w:p w14:paraId="607E85B4" w14:textId="77777777" w:rsidR="005C5D87" w:rsidRPr="00E948BE" w:rsidRDefault="005C5D87" w:rsidP="00F31FBB">
      <w:pPr>
        <w:spacing w:after="0" w:line="240" w:lineRule="auto"/>
        <w:jc w:val="both"/>
        <w:rPr>
          <w:rFonts w:ascii="Arial" w:hAnsi="Arial" w:cs="Arial"/>
          <w:i/>
          <w:iCs/>
          <w:szCs w:val="20"/>
          <w:lang w:eastAsia="pt-BR"/>
        </w:rPr>
      </w:pPr>
      <w:r w:rsidRPr="00E948BE">
        <w:rPr>
          <w:rFonts w:ascii="Arial" w:hAnsi="Arial" w:cs="Arial"/>
          <w:i/>
          <w:iCs/>
          <w:szCs w:val="20"/>
          <w:lang w:eastAsia="pt-BR"/>
        </w:rPr>
        <w:t>Las respuestas de la gerencia y las fechas de implementación se deberán incluir en el informe para cada observación de auditoría.</w:t>
      </w:r>
    </w:p>
    <w:p w14:paraId="70DC2D25" w14:textId="77777777" w:rsidR="005C5D87" w:rsidRPr="00E948BE" w:rsidRDefault="005C5D87" w:rsidP="005C5D87">
      <w:pPr>
        <w:spacing w:after="0" w:line="240" w:lineRule="auto"/>
        <w:ind w:left="720"/>
        <w:jc w:val="both"/>
        <w:rPr>
          <w:rFonts w:ascii="Arial" w:hAnsi="Arial" w:cs="Arial"/>
          <w:i/>
          <w:iCs/>
          <w:szCs w:val="20"/>
          <w:lang w:eastAsia="pt-BR"/>
        </w:rPr>
      </w:pPr>
    </w:p>
    <w:p w14:paraId="49BCCDB7" w14:textId="039FECFB" w:rsidR="005C5D87" w:rsidRPr="00E948BE" w:rsidRDefault="005C5D87" w:rsidP="00AB62C3">
      <w:pPr>
        <w:spacing w:after="0" w:line="240" w:lineRule="auto"/>
        <w:jc w:val="both"/>
        <w:rPr>
          <w:rFonts w:ascii="Arial" w:hAnsi="Arial" w:cs="Arial"/>
          <w:szCs w:val="20"/>
          <w:lang w:eastAsia="pt-BR"/>
        </w:rPr>
      </w:pPr>
      <w:r w:rsidRPr="00E948BE">
        <w:rPr>
          <w:rFonts w:ascii="Arial" w:hAnsi="Arial" w:cs="Arial"/>
          <w:szCs w:val="20"/>
          <w:lang w:eastAsia="pt-BR"/>
        </w:rPr>
        <w:t xml:space="preserve">El equipo de trabajo solicitará a la gerencia responsable que proporcione, en el </w:t>
      </w:r>
      <w:smartTag w:uri="urn:schemas-microsoft-com:office:smarttags" w:element="PersonName">
        <w:r w:rsidRPr="00E948BE">
          <w:rPr>
            <w:rFonts w:ascii="Arial" w:hAnsi="Arial" w:cs="Arial"/>
            <w:szCs w:val="20"/>
            <w:lang w:eastAsia="pt-BR"/>
          </w:rPr>
          <w:t>info</w:t>
        </w:r>
      </w:smartTag>
      <w:r w:rsidRPr="00E948BE">
        <w:rPr>
          <w:rFonts w:ascii="Arial" w:hAnsi="Arial" w:cs="Arial"/>
          <w:szCs w:val="20"/>
          <w:lang w:eastAsia="pt-BR"/>
        </w:rPr>
        <w:t xml:space="preserve">rme, respuestas para cada observación de auditoría. Ya debería haber un acuerdo sobre las observaciones de auditoría y recomendaciones, con base en discusiones previas con la gerencia (consulte </w:t>
      </w:r>
      <w:r w:rsidRPr="00E948BE">
        <w:rPr>
          <w:rFonts w:ascii="Arial" w:hAnsi="Arial" w:cs="Arial"/>
          <w:szCs w:val="20"/>
          <w:lang w:eastAsia="pt-BR"/>
        </w:rPr>
        <w:fldChar w:fldCharType="begin"/>
      </w:r>
      <w:r w:rsidRPr="00E948BE">
        <w:rPr>
          <w:rFonts w:ascii="Arial" w:hAnsi="Arial" w:cs="Arial"/>
          <w:szCs w:val="20"/>
          <w:lang w:eastAsia="pt-BR"/>
        </w:rPr>
        <w:instrText xml:space="preserve"> REF _Ref156099638 \r \h  \* MERGEFORMAT </w:instrText>
      </w:r>
      <w:r w:rsidRPr="00E948BE">
        <w:rPr>
          <w:rFonts w:ascii="Arial" w:hAnsi="Arial" w:cs="Arial"/>
          <w:szCs w:val="20"/>
          <w:lang w:eastAsia="pt-BR"/>
        </w:rPr>
      </w:r>
      <w:r w:rsidRPr="00E948BE">
        <w:rPr>
          <w:rFonts w:ascii="Arial" w:hAnsi="Arial" w:cs="Arial"/>
          <w:szCs w:val="20"/>
          <w:lang w:eastAsia="pt-BR"/>
        </w:rPr>
        <w:fldChar w:fldCharType="separate"/>
      </w:r>
      <w:r w:rsidR="00951E7B">
        <w:rPr>
          <w:rFonts w:ascii="Arial" w:hAnsi="Arial" w:cs="Arial"/>
          <w:szCs w:val="20"/>
          <w:lang w:eastAsia="pt-BR"/>
        </w:rPr>
        <w:t>0</w:t>
      </w:r>
      <w:r w:rsidRPr="00E948BE">
        <w:rPr>
          <w:rFonts w:ascii="Arial" w:hAnsi="Arial" w:cs="Arial"/>
          <w:szCs w:val="20"/>
          <w:lang w:eastAsia="pt-BR"/>
        </w:rPr>
        <w:fldChar w:fldCharType="end"/>
      </w:r>
      <w:r w:rsidRPr="00E948BE">
        <w:rPr>
          <w:rFonts w:ascii="Arial" w:hAnsi="Arial" w:cs="Arial"/>
          <w:szCs w:val="20"/>
          <w:lang w:eastAsia="pt-BR"/>
        </w:rPr>
        <w:t xml:space="preserve"> </w:t>
      </w:r>
      <w:r w:rsidRPr="00E948BE">
        <w:rPr>
          <w:rFonts w:ascii="Arial" w:hAnsi="Arial" w:cs="Arial"/>
          <w:szCs w:val="20"/>
          <w:lang w:eastAsia="pt-BR"/>
        </w:rPr>
        <w:fldChar w:fldCharType="begin"/>
      </w:r>
      <w:r w:rsidRPr="00E948BE">
        <w:rPr>
          <w:rFonts w:ascii="Arial" w:hAnsi="Arial" w:cs="Arial"/>
          <w:szCs w:val="20"/>
          <w:lang w:eastAsia="pt-BR"/>
        </w:rPr>
        <w:instrText xml:space="preserve"> REF _Ref156099641 \h  \* MERGEFORMAT </w:instrText>
      </w:r>
      <w:r w:rsidRPr="00E948BE">
        <w:rPr>
          <w:rFonts w:ascii="Arial" w:hAnsi="Arial" w:cs="Arial"/>
          <w:szCs w:val="20"/>
          <w:lang w:eastAsia="pt-BR"/>
        </w:rPr>
      </w:r>
      <w:r w:rsidRPr="00E948BE">
        <w:rPr>
          <w:rFonts w:ascii="Arial" w:hAnsi="Arial" w:cs="Arial"/>
          <w:szCs w:val="20"/>
          <w:lang w:eastAsia="pt-BR"/>
        </w:rPr>
        <w:fldChar w:fldCharType="separate"/>
      </w:r>
      <w:r w:rsidR="00951E7B" w:rsidRPr="00951E7B">
        <w:rPr>
          <w:rFonts w:ascii="Arial" w:hAnsi="Arial" w:cs="Arial"/>
          <w:szCs w:val="20"/>
          <w:lang w:eastAsia="pt-BR"/>
        </w:rPr>
        <w:t xml:space="preserve">7.3.13 Discusión con </w:t>
      </w:r>
      <w:r w:rsidR="00951E7B" w:rsidRPr="00DB3AFB">
        <w:rPr>
          <w:rFonts w:ascii="Arial" w:hAnsi="Arial" w:cs="Arial"/>
          <w:b/>
          <w:bCs/>
          <w:sz w:val="24"/>
          <w:szCs w:val="24"/>
          <w:lang w:eastAsia="pt-BR"/>
        </w:rPr>
        <w:t xml:space="preserve">la </w:t>
      </w:r>
      <w:r w:rsidRPr="00E948BE">
        <w:rPr>
          <w:rFonts w:ascii="Arial" w:hAnsi="Arial" w:cs="Arial"/>
          <w:szCs w:val="20"/>
          <w:lang w:eastAsia="pt-BR"/>
        </w:rPr>
        <w:fldChar w:fldCharType="end"/>
      </w:r>
      <w:r w:rsidRPr="00E948BE">
        <w:rPr>
          <w:rFonts w:ascii="Arial" w:hAnsi="Arial" w:cs="Arial"/>
          <w:szCs w:val="20"/>
          <w:lang w:eastAsia="pt-BR"/>
        </w:rPr>
        <w:t>gerencia).</w:t>
      </w:r>
    </w:p>
    <w:p w14:paraId="6B2CC742" w14:textId="77777777" w:rsidR="005C5D87" w:rsidRPr="00E948BE" w:rsidRDefault="005C5D87" w:rsidP="005C5D87">
      <w:pPr>
        <w:spacing w:after="0" w:line="240" w:lineRule="auto"/>
        <w:ind w:left="720"/>
        <w:jc w:val="both"/>
        <w:rPr>
          <w:rFonts w:ascii="Arial" w:hAnsi="Arial" w:cs="Arial"/>
          <w:szCs w:val="20"/>
          <w:lang w:eastAsia="pt-BR"/>
        </w:rPr>
      </w:pPr>
    </w:p>
    <w:p w14:paraId="2FE530C1" w14:textId="77777777" w:rsidR="005C5D87" w:rsidRPr="00E948BE" w:rsidRDefault="005C5D87" w:rsidP="00AB62C3">
      <w:pPr>
        <w:spacing w:after="0" w:line="240" w:lineRule="auto"/>
        <w:jc w:val="both"/>
        <w:rPr>
          <w:rFonts w:ascii="Arial" w:hAnsi="Arial" w:cs="Arial"/>
          <w:szCs w:val="20"/>
          <w:lang w:eastAsia="pt-BR"/>
        </w:rPr>
      </w:pPr>
      <w:r w:rsidRPr="00E948BE">
        <w:rPr>
          <w:rFonts w:ascii="Arial" w:hAnsi="Arial" w:cs="Arial"/>
          <w:szCs w:val="20"/>
          <w:lang w:eastAsia="pt-BR"/>
        </w:rPr>
        <w:t xml:space="preserve">Las respuestas de la gerencia deben ser </w:t>
      </w:r>
      <w:r w:rsidRPr="00E948BE">
        <w:rPr>
          <w:rFonts w:ascii="Arial" w:hAnsi="Arial" w:cs="Arial"/>
          <w:b/>
          <w:szCs w:val="20"/>
          <w:lang w:eastAsia="pt-BR"/>
        </w:rPr>
        <w:t>EMART</w:t>
      </w:r>
      <w:r w:rsidRPr="00E948BE">
        <w:rPr>
          <w:rFonts w:ascii="Arial" w:hAnsi="Arial" w:cs="Arial"/>
          <w:szCs w:val="20"/>
          <w:lang w:eastAsia="pt-BR"/>
        </w:rPr>
        <w:t>, o sea:</w:t>
      </w:r>
    </w:p>
    <w:p w14:paraId="068C26AC" w14:textId="77777777" w:rsidR="005C5D87" w:rsidRPr="00E948BE" w:rsidRDefault="005C5D87" w:rsidP="008D12F4">
      <w:pPr>
        <w:numPr>
          <w:ilvl w:val="0"/>
          <w:numId w:val="87"/>
        </w:numPr>
        <w:tabs>
          <w:tab w:val="clear" w:pos="1440"/>
        </w:tabs>
        <w:spacing w:after="0" w:line="240" w:lineRule="auto"/>
        <w:ind w:left="426"/>
        <w:jc w:val="both"/>
        <w:rPr>
          <w:rFonts w:ascii="Arial" w:hAnsi="Arial" w:cs="Arial"/>
          <w:szCs w:val="20"/>
          <w:lang w:eastAsia="pt-BR"/>
        </w:rPr>
      </w:pPr>
      <w:r w:rsidRPr="00E948BE">
        <w:rPr>
          <w:rFonts w:ascii="Arial" w:hAnsi="Arial" w:cs="Arial"/>
          <w:b/>
          <w:szCs w:val="20"/>
          <w:lang w:eastAsia="pt-BR"/>
        </w:rPr>
        <w:t>E</w:t>
      </w:r>
      <w:r w:rsidRPr="00E948BE">
        <w:rPr>
          <w:rFonts w:ascii="Arial" w:hAnsi="Arial" w:cs="Arial"/>
          <w:szCs w:val="20"/>
          <w:lang w:eastAsia="pt-BR"/>
        </w:rPr>
        <w:t>specíficas: claras, concisas y sin exceso de palabras</w:t>
      </w:r>
    </w:p>
    <w:p w14:paraId="49B43DB2" w14:textId="77777777" w:rsidR="005C5D87" w:rsidRPr="00E948BE" w:rsidRDefault="005C5D87" w:rsidP="008D12F4">
      <w:pPr>
        <w:numPr>
          <w:ilvl w:val="0"/>
          <w:numId w:val="87"/>
        </w:numPr>
        <w:tabs>
          <w:tab w:val="clear" w:pos="1440"/>
        </w:tabs>
        <w:spacing w:after="0" w:line="240" w:lineRule="auto"/>
        <w:ind w:left="426"/>
        <w:jc w:val="both"/>
        <w:rPr>
          <w:rFonts w:ascii="Arial" w:hAnsi="Arial" w:cs="Arial"/>
          <w:szCs w:val="20"/>
          <w:lang w:eastAsia="pt-BR"/>
        </w:rPr>
      </w:pPr>
      <w:r w:rsidRPr="00E948BE">
        <w:rPr>
          <w:rFonts w:ascii="Arial" w:hAnsi="Arial" w:cs="Arial"/>
          <w:b/>
          <w:szCs w:val="20"/>
          <w:lang w:eastAsia="pt-BR"/>
        </w:rPr>
        <w:t>M</w:t>
      </w:r>
      <w:r w:rsidRPr="00E948BE">
        <w:rPr>
          <w:rFonts w:ascii="Arial" w:hAnsi="Arial" w:cs="Arial"/>
          <w:szCs w:val="20"/>
          <w:lang w:eastAsia="pt-BR"/>
        </w:rPr>
        <w:t>edibles: las acciones que se deban tomar deberán ser medibles</w:t>
      </w:r>
    </w:p>
    <w:p w14:paraId="22AFABC2" w14:textId="77777777" w:rsidR="005C5D87" w:rsidRPr="00E948BE" w:rsidRDefault="005C5D87" w:rsidP="008D12F4">
      <w:pPr>
        <w:numPr>
          <w:ilvl w:val="0"/>
          <w:numId w:val="87"/>
        </w:numPr>
        <w:tabs>
          <w:tab w:val="clear" w:pos="1440"/>
        </w:tabs>
        <w:spacing w:after="0" w:line="240" w:lineRule="auto"/>
        <w:ind w:left="426"/>
        <w:jc w:val="both"/>
        <w:rPr>
          <w:rFonts w:ascii="Arial" w:hAnsi="Arial" w:cs="Arial"/>
          <w:szCs w:val="20"/>
          <w:lang w:eastAsia="pt-BR"/>
        </w:rPr>
      </w:pPr>
      <w:r w:rsidRPr="00E948BE">
        <w:rPr>
          <w:rFonts w:ascii="Arial" w:hAnsi="Arial" w:cs="Arial"/>
          <w:b/>
          <w:szCs w:val="20"/>
          <w:lang w:eastAsia="pt-BR"/>
        </w:rPr>
        <w:t>A</w:t>
      </w:r>
      <w:r w:rsidRPr="00E948BE">
        <w:rPr>
          <w:rFonts w:ascii="Arial" w:hAnsi="Arial" w:cs="Arial"/>
          <w:szCs w:val="20"/>
          <w:lang w:eastAsia="pt-BR"/>
        </w:rPr>
        <w:t>lcanzables: las acciones que se deban tomar deberán ser razonablemente posibles ante el plazo establecido</w:t>
      </w:r>
    </w:p>
    <w:p w14:paraId="485D0000" w14:textId="77777777" w:rsidR="005C5D87" w:rsidRPr="00E948BE" w:rsidRDefault="005C5D87" w:rsidP="008D12F4">
      <w:pPr>
        <w:numPr>
          <w:ilvl w:val="0"/>
          <w:numId w:val="87"/>
        </w:numPr>
        <w:tabs>
          <w:tab w:val="clear" w:pos="1440"/>
        </w:tabs>
        <w:spacing w:after="0" w:line="240" w:lineRule="auto"/>
        <w:ind w:left="426"/>
        <w:jc w:val="both"/>
        <w:rPr>
          <w:rFonts w:ascii="Arial" w:hAnsi="Arial" w:cs="Arial"/>
          <w:szCs w:val="20"/>
          <w:lang w:eastAsia="pt-BR"/>
        </w:rPr>
      </w:pPr>
      <w:r w:rsidRPr="00E948BE">
        <w:rPr>
          <w:rFonts w:ascii="Arial" w:hAnsi="Arial" w:cs="Arial"/>
          <w:b/>
          <w:szCs w:val="20"/>
          <w:lang w:eastAsia="pt-BR"/>
        </w:rPr>
        <w:t>R</w:t>
      </w:r>
      <w:r w:rsidRPr="00E948BE">
        <w:rPr>
          <w:rFonts w:ascii="Arial" w:hAnsi="Arial" w:cs="Arial"/>
          <w:szCs w:val="20"/>
          <w:lang w:eastAsia="pt-BR"/>
        </w:rPr>
        <w:t>elevantes: claramente relacionadas con la observación de auditoría y con la recomendación</w:t>
      </w:r>
    </w:p>
    <w:p w14:paraId="32D5E7A1" w14:textId="77777777" w:rsidR="005C5D87" w:rsidRPr="00E948BE" w:rsidRDefault="005C5D87" w:rsidP="008D12F4">
      <w:pPr>
        <w:numPr>
          <w:ilvl w:val="0"/>
          <w:numId w:val="87"/>
        </w:numPr>
        <w:tabs>
          <w:tab w:val="clear" w:pos="1440"/>
        </w:tabs>
        <w:spacing w:after="0" w:line="240" w:lineRule="auto"/>
        <w:ind w:left="426"/>
        <w:jc w:val="both"/>
        <w:rPr>
          <w:rFonts w:ascii="Arial" w:hAnsi="Arial" w:cs="Arial"/>
          <w:szCs w:val="20"/>
          <w:lang w:eastAsia="pt-BR"/>
        </w:rPr>
      </w:pPr>
      <w:r w:rsidRPr="00E948BE">
        <w:rPr>
          <w:rFonts w:ascii="Arial" w:hAnsi="Arial" w:cs="Arial"/>
          <w:szCs w:val="20"/>
          <w:lang w:eastAsia="pt-BR"/>
        </w:rPr>
        <w:t xml:space="preserve">Con </w:t>
      </w:r>
      <w:r w:rsidRPr="00E948BE">
        <w:rPr>
          <w:rFonts w:ascii="Arial" w:hAnsi="Arial" w:cs="Arial"/>
          <w:b/>
          <w:szCs w:val="20"/>
          <w:lang w:eastAsia="pt-BR"/>
        </w:rPr>
        <w:t>T</w:t>
      </w:r>
      <w:r w:rsidRPr="00E948BE">
        <w:rPr>
          <w:rFonts w:ascii="Arial" w:hAnsi="Arial" w:cs="Arial"/>
          <w:szCs w:val="20"/>
          <w:lang w:eastAsia="pt-BR"/>
        </w:rPr>
        <w:t xml:space="preserve">iempo determinado: se debe establecer el plazo para la implementación </w:t>
      </w:r>
    </w:p>
    <w:p w14:paraId="5323C6FB" w14:textId="77777777" w:rsidR="005C5D87" w:rsidRPr="00E948BE" w:rsidRDefault="005C5D87" w:rsidP="005C5D87">
      <w:pPr>
        <w:spacing w:after="0" w:line="240" w:lineRule="auto"/>
        <w:ind w:left="1080"/>
        <w:jc w:val="both"/>
        <w:rPr>
          <w:rFonts w:ascii="Arial" w:hAnsi="Arial" w:cs="Arial"/>
          <w:szCs w:val="20"/>
          <w:lang w:eastAsia="pt-BR"/>
        </w:rPr>
      </w:pPr>
    </w:p>
    <w:p w14:paraId="1E956D91" w14:textId="60DC686E" w:rsidR="005C5D87" w:rsidRPr="00E948BE" w:rsidRDefault="005C5D87" w:rsidP="00AB62C3">
      <w:pPr>
        <w:spacing w:after="0" w:line="240" w:lineRule="auto"/>
        <w:jc w:val="both"/>
        <w:rPr>
          <w:rFonts w:ascii="Arial" w:hAnsi="Arial" w:cs="Arial"/>
          <w:szCs w:val="20"/>
          <w:lang w:eastAsia="pt-BR"/>
        </w:rPr>
      </w:pPr>
      <w:r w:rsidRPr="00E948BE">
        <w:rPr>
          <w:rFonts w:ascii="Arial" w:hAnsi="Arial" w:cs="Arial"/>
          <w:szCs w:val="20"/>
          <w:lang w:eastAsia="pt-BR"/>
        </w:rPr>
        <w:t>Las respuestas de la gerencia deben siempre manifestar su posición respecto a la observación de auditoría. No puede haber ningún desacuerdo sobre los criterios, condiciones, riesgos o causas de la observación de auditoría. En caso de desacuerdo sobre la recomendación, se podrá aceptar la respuesta de la gerencia, siempre y cuando el riesgo sea mitigado y/o la causa retirada. Si persistiese cualquier desacuerdo, el A</w:t>
      </w:r>
      <w:r w:rsidR="00E948BE" w:rsidRPr="00E948BE">
        <w:rPr>
          <w:rFonts w:ascii="Arial" w:hAnsi="Arial" w:cs="Arial"/>
          <w:szCs w:val="20"/>
          <w:lang w:eastAsia="pt-BR"/>
        </w:rPr>
        <w:t>uditor Interno</w:t>
      </w:r>
      <w:r w:rsidRPr="00E948BE">
        <w:rPr>
          <w:rFonts w:ascii="Arial" w:hAnsi="Arial" w:cs="Arial"/>
          <w:szCs w:val="20"/>
          <w:lang w:eastAsia="pt-BR"/>
        </w:rPr>
        <w:t xml:space="preserve"> debe recurrir a una instancia superior, como ser el Consejo de Administración. Cuando hubiese desacuerdos insalvables respecto a una observación se debe entonces incluir la posición de ambos; del auditor y del auditado.</w:t>
      </w:r>
    </w:p>
    <w:p w14:paraId="65991A1B" w14:textId="77777777" w:rsidR="005C5D87" w:rsidRPr="005C5D87" w:rsidRDefault="005C5D87" w:rsidP="005C5D87">
      <w:pPr>
        <w:spacing w:after="0" w:line="240" w:lineRule="auto"/>
        <w:ind w:left="720"/>
        <w:jc w:val="both"/>
        <w:rPr>
          <w:rFonts w:ascii="Arial" w:hAnsi="Arial" w:cs="Arial"/>
          <w:szCs w:val="20"/>
          <w:highlight w:val="cyan"/>
          <w:lang w:eastAsia="pt-BR"/>
        </w:rPr>
      </w:pPr>
    </w:p>
    <w:p w14:paraId="3D8B741F" w14:textId="77777777" w:rsidR="005C5D87" w:rsidRPr="00E96B28" w:rsidRDefault="005C5D87" w:rsidP="00AB62C3">
      <w:pPr>
        <w:spacing w:after="0" w:line="240" w:lineRule="auto"/>
        <w:jc w:val="both"/>
        <w:rPr>
          <w:rFonts w:ascii="Arial" w:hAnsi="Arial" w:cs="Arial"/>
          <w:szCs w:val="20"/>
          <w:lang w:eastAsia="pt-BR"/>
        </w:rPr>
      </w:pPr>
      <w:r w:rsidRPr="00E96B28">
        <w:rPr>
          <w:rFonts w:ascii="Arial" w:hAnsi="Arial" w:cs="Arial"/>
          <w:szCs w:val="20"/>
          <w:lang w:eastAsia="pt-BR"/>
        </w:rPr>
        <w:t>El equipo de trabajo evalúa las respuestas de la gerencia con relación a la integridad y puede modificarlas con relación a la claridad o extensión, si fuese necesario. Se deben acordar con el auditado todos los cambios significativos a las respuestas de la gerencia.</w:t>
      </w:r>
    </w:p>
    <w:p w14:paraId="29F29BD6" w14:textId="77777777" w:rsidR="005C5D87" w:rsidRPr="00E96B28" w:rsidRDefault="005C5D87" w:rsidP="005C5D87">
      <w:pPr>
        <w:spacing w:after="0" w:line="240" w:lineRule="auto"/>
        <w:ind w:left="720"/>
        <w:jc w:val="both"/>
        <w:rPr>
          <w:rFonts w:ascii="Arial" w:hAnsi="Arial" w:cs="Arial"/>
          <w:szCs w:val="20"/>
          <w:lang w:eastAsia="pt-BR"/>
        </w:rPr>
      </w:pPr>
    </w:p>
    <w:p w14:paraId="5B511AA9" w14:textId="77777777" w:rsidR="005C5D87" w:rsidRPr="00E96B28" w:rsidRDefault="005C5D87" w:rsidP="00AB62C3">
      <w:pPr>
        <w:spacing w:after="0" w:line="240" w:lineRule="auto"/>
        <w:jc w:val="both"/>
        <w:rPr>
          <w:rFonts w:ascii="Arial" w:hAnsi="Arial" w:cs="Arial"/>
          <w:szCs w:val="20"/>
          <w:lang w:eastAsia="pt-BR"/>
        </w:rPr>
      </w:pPr>
      <w:r w:rsidRPr="00E96B28">
        <w:rPr>
          <w:rFonts w:ascii="Arial" w:hAnsi="Arial" w:cs="Arial"/>
          <w:szCs w:val="20"/>
          <w:lang w:eastAsia="pt-BR"/>
        </w:rPr>
        <w:t>Los comentarios del área auditada deben ser claros, precisos y concisos. Se espera que la posición del auditado refleje las acciones a seguir y no comentarios meramente justificativos de la observación informada.</w:t>
      </w:r>
    </w:p>
    <w:p w14:paraId="5178AEE5" w14:textId="77777777" w:rsidR="005C5D87" w:rsidRPr="00E96B28" w:rsidRDefault="005C5D87" w:rsidP="005C5D87">
      <w:pPr>
        <w:spacing w:after="0" w:line="240" w:lineRule="auto"/>
        <w:ind w:left="720"/>
        <w:jc w:val="both"/>
        <w:rPr>
          <w:rFonts w:ascii="Arial" w:hAnsi="Arial" w:cs="Arial"/>
          <w:szCs w:val="20"/>
          <w:lang w:eastAsia="pt-BR"/>
        </w:rPr>
      </w:pPr>
    </w:p>
    <w:p w14:paraId="1DDA5771" w14:textId="332134B6" w:rsidR="005C5D87" w:rsidRPr="00E96B28" w:rsidRDefault="005C5D87" w:rsidP="00AB62C3">
      <w:pPr>
        <w:spacing w:after="0" w:line="240" w:lineRule="auto"/>
        <w:jc w:val="both"/>
        <w:rPr>
          <w:rFonts w:ascii="Arial" w:hAnsi="Arial" w:cs="Arial"/>
          <w:b/>
          <w:bCs/>
          <w:szCs w:val="20"/>
          <w:lang w:eastAsia="pt-BR"/>
        </w:rPr>
      </w:pPr>
      <w:r w:rsidRPr="00E96B28">
        <w:rPr>
          <w:rFonts w:ascii="Arial" w:hAnsi="Arial" w:cs="Arial"/>
          <w:szCs w:val="20"/>
          <w:lang w:eastAsia="pt-BR"/>
        </w:rPr>
        <w:t>En caso de que no se reciba ninguna respuesta de la gerencia dentro del plazo de 0</w:t>
      </w:r>
      <w:r w:rsidR="003E21BC">
        <w:rPr>
          <w:rFonts w:ascii="Arial" w:hAnsi="Arial" w:cs="Arial"/>
          <w:szCs w:val="20"/>
          <w:lang w:eastAsia="pt-BR"/>
        </w:rPr>
        <w:t>5</w:t>
      </w:r>
      <w:r w:rsidRPr="00E96B28">
        <w:rPr>
          <w:rFonts w:ascii="Arial" w:hAnsi="Arial" w:cs="Arial"/>
          <w:szCs w:val="20"/>
          <w:lang w:eastAsia="pt-BR"/>
        </w:rPr>
        <w:t xml:space="preserve"> días hábiles (consulte </w:t>
      </w:r>
      <w:r w:rsidRPr="00E96B28">
        <w:rPr>
          <w:rFonts w:ascii="Arial" w:hAnsi="Arial" w:cs="Arial"/>
          <w:szCs w:val="20"/>
          <w:lang w:eastAsia="pt-BR"/>
        </w:rPr>
        <w:fldChar w:fldCharType="begin"/>
      </w:r>
      <w:r w:rsidRPr="00E96B28">
        <w:rPr>
          <w:rFonts w:ascii="Arial" w:hAnsi="Arial" w:cs="Arial"/>
          <w:szCs w:val="20"/>
          <w:lang w:eastAsia="pt-BR"/>
        </w:rPr>
        <w:instrText xml:space="preserve"> REF _Ref153597296 \r \h  \* MERGEFORMAT </w:instrText>
      </w:r>
      <w:r w:rsidRPr="00E96B28">
        <w:rPr>
          <w:rFonts w:ascii="Arial" w:hAnsi="Arial" w:cs="Arial"/>
          <w:szCs w:val="20"/>
          <w:lang w:eastAsia="pt-BR"/>
        </w:rPr>
      </w:r>
      <w:r w:rsidRPr="00E96B28">
        <w:rPr>
          <w:rFonts w:ascii="Arial" w:hAnsi="Arial" w:cs="Arial"/>
          <w:szCs w:val="20"/>
          <w:lang w:eastAsia="pt-BR"/>
        </w:rPr>
        <w:fldChar w:fldCharType="separate"/>
      </w:r>
      <w:r w:rsidR="00951E7B">
        <w:rPr>
          <w:rFonts w:ascii="Arial" w:hAnsi="Arial" w:cs="Arial"/>
          <w:szCs w:val="20"/>
          <w:lang w:eastAsia="pt-BR"/>
        </w:rPr>
        <w:t>0</w:t>
      </w:r>
      <w:r w:rsidRPr="00E96B28">
        <w:rPr>
          <w:rFonts w:ascii="Arial" w:hAnsi="Arial" w:cs="Arial"/>
          <w:szCs w:val="20"/>
          <w:lang w:eastAsia="pt-BR"/>
        </w:rPr>
        <w:fldChar w:fldCharType="end"/>
      </w:r>
      <w:r w:rsidRPr="00E96B28">
        <w:rPr>
          <w:rFonts w:ascii="Arial" w:hAnsi="Arial" w:cs="Arial"/>
          <w:szCs w:val="20"/>
          <w:lang w:eastAsia="pt-BR"/>
        </w:rPr>
        <w:t xml:space="preserve"> </w:t>
      </w:r>
      <w:r w:rsidRPr="00E96B28">
        <w:rPr>
          <w:rFonts w:ascii="Arial" w:hAnsi="Arial" w:cs="Arial"/>
          <w:szCs w:val="20"/>
          <w:lang w:eastAsia="pt-BR"/>
        </w:rPr>
        <w:fldChar w:fldCharType="begin"/>
      </w:r>
      <w:r w:rsidRPr="00E96B28">
        <w:rPr>
          <w:rFonts w:ascii="Arial" w:hAnsi="Arial" w:cs="Arial"/>
          <w:szCs w:val="20"/>
          <w:lang w:eastAsia="pt-BR"/>
        </w:rPr>
        <w:instrText xml:space="preserve"> REF _Ref153597311 \h  \* MERGEFORMAT </w:instrText>
      </w:r>
      <w:r w:rsidRPr="00E96B28">
        <w:rPr>
          <w:rFonts w:ascii="Arial" w:hAnsi="Arial" w:cs="Arial"/>
          <w:szCs w:val="20"/>
          <w:lang w:eastAsia="pt-BR"/>
        </w:rPr>
      </w:r>
      <w:r w:rsidRPr="00E96B28">
        <w:rPr>
          <w:rFonts w:ascii="Arial" w:hAnsi="Arial" w:cs="Arial"/>
          <w:szCs w:val="20"/>
          <w:lang w:eastAsia="pt-BR"/>
        </w:rPr>
        <w:fldChar w:fldCharType="separate"/>
      </w:r>
      <w:r w:rsidR="00951E7B" w:rsidRPr="00951E7B">
        <w:rPr>
          <w:rFonts w:ascii="Arial" w:hAnsi="Arial" w:cs="Arial"/>
          <w:szCs w:val="20"/>
          <w:lang w:eastAsia="pt-BR"/>
        </w:rPr>
        <w:t>8.3.3 Período de</w:t>
      </w:r>
      <w:r w:rsidR="00951E7B" w:rsidRPr="00EF3456">
        <w:rPr>
          <w:rFonts w:ascii="Arial" w:hAnsi="Arial" w:cs="Arial"/>
          <w:b/>
          <w:bCs/>
          <w:sz w:val="24"/>
          <w:szCs w:val="24"/>
          <w:lang w:eastAsia="pt-BR"/>
        </w:rPr>
        <w:t xml:space="preserve"> reporte</w:t>
      </w:r>
      <w:r w:rsidRPr="00E96B28">
        <w:rPr>
          <w:rFonts w:ascii="Arial" w:hAnsi="Arial" w:cs="Arial"/>
          <w:szCs w:val="20"/>
          <w:lang w:eastAsia="pt-BR"/>
        </w:rPr>
        <w:fldChar w:fldCharType="end"/>
      </w:r>
      <w:r w:rsidRPr="00E96B28">
        <w:rPr>
          <w:rFonts w:ascii="Arial" w:hAnsi="Arial" w:cs="Arial"/>
          <w:szCs w:val="20"/>
          <w:lang w:eastAsia="pt-BR"/>
        </w:rPr>
        <w:t>), se registrará tal hecho y el informe se emitirá sin las respuestas de la gerencia. Esta situación se debe evitar en lo posible por medio de una comunicación oportuna con la gerencia responsable y el escalamiento, en caso de que sea necesario.</w:t>
      </w:r>
    </w:p>
    <w:p w14:paraId="5C595221" w14:textId="77777777" w:rsidR="005C5D87" w:rsidRPr="005C5D87" w:rsidRDefault="005C5D87" w:rsidP="005C5D87">
      <w:pPr>
        <w:spacing w:after="0" w:line="240" w:lineRule="auto"/>
        <w:ind w:left="720"/>
        <w:jc w:val="both"/>
        <w:rPr>
          <w:rFonts w:ascii="Arial" w:hAnsi="Arial" w:cs="Arial"/>
          <w:b/>
          <w:bCs/>
          <w:szCs w:val="20"/>
          <w:highlight w:val="cyan"/>
          <w:lang w:eastAsia="pt-BR"/>
        </w:rPr>
      </w:pPr>
    </w:p>
    <w:p w14:paraId="69B0B226" w14:textId="62EF21AB" w:rsidR="005C5D87" w:rsidRPr="00EF3456"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26" w:name="_Toc125529818"/>
      <w:bookmarkStart w:id="327" w:name="_Toc125529946"/>
      <w:bookmarkStart w:id="328" w:name="_Toc125530090"/>
      <w:bookmarkStart w:id="329" w:name="_Toc24027768"/>
      <w:bookmarkStart w:id="330" w:name="_Toc78914643"/>
      <w:bookmarkEnd w:id="323"/>
      <w:bookmarkEnd w:id="324"/>
      <w:bookmarkEnd w:id="325"/>
      <w:r>
        <w:rPr>
          <w:rFonts w:ascii="Arial" w:eastAsia="Times New Roman" w:hAnsi="Arial" w:cs="Arial"/>
          <w:b/>
          <w:bCs/>
          <w:color w:val="auto"/>
          <w:sz w:val="24"/>
          <w:szCs w:val="24"/>
          <w:lang w:eastAsia="pt-BR"/>
        </w:rPr>
        <w:t>8</w:t>
      </w:r>
      <w:r w:rsidR="00682A93" w:rsidRPr="00EF3456">
        <w:rPr>
          <w:rFonts w:ascii="Arial" w:eastAsia="Times New Roman" w:hAnsi="Arial" w:cs="Arial"/>
          <w:b/>
          <w:bCs/>
          <w:color w:val="auto"/>
          <w:sz w:val="24"/>
          <w:szCs w:val="24"/>
          <w:lang w:eastAsia="pt-BR"/>
        </w:rPr>
        <w:t>.3.</w:t>
      </w:r>
      <w:r w:rsidR="000D5438" w:rsidRPr="00EF3456">
        <w:rPr>
          <w:rFonts w:ascii="Arial" w:eastAsia="Times New Roman" w:hAnsi="Arial" w:cs="Arial"/>
          <w:b/>
          <w:bCs/>
          <w:color w:val="auto"/>
          <w:sz w:val="24"/>
          <w:szCs w:val="24"/>
          <w:lang w:eastAsia="pt-BR"/>
        </w:rPr>
        <w:t>10</w:t>
      </w:r>
      <w:r w:rsidR="00682A93" w:rsidRPr="00EF3456">
        <w:rPr>
          <w:rFonts w:ascii="Arial" w:eastAsia="Times New Roman" w:hAnsi="Arial" w:cs="Arial"/>
          <w:b/>
          <w:bCs/>
          <w:color w:val="auto"/>
          <w:sz w:val="24"/>
          <w:szCs w:val="24"/>
          <w:lang w:eastAsia="pt-BR"/>
        </w:rPr>
        <w:t xml:space="preserve"> </w:t>
      </w:r>
      <w:r w:rsidR="005C5D87" w:rsidRPr="00EF3456">
        <w:rPr>
          <w:rFonts w:ascii="Arial" w:eastAsia="Times New Roman" w:hAnsi="Arial" w:cs="Arial"/>
          <w:b/>
          <w:bCs/>
          <w:color w:val="auto"/>
          <w:sz w:val="24"/>
          <w:szCs w:val="24"/>
          <w:lang w:eastAsia="pt-BR"/>
        </w:rPr>
        <w:t>Lista de distribución de los informes</w:t>
      </w:r>
      <w:bookmarkEnd w:id="326"/>
      <w:bookmarkEnd w:id="327"/>
      <w:bookmarkEnd w:id="328"/>
      <w:bookmarkEnd w:id="329"/>
      <w:bookmarkEnd w:id="330"/>
    </w:p>
    <w:p w14:paraId="3AAF46CE" w14:textId="77777777" w:rsidR="005C5D87" w:rsidRPr="00EF3456" w:rsidRDefault="005C5D87" w:rsidP="005C5D87">
      <w:pPr>
        <w:spacing w:after="0" w:line="240" w:lineRule="auto"/>
        <w:rPr>
          <w:rFonts w:ascii="Arial" w:hAnsi="Arial" w:cs="Arial"/>
          <w:szCs w:val="20"/>
          <w:lang w:eastAsia="pt-BR"/>
        </w:rPr>
      </w:pPr>
    </w:p>
    <w:p w14:paraId="713C0EFF" w14:textId="77777777" w:rsidR="005C5D87" w:rsidRPr="00EF3456" w:rsidRDefault="005C5D87" w:rsidP="00AB62C3">
      <w:pPr>
        <w:spacing w:after="0" w:line="240" w:lineRule="auto"/>
        <w:jc w:val="both"/>
        <w:rPr>
          <w:rFonts w:ascii="Arial" w:hAnsi="Arial" w:cs="Arial"/>
          <w:i/>
          <w:iCs/>
          <w:szCs w:val="20"/>
          <w:lang w:eastAsia="pt-BR"/>
        </w:rPr>
      </w:pPr>
      <w:r w:rsidRPr="00EF3456">
        <w:rPr>
          <w:rFonts w:ascii="Arial" w:hAnsi="Arial" w:cs="Arial"/>
          <w:i/>
          <w:iCs/>
          <w:szCs w:val="20"/>
          <w:lang w:eastAsia="pt-BR"/>
        </w:rPr>
        <w:t xml:space="preserve">La lista de distribución del informe debe incluir al auditado, un nivel superior y las partes directamente interesadas. </w:t>
      </w:r>
    </w:p>
    <w:p w14:paraId="28183563" w14:textId="77777777" w:rsidR="005C5D87" w:rsidRPr="00EF3456" w:rsidRDefault="005C5D87" w:rsidP="005C5D87">
      <w:pPr>
        <w:spacing w:after="0" w:line="240" w:lineRule="auto"/>
        <w:ind w:left="720"/>
        <w:jc w:val="both"/>
        <w:rPr>
          <w:rFonts w:ascii="Arial" w:hAnsi="Arial" w:cs="Arial"/>
          <w:i/>
          <w:iCs/>
          <w:szCs w:val="20"/>
          <w:lang w:eastAsia="pt-BR"/>
        </w:rPr>
      </w:pPr>
    </w:p>
    <w:p w14:paraId="43C4EE68" w14:textId="77777777" w:rsidR="005C5D87" w:rsidRPr="00EF3456" w:rsidRDefault="005C5D87" w:rsidP="00AB62C3">
      <w:pPr>
        <w:spacing w:after="0" w:line="240" w:lineRule="auto"/>
        <w:jc w:val="both"/>
        <w:rPr>
          <w:rFonts w:ascii="Arial" w:hAnsi="Arial" w:cs="Arial"/>
          <w:szCs w:val="20"/>
          <w:lang w:eastAsia="pt-BR"/>
        </w:rPr>
      </w:pPr>
      <w:r w:rsidRPr="00EF3456">
        <w:rPr>
          <w:rFonts w:ascii="Arial" w:hAnsi="Arial" w:cs="Arial"/>
          <w:szCs w:val="20"/>
          <w:lang w:eastAsia="pt-BR"/>
        </w:rPr>
        <w:t>El alcance del trabajo de auditoría y la evaluación completa determinan qué gerentes se incluirán en la lista de distribución del informe. Los informes se enviarán siempre al gerente responsable por el objeto de auditoría y al nivel superior inmediato. El gerente responsable por el objeto de auditoría se encargará de distribuir las observaciones a cada responsable que figure en las observaciones. También el informe se pone a disposición de la Junta de Vigilancia y el Consejo de Administración.</w:t>
      </w:r>
    </w:p>
    <w:p w14:paraId="74FAE4A5" w14:textId="77777777" w:rsidR="005C5D87" w:rsidRPr="00EF3456" w:rsidRDefault="005C5D87" w:rsidP="005C5D87">
      <w:pPr>
        <w:spacing w:after="0" w:line="240" w:lineRule="auto"/>
        <w:ind w:left="720"/>
        <w:jc w:val="both"/>
        <w:rPr>
          <w:rFonts w:ascii="Arial" w:hAnsi="Arial" w:cs="Arial"/>
          <w:szCs w:val="20"/>
          <w:lang w:eastAsia="pt-BR"/>
        </w:rPr>
      </w:pPr>
    </w:p>
    <w:p w14:paraId="5822781D" w14:textId="77777777" w:rsidR="005C5D87" w:rsidRPr="00EF3456" w:rsidRDefault="005C5D87" w:rsidP="00AB62C3">
      <w:pPr>
        <w:spacing w:after="0" w:line="240" w:lineRule="auto"/>
        <w:jc w:val="both"/>
        <w:rPr>
          <w:rFonts w:ascii="Arial" w:hAnsi="Arial" w:cs="Arial"/>
          <w:szCs w:val="20"/>
          <w:lang w:eastAsia="pt-BR"/>
        </w:rPr>
      </w:pPr>
      <w:r w:rsidRPr="00EF3456">
        <w:rPr>
          <w:rFonts w:ascii="Arial" w:hAnsi="Arial" w:cs="Arial"/>
          <w:szCs w:val="20"/>
          <w:lang w:eastAsia="pt-BR"/>
        </w:rPr>
        <w:t>Los miembros del equipo de Auditoría Interna</w:t>
      </w:r>
      <w:r w:rsidRPr="00EF3456">
        <w:rPr>
          <w:rFonts w:ascii="Arial" w:hAnsi="Arial" w:cs="Arial"/>
          <w:i/>
          <w:szCs w:val="20"/>
          <w:lang w:eastAsia="pt-BR"/>
        </w:rPr>
        <w:t xml:space="preserve"> </w:t>
      </w:r>
      <w:r w:rsidRPr="00EF3456">
        <w:rPr>
          <w:rFonts w:ascii="Arial" w:hAnsi="Arial" w:cs="Arial"/>
          <w:szCs w:val="20"/>
          <w:lang w:eastAsia="pt-BR"/>
        </w:rPr>
        <w:t>no se mencionarán en la lista de distribución.</w:t>
      </w:r>
    </w:p>
    <w:p w14:paraId="3D66D936" w14:textId="77777777" w:rsidR="005C5D87" w:rsidRPr="00EF3456" w:rsidRDefault="005C5D87" w:rsidP="005C5D87">
      <w:pPr>
        <w:spacing w:after="0" w:line="240" w:lineRule="auto"/>
        <w:ind w:left="720"/>
        <w:jc w:val="both"/>
        <w:rPr>
          <w:rFonts w:ascii="Arial" w:hAnsi="Arial" w:cs="Arial"/>
          <w:szCs w:val="20"/>
          <w:lang w:eastAsia="pt-BR"/>
        </w:rPr>
      </w:pPr>
    </w:p>
    <w:p w14:paraId="2DA7BCF1" w14:textId="4FCF7432" w:rsidR="005C5D87" w:rsidRPr="00EF3456" w:rsidRDefault="005C5D87" w:rsidP="00AB62C3">
      <w:pPr>
        <w:spacing w:after="0" w:line="240" w:lineRule="auto"/>
        <w:jc w:val="both"/>
        <w:rPr>
          <w:rFonts w:ascii="Arial" w:hAnsi="Arial" w:cs="Arial"/>
          <w:szCs w:val="20"/>
          <w:lang w:eastAsia="pt-BR"/>
        </w:rPr>
      </w:pPr>
      <w:r w:rsidRPr="00EF3456">
        <w:rPr>
          <w:rFonts w:ascii="Arial" w:hAnsi="Arial" w:cs="Arial"/>
          <w:szCs w:val="20"/>
          <w:lang w:eastAsia="pt-BR"/>
        </w:rPr>
        <w:t xml:space="preserve">Los </w:t>
      </w:r>
      <w:smartTag w:uri="urn:schemas-microsoft-com:office:smarttags" w:element="PersonName">
        <w:r w:rsidRPr="00EF3456">
          <w:rPr>
            <w:rFonts w:ascii="Arial" w:hAnsi="Arial" w:cs="Arial"/>
            <w:szCs w:val="20"/>
            <w:lang w:eastAsia="pt-BR"/>
          </w:rPr>
          <w:t>info</w:t>
        </w:r>
      </w:smartTag>
      <w:r w:rsidRPr="00EF3456">
        <w:rPr>
          <w:rFonts w:ascii="Arial" w:hAnsi="Arial" w:cs="Arial"/>
          <w:szCs w:val="20"/>
          <w:lang w:eastAsia="pt-BR"/>
        </w:rPr>
        <w:t xml:space="preserve">rmes no se deben distribuir a otros que no formen parte de la lista de distribución, excepto para los miembros del equipo de Auditoría Interna. Cierta </w:t>
      </w:r>
      <w:smartTag w:uri="urn:schemas-microsoft-com:office:smarttags" w:element="PersonName">
        <w:r w:rsidRPr="00EF3456">
          <w:rPr>
            <w:rFonts w:ascii="Arial" w:hAnsi="Arial" w:cs="Arial"/>
            <w:szCs w:val="20"/>
            <w:lang w:eastAsia="pt-BR"/>
          </w:rPr>
          <w:t>info</w:t>
        </w:r>
      </w:smartTag>
      <w:r w:rsidRPr="00EF3456">
        <w:rPr>
          <w:rFonts w:ascii="Arial" w:hAnsi="Arial" w:cs="Arial"/>
          <w:szCs w:val="20"/>
          <w:lang w:eastAsia="pt-BR"/>
        </w:rPr>
        <w:t xml:space="preserve">rmación puede no ser apropiada para ser comunicada a todos los destinatarios del </w:t>
      </w:r>
      <w:smartTag w:uri="urn:schemas-microsoft-com:office:smarttags" w:element="PersonName">
        <w:r w:rsidRPr="00EF3456">
          <w:rPr>
            <w:rFonts w:ascii="Arial" w:hAnsi="Arial" w:cs="Arial"/>
            <w:szCs w:val="20"/>
            <w:lang w:eastAsia="pt-BR"/>
          </w:rPr>
          <w:t>info</w:t>
        </w:r>
      </w:smartTag>
      <w:r w:rsidRPr="00EF3456">
        <w:rPr>
          <w:rFonts w:ascii="Arial" w:hAnsi="Arial" w:cs="Arial"/>
          <w:szCs w:val="20"/>
          <w:lang w:eastAsia="pt-BR"/>
        </w:rPr>
        <w:t xml:space="preserve">rme, debido a su condición de confidencial o privada, o por referirse a actos impropios o ilegales. Esta información se presenta en un informe separado y estarán a disposición de los organismos reguladores y supervisores de la actividad de </w:t>
      </w:r>
      <w:r w:rsidR="00AB62C3" w:rsidRPr="00EF3456">
        <w:rPr>
          <w:rFonts w:ascii="Arial" w:hAnsi="Arial" w:cs="Arial"/>
          <w:szCs w:val="20"/>
          <w:lang w:eastAsia="pt-BR"/>
        </w:rPr>
        <w:t>la Cooperativa</w:t>
      </w:r>
      <w:r w:rsidRPr="00EF3456">
        <w:rPr>
          <w:rFonts w:ascii="Arial" w:hAnsi="Arial" w:cs="Arial"/>
          <w:szCs w:val="20"/>
          <w:lang w:eastAsia="pt-BR"/>
        </w:rPr>
        <w:t>.</w:t>
      </w:r>
    </w:p>
    <w:p w14:paraId="1708389A" w14:textId="77777777" w:rsidR="005C5D87" w:rsidRPr="005C5D87" w:rsidRDefault="005C5D87" w:rsidP="005C5D87">
      <w:pPr>
        <w:spacing w:after="0" w:line="240" w:lineRule="auto"/>
        <w:ind w:left="720"/>
        <w:jc w:val="both"/>
        <w:rPr>
          <w:rFonts w:ascii="Arial" w:hAnsi="Arial" w:cs="Arial"/>
          <w:szCs w:val="20"/>
          <w:highlight w:val="cyan"/>
          <w:lang w:eastAsia="pt-BR"/>
        </w:rPr>
      </w:pPr>
    </w:p>
    <w:p w14:paraId="317037A0" w14:textId="0B97CF7C" w:rsidR="005C5D87" w:rsidRPr="008B75F1"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31" w:name="_Toc24027769"/>
      <w:bookmarkStart w:id="332" w:name="_Toc78914644"/>
      <w:r>
        <w:rPr>
          <w:rFonts w:ascii="Arial" w:eastAsia="Times New Roman" w:hAnsi="Arial" w:cs="Arial"/>
          <w:b/>
          <w:bCs/>
          <w:color w:val="auto"/>
          <w:sz w:val="24"/>
          <w:szCs w:val="24"/>
          <w:lang w:eastAsia="pt-BR"/>
        </w:rPr>
        <w:t>8</w:t>
      </w:r>
      <w:r w:rsidR="00682A93" w:rsidRPr="008B75F1">
        <w:rPr>
          <w:rFonts w:ascii="Arial" w:eastAsia="Times New Roman" w:hAnsi="Arial" w:cs="Arial"/>
          <w:b/>
          <w:bCs/>
          <w:color w:val="auto"/>
          <w:sz w:val="24"/>
          <w:szCs w:val="24"/>
          <w:lang w:eastAsia="pt-BR"/>
        </w:rPr>
        <w:t>.3.1</w:t>
      </w:r>
      <w:r w:rsidR="000D5438" w:rsidRPr="008B75F1">
        <w:rPr>
          <w:rFonts w:ascii="Arial" w:eastAsia="Times New Roman" w:hAnsi="Arial" w:cs="Arial"/>
          <w:b/>
          <w:bCs/>
          <w:color w:val="auto"/>
          <w:sz w:val="24"/>
          <w:szCs w:val="24"/>
          <w:lang w:eastAsia="pt-BR"/>
        </w:rPr>
        <w:t>1</w:t>
      </w:r>
      <w:r w:rsidR="00682A93" w:rsidRPr="008B75F1">
        <w:rPr>
          <w:rFonts w:ascii="Arial" w:eastAsia="Times New Roman" w:hAnsi="Arial" w:cs="Arial"/>
          <w:b/>
          <w:bCs/>
          <w:color w:val="auto"/>
          <w:sz w:val="24"/>
          <w:szCs w:val="24"/>
          <w:lang w:eastAsia="pt-BR"/>
        </w:rPr>
        <w:t xml:space="preserve"> </w:t>
      </w:r>
      <w:r w:rsidR="005C5D87" w:rsidRPr="008B75F1">
        <w:rPr>
          <w:rFonts w:ascii="Arial" w:eastAsia="Times New Roman" w:hAnsi="Arial" w:cs="Arial"/>
          <w:b/>
          <w:bCs/>
          <w:color w:val="auto"/>
          <w:sz w:val="24"/>
          <w:szCs w:val="24"/>
          <w:lang w:eastAsia="pt-BR"/>
        </w:rPr>
        <w:t>Número del informe</w:t>
      </w:r>
      <w:bookmarkEnd w:id="331"/>
      <w:bookmarkEnd w:id="332"/>
    </w:p>
    <w:p w14:paraId="385DDEEC" w14:textId="77777777" w:rsidR="002243ED" w:rsidRDefault="002243ED" w:rsidP="00AB62C3">
      <w:pPr>
        <w:spacing w:after="0" w:line="240" w:lineRule="auto"/>
        <w:jc w:val="both"/>
        <w:rPr>
          <w:rFonts w:ascii="Arial" w:hAnsi="Arial" w:cs="Arial"/>
          <w:i/>
          <w:iCs/>
          <w:szCs w:val="20"/>
          <w:lang w:eastAsia="pt-BR"/>
        </w:rPr>
      </w:pPr>
    </w:p>
    <w:p w14:paraId="3912BA22" w14:textId="59FF75FA" w:rsidR="005C5D87" w:rsidRPr="008B75F1" w:rsidRDefault="005C5D87" w:rsidP="00AB62C3">
      <w:pPr>
        <w:spacing w:after="0" w:line="240" w:lineRule="auto"/>
        <w:jc w:val="both"/>
        <w:rPr>
          <w:rFonts w:ascii="Arial" w:hAnsi="Arial" w:cs="Arial"/>
          <w:i/>
          <w:iCs/>
          <w:szCs w:val="20"/>
          <w:lang w:eastAsia="pt-BR"/>
        </w:rPr>
      </w:pPr>
      <w:r w:rsidRPr="008B75F1">
        <w:rPr>
          <w:rFonts w:ascii="Arial" w:hAnsi="Arial" w:cs="Arial"/>
          <w:i/>
          <w:iCs/>
          <w:szCs w:val="20"/>
          <w:lang w:eastAsia="pt-BR"/>
        </w:rPr>
        <w:t>Todos los informes deben tener un número único, registrado de manera centralizada.</w:t>
      </w:r>
    </w:p>
    <w:p w14:paraId="1E7B8F5B" w14:textId="77777777" w:rsidR="005C5D87" w:rsidRPr="008B75F1" w:rsidRDefault="005C5D87" w:rsidP="005C5D87">
      <w:pPr>
        <w:spacing w:after="0" w:line="240" w:lineRule="auto"/>
        <w:ind w:left="720"/>
        <w:jc w:val="both"/>
        <w:rPr>
          <w:rFonts w:ascii="Arial" w:hAnsi="Arial" w:cs="Arial"/>
          <w:i/>
          <w:iCs/>
          <w:szCs w:val="20"/>
          <w:lang w:eastAsia="pt-BR"/>
        </w:rPr>
      </w:pPr>
    </w:p>
    <w:p w14:paraId="7C9AFC94" w14:textId="77777777" w:rsidR="00951E7B" w:rsidRPr="00951E7B" w:rsidRDefault="005C5D87" w:rsidP="00951E7B">
      <w:pPr>
        <w:spacing w:after="0" w:line="240" w:lineRule="auto"/>
        <w:jc w:val="both"/>
        <w:rPr>
          <w:rFonts w:ascii="Arial" w:hAnsi="Arial" w:cs="Arial"/>
          <w:szCs w:val="20"/>
          <w:lang w:eastAsia="pt-BR"/>
        </w:rPr>
      </w:pPr>
      <w:r w:rsidRPr="008B75F1">
        <w:rPr>
          <w:rFonts w:ascii="Arial" w:hAnsi="Arial" w:cs="Arial"/>
          <w:szCs w:val="20"/>
          <w:lang w:eastAsia="pt-BR"/>
        </w:rPr>
        <w:t xml:space="preserve">Auditoría Interna debe mantener una lista con los números de los </w:t>
      </w:r>
      <w:smartTag w:uri="urn:schemas-microsoft-com:office:smarttags" w:element="PersonName">
        <w:r w:rsidRPr="008B75F1">
          <w:rPr>
            <w:rFonts w:ascii="Arial" w:hAnsi="Arial" w:cs="Arial"/>
            <w:szCs w:val="20"/>
            <w:lang w:eastAsia="pt-BR"/>
          </w:rPr>
          <w:t>info</w:t>
        </w:r>
      </w:smartTag>
      <w:r w:rsidRPr="008B75F1">
        <w:rPr>
          <w:rFonts w:ascii="Arial" w:hAnsi="Arial" w:cs="Arial"/>
          <w:szCs w:val="20"/>
          <w:lang w:eastAsia="pt-BR"/>
        </w:rPr>
        <w:t xml:space="preserve">rmes. Antes de la emisión del </w:t>
      </w:r>
      <w:smartTag w:uri="urn:schemas-microsoft-com:office:smarttags" w:element="PersonName">
        <w:r w:rsidRPr="008B75F1">
          <w:rPr>
            <w:rFonts w:ascii="Arial" w:hAnsi="Arial" w:cs="Arial"/>
            <w:szCs w:val="20"/>
            <w:lang w:eastAsia="pt-BR"/>
          </w:rPr>
          <w:t>info</w:t>
        </w:r>
      </w:smartTag>
      <w:r w:rsidRPr="008B75F1">
        <w:rPr>
          <w:rFonts w:ascii="Arial" w:hAnsi="Arial" w:cs="Arial"/>
          <w:szCs w:val="20"/>
          <w:lang w:eastAsia="pt-BR"/>
        </w:rPr>
        <w:t xml:space="preserve">rme final, el equipo de trabajo debe asignar un número de </w:t>
      </w:r>
      <w:smartTag w:uri="urn:schemas-microsoft-com:office:smarttags" w:element="PersonName">
        <w:r w:rsidRPr="008B75F1">
          <w:rPr>
            <w:rFonts w:ascii="Arial" w:hAnsi="Arial" w:cs="Arial"/>
            <w:szCs w:val="20"/>
            <w:lang w:eastAsia="pt-BR"/>
          </w:rPr>
          <w:t>info</w:t>
        </w:r>
      </w:smartTag>
      <w:r w:rsidRPr="008B75F1">
        <w:rPr>
          <w:rFonts w:ascii="Arial" w:hAnsi="Arial" w:cs="Arial"/>
          <w:szCs w:val="20"/>
          <w:lang w:eastAsia="pt-BR"/>
        </w:rPr>
        <w:t xml:space="preserve">rme único. Se aconseja que una persona o grupo centralizado o de manera automatizada se conserve la lista (por ejemplo, el soporte de la gerencia o una secretaria). El número del </w:t>
      </w:r>
      <w:smartTag w:uri="urn:schemas-microsoft-com:office:smarttags" w:element="PersonName">
        <w:r w:rsidRPr="008B75F1">
          <w:rPr>
            <w:rFonts w:ascii="Arial" w:hAnsi="Arial" w:cs="Arial"/>
            <w:szCs w:val="20"/>
            <w:lang w:eastAsia="pt-BR"/>
          </w:rPr>
          <w:t>info</w:t>
        </w:r>
      </w:smartTag>
      <w:r w:rsidRPr="008B75F1">
        <w:rPr>
          <w:rFonts w:ascii="Arial" w:hAnsi="Arial" w:cs="Arial"/>
          <w:szCs w:val="20"/>
          <w:lang w:eastAsia="pt-BR"/>
        </w:rPr>
        <w:t>rme tiene el formato “</w:t>
      </w:r>
      <w:r w:rsidRPr="008B75F1">
        <w:rPr>
          <w:rFonts w:ascii="Arial" w:hAnsi="Arial" w:cs="Arial"/>
          <w:szCs w:val="20"/>
          <w:lang w:val="es-ES" w:eastAsia="nl-NL"/>
        </w:rPr>
        <w:t>IRAI Nro. 000/AAAA</w:t>
      </w:r>
      <w:r w:rsidRPr="008B75F1">
        <w:rPr>
          <w:rFonts w:ascii="Arial" w:hAnsi="Arial" w:cs="Arial"/>
          <w:szCs w:val="20"/>
          <w:lang w:eastAsia="pt-BR"/>
        </w:rPr>
        <w:t xml:space="preserve">” (número secuencial/año). Consulte la sección </w:t>
      </w:r>
      <w:r w:rsidRPr="008B75F1">
        <w:rPr>
          <w:rFonts w:ascii="Arial" w:hAnsi="Arial" w:cs="Arial"/>
          <w:szCs w:val="20"/>
          <w:lang w:eastAsia="pt-BR"/>
        </w:rPr>
        <w:fldChar w:fldCharType="begin"/>
      </w:r>
      <w:r w:rsidRPr="008B75F1">
        <w:rPr>
          <w:rFonts w:ascii="Arial" w:hAnsi="Arial" w:cs="Arial"/>
          <w:szCs w:val="20"/>
          <w:lang w:eastAsia="pt-BR"/>
        </w:rPr>
        <w:instrText xml:space="preserve"> REF _Ref153354031 \r \h  \* MERGEFORMAT </w:instrText>
      </w:r>
      <w:r w:rsidRPr="008B75F1">
        <w:rPr>
          <w:rFonts w:ascii="Arial" w:hAnsi="Arial" w:cs="Arial"/>
          <w:szCs w:val="20"/>
          <w:lang w:eastAsia="pt-BR"/>
        </w:rPr>
      </w:r>
      <w:r w:rsidRPr="008B75F1">
        <w:rPr>
          <w:rFonts w:ascii="Arial" w:hAnsi="Arial" w:cs="Arial"/>
          <w:szCs w:val="20"/>
          <w:lang w:eastAsia="pt-BR"/>
        </w:rPr>
        <w:fldChar w:fldCharType="separate"/>
      </w:r>
      <w:r w:rsidR="00951E7B">
        <w:rPr>
          <w:rFonts w:ascii="Arial" w:hAnsi="Arial" w:cs="Arial"/>
          <w:szCs w:val="20"/>
          <w:lang w:eastAsia="pt-BR"/>
        </w:rPr>
        <w:t>0</w:t>
      </w:r>
      <w:r w:rsidRPr="008B75F1">
        <w:rPr>
          <w:rFonts w:ascii="Arial" w:hAnsi="Arial" w:cs="Arial"/>
          <w:szCs w:val="20"/>
          <w:lang w:eastAsia="pt-BR"/>
        </w:rPr>
        <w:fldChar w:fldCharType="end"/>
      </w:r>
      <w:r w:rsidRPr="008B75F1">
        <w:rPr>
          <w:rFonts w:ascii="Arial" w:hAnsi="Arial" w:cs="Arial"/>
          <w:szCs w:val="20"/>
          <w:lang w:eastAsia="pt-BR"/>
        </w:rPr>
        <w:t xml:space="preserve"> </w:t>
      </w:r>
      <w:r w:rsidRPr="008B75F1">
        <w:rPr>
          <w:rFonts w:ascii="Arial" w:hAnsi="Arial" w:cs="Arial"/>
          <w:szCs w:val="20"/>
          <w:lang w:eastAsia="pt-BR"/>
        </w:rPr>
        <w:fldChar w:fldCharType="begin"/>
      </w:r>
      <w:r w:rsidRPr="008B75F1">
        <w:rPr>
          <w:rFonts w:ascii="Arial" w:hAnsi="Arial" w:cs="Arial"/>
          <w:szCs w:val="20"/>
          <w:lang w:eastAsia="pt-BR"/>
        </w:rPr>
        <w:instrText xml:space="preserve"> REF _Ref240085866 \h  \* MERGEFORMAT </w:instrText>
      </w:r>
      <w:r w:rsidRPr="008B75F1">
        <w:rPr>
          <w:rFonts w:ascii="Arial" w:hAnsi="Arial" w:cs="Arial"/>
          <w:szCs w:val="20"/>
          <w:lang w:eastAsia="pt-BR"/>
        </w:rPr>
      </w:r>
      <w:r w:rsidRPr="008B75F1">
        <w:rPr>
          <w:rFonts w:ascii="Arial" w:hAnsi="Arial" w:cs="Arial"/>
          <w:szCs w:val="20"/>
          <w:lang w:eastAsia="pt-BR"/>
        </w:rPr>
        <w:fldChar w:fldCharType="separate"/>
      </w:r>
    </w:p>
    <w:p w14:paraId="05376A35" w14:textId="47580DBD" w:rsidR="005C5D87" w:rsidRPr="008B75F1" w:rsidRDefault="00951E7B" w:rsidP="00AB62C3">
      <w:pPr>
        <w:spacing w:after="0" w:line="240" w:lineRule="auto"/>
        <w:jc w:val="both"/>
        <w:rPr>
          <w:rFonts w:ascii="Arial" w:hAnsi="Arial" w:cs="Arial"/>
          <w:szCs w:val="20"/>
          <w:lang w:eastAsia="pt-BR"/>
        </w:rPr>
      </w:pPr>
      <w:r w:rsidRPr="00951E7B">
        <w:rPr>
          <w:rFonts w:ascii="Arial" w:hAnsi="Arial" w:cs="Arial"/>
          <w:szCs w:val="20"/>
          <w:lang w:eastAsia="pt-BR"/>
        </w:rPr>
        <w:t xml:space="preserve">8.3.13 Modelo de informe </w:t>
      </w:r>
      <w:r w:rsidRPr="00A2645C">
        <w:rPr>
          <w:rFonts w:ascii="Arial" w:hAnsi="Arial" w:cs="Arial"/>
          <w:b/>
          <w:bCs/>
          <w:sz w:val="24"/>
          <w:szCs w:val="24"/>
          <w:lang w:eastAsia="pt-BR"/>
        </w:rPr>
        <w:t>de auditoría</w:t>
      </w:r>
      <w:r w:rsidR="005C5D87" w:rsidRPr="008B75F1">
        <w:rPr>
          <w:rFonts w:ascii="Arial" w:hAnsi="Arial" w:cs="Arial"/>
          <w:szCs w:val="20"/>
          <w:lang w:eastAsia="pt-BR"/>
        </w:rPr>
        <w:fldChar w:fldCharType="end"/>
      </w:r>
      <w:r w:rsidR="005C5D87" w:rsidRPr="008B75F1">
        <w:rPr>
          <w:rFonts w:ascii="Arial" w:hAnsi="Arial" w:cs="Arial"/>
          <w:szCs w:val="20"/>
          <w:lang w:eastAsia="pt-BR"/>
        </w:rPr>
        <w:t>, para mayores detalles.</w:t>
      </w:r>
    </w:p>
    <w:p w14:paraId="39F2260E" w14:textId="77777777" w:rsidR="005C5D87" w:rsidRPr="008B75F1" w:rsidRDefault="005C5D87" w:rsidP="005C5D87">
      <w:pPr>
        <w:spacing w:after="0" w:line="240" w:lineRule="auto"/>
        <w:ind w:left="720"/>
        <w:jc w:val="both"/>
        <w:rPr>
          <w:rFonts w:ascii="Arial" w:hAnsi="Arial" w:cs="Arial"/>
          <w:szCs w:val="20"/>
          <w:lang w:eastAsia="pt-BR"/>
        </w:rPr>
      </w:pPr>
    </w:p>
    <w:p w14:paraId="19AAC6C6" w14:textId="77777777" w:rsidR="005C5D87" w:rsidRPr="008B75F1" w:rsidRDefault="005C5D87" w:rsidP="00AB62C3">
      <w:pPr>
        <w:spacing w:after="0" w:line="240" w:lineRule="auto"/>
        <w:jc w:val="both"/>
        <w:rPr>
          <w:rFonts w:ascii="Arial" w:hAnsi="Arial" w:cs="Arial"/>
          <w:szCs w:val="20"/>
          <w:lang w:eastAsia="pt-BR"/>
        </w:rPr>
      </w:pPr>
      <w:r w:rsidRPr="008B75F1">
        <w:rPr>
          <w:rFonts w:ascii="Arial" w:hAnsi="Arial" w:cs="Arial"/>
          <w:szCs w:val="20"/>
          <w:lang w:eastAsia="pt-BR"/>
        </w:rPr>
        <w:t>Al emitir el informe final, el departamento de Auditoría Interna debe archivar una copia. Ésta podrá ser tanto en formato impreso, en un archivo físico central, como en formato electrónico.</w:t>
      </w:r>
    </w:p>
    <w:p w14:paraId="47984BAF" w14:textId="77777777" w:rsidR="005C5D87" w:rsidRPr="005C5D87" w:rsidRDefault="005C5D87" w:rsidP="005C5D87">
      <w:pPr>
        <w:spacing w:after="0" w:line="240" w:lineRule="auto"/>
        <w:ind w:left="720"/>
        <w:jc w:val="both"/>
        <w:rPr>
          <w:rFonts w:ascii="Arial" w:hAnsi="Arial" w:cs="Arial"/>
          <w:szCs w:val="20"/>
          <w:highlight w:val="cyan"/>
          <w:lang w:eastAsia="pt-BR"/>
        </w:rPr>
      </w:pPr>
    </w:p>
    <w:p w14:paraId="4737DBCF" w14:textId="77777777" w:rsidR="008B75F1" w:rsidRDefault="008B75F1"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33" w:name="_Toc24027770"/>
    </w:p>
    <w:p w14:paraId="79065EA2" w14:textId="77777777" w:rsidR="00D858FE" w:rsidRDefault="00D858FE">
      <w:pPr>
        <w:spacing w:after="0" w:line="240" w:lineRule="auto"/>
        <w:rPr>
          <w:rFonts w:ascii="Arial" w:hAnsi="Arial" w:cs="Arial"/>
          <w:b/>
          <w:bCs/>
          <w:sz w:val="24"/>
          <w:szCs w:val="24"/>
          <w:lang w:eastAsia="pt-BR"/>
        </w:rPr>
      </w:pPr>
      <w:r>
        <w:rPr>
          <w:rFonts w:ascii="Arial" w:hAnsi="Arial" w:cs="Arial"/>
          <w:b/>
          <w:bCs/>
          <w:sz w:val="24"/>
          <w:szCs w:val="24"/>
          <w:lang w:eastAsia="pt-BR"/>
        </w:rPr>
        <w:br w:type="page"/>
      </w:r>
    </w:p>
    <w:p w14:paraId="5DD3980B" w14:textId="35723274" w:rsidR="005C5D87" w:rsidRPr="00EF3456"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34" w:name="_Toc78914645"/>
      <w:r>
        <w:rPr>
          <w:rFonts w:ascii="Arial" w:eastAsia="Times New Roman" w:hAnsi="Arial" w:cs="Arial"/>
          <w:b/>
          <w:bCs/>
          <w:color w:val="auto"/>
          <w:sz w:val="24"/>
          <w:szCs w:val="24"/>
          <w:lang w:eastAsia="pt-BR"/>
        </w:rPr>
        <w:t>8</w:t>
      </w:r>
      <w:r w:rsidR="00682A93" w:rsidRPr="00EF3456">
        <w:rPr>
          <w:rFonts w:ascii="Arial" w:eastAsia="Times New Roman" w:hAnsi="Arial" w:cs="Arial"/>
          <w:b/>
          <w:bCs/>
          <w:color w:val="auto"/>
          <w:sz w:val="24"/>
          <w:szCs w:val="24"/>
          <w:lang w:eastAsia="pt-BR"/>
        </w:rPr>
        <w:t>.3.1</w:t>
      </w:r>
      <w:r w:rsidR="000D5438" w:rsidRPr="00EF3456">
        <w:rPr>
          <w:rFonts w:ascii="Arial" w:eastAsia="Times New Roman" w:hAnsi="Arial" w:cs="Arial"/>
          <w:b/>
          <w:bCs/>
          <w:color w:val="auto"/>
          <w:sz w:val="24"/>
          <w:szCs w:val="24"/>
          <w:lang w:eastAsia="pt-BR"/>
        </w:rPr>
        <w:t>2</w:t>
      </w:r>
      <w:r w:rsidR="00682A93" w:rsidRPr="00EF3456">
        <w:rPr>
          <w:rFonts w:ascii="Arial" w:eastAsia="Times New Roman" w:hAnsi="Arial" w:cs="Arial"/>
          <w:b/>
          <w:bCs/>
          <w:color w:val="auto"/>
          <w:sz w:val="24"/>
          <w:szCs w:val="24"/>
          <w:lang w:eastAsia="pt-BR"/>
        </w:rPr>
        <w:t xml:space="preserve"> </w:t>
      </w:r>
      <w:r w:rsidR="005C5D87" w:rsidRPr="00EF3456">
        <w:rPr>
          <w:rFonts w:ascii="Arial" w:eastAsia="Times New Roman" w:hAnsi="Arial" w:cs="Arial"/>
          <w:b/>
          <w:bCs/>
          <w:color w:val="auto"/>
          <w:sz w:val="24"/>
          <w:szCs w:val="24"/>
          <w:lang w:eastAsia="pt-BR"/>
        </w:rPr>
        <w:t>Emisión del informe final</w:t>
      </w:r>
      <w:bookmarkEnd w:id="333"/>
      <w:bookmarkEnd w:id="334"/>
    </w:p>
    <w:p w14:paraId="5CBE585D" w14:textId="77777777" w:rsidR="00E96B28" w:rsidRPr="00EF3456" w:rsidRDefault="00E96B28" w:rsidP="00AB62C3">
      <w:pPr>
        <w:spacing w:after="0" w:line="240" w:lineRule="auto"/>
        <w:jc w:val="both"/>
        <w:rPr>
          <w:rFonts w:ascii="Arial" w:hAnsi="Arial" w:cs="Arial"/>
          <w:i/>
          <w:iCs/>
          <w:szCs w:val="20"/>
          <w:lang w:eastAsia="pt-BR"/>
        </w:rPr>
      </w:pPr>
    </w:p>
    <w:p w14:paraId="197CC9F8" w14:textId="60F8D8F8" w:rsidR="005C5D87" w:rsidRPr="00EF3456" w:rsidRDefault="005C5D87" w:rsidP="00AB62C3">
      <w:pPr>
        <w:spacing w:after="0" w:line="240" w:lineRule="auto"/>
        <w:jc w:val="both"/>
        <w:rPr>
          <w:rFonts w:ascii="Arial" w:hAnsi="Arial" w:cs="Arial"/>
          <w:i/>
          <w:iCs/>
          <w:szCs w:val="20"/>
          <w:lang w:eastAsia="pt-BR"/>
        </w:rPr>
      </w:pPr>
      <w:r w:rsidRPr="00EF3456">
        <w:rPr>
          <w:rFonts w:ascii="Arial" w:hAnsi="Arial" w:cs="Arial"/>
          <w:i/>
          <w:iCs/>
          <w:szCs w:val="20"/>
          <w:lang w:eastAsia="pt-BR"/>
        </w:rPr>
        <w:t>El A</w:t>
      </w:r>
      <w:r w:rsidR="00E96B28" w:rsidRPr="00EF3456">
        <w:rPr>
          <w:rFonts w:ascii="Arial" w:hAnsi="Arial" w:cs="Arial"/>
          <w:i/>
          <w:iCs/>
          <w:szCs w:val="20"/>
          <w:lang w:eastAsia="pt-BR"/>
        </w:rPr>
        <w:t>uditor Interno</w:t>
      </w:r>
      <w:r w:rsidRPr="00EF3456">
        <w:rPr>
          <w:rFonts w:ascii="Arial" w:hAnsi="Arial" w:cs="Arial"/>
          <w:i/>
          <w:iCs/>
          <w:szCs w:val="20"/>
          <w:lang w:eastAsia="pt-BR"/>
        </w:rPr>
        <w:t xml:space="preserve"> es responsable por la emisión oportuna del informe final.</w:t>
      </w:r>
    </w:p>
    <w:p w14:paraId="635CFF1E" w14:textId="77777777" w:rsidR="005C5D87" w:rsidRPr="005C5D87" w:rsidRDefault="005C5D87" w:rsidP="005C5D87">
      <w:pPr>
        <w:spacing w:after="0" w:line="240" w:lineRule="auto"/>
        <w:ind w:left="720"/>
        <w:jc w:val="both"/>
        <w:rPr>
          <w:rFonts w:ascii="Arial" w:hAnsi="Arial" w:cs="Arial"/>
          <w:i/>
          <w:iCs/>
          <w:szCs w:val="20"/>
          <w:highlight w:val="cyan"/>
          <w:lang w:eastAsia="pt-BR"/>
        </w:rPr>
      </w:pPr>
    </w:p>
    <w:p w14:paraId="01B3FB71" w14:textId="7EDF6F7A" w:rsidR="005C5D87" w:rsidRPr="00E96B28" w:rsidRDefault="005C5D87" w:rsidP="00AB62C3">
      <w:pPr>
        <w:spacing w:after="0" w:line="240" w:lineRule="auto"/>
        <w:jc w:val="both"/>
        <w:rPr>
          <w:rFonts w:ascii="Arial" w:hAnsi="Arial" w:cs="Arial"/>
          <w:szCs w:val="20"/>
          <w:lang w:eastAsia="pt-BR"/>
        </w:rPr>
      </w:pPr>
      <w:r w:rsidRPr="00E96B28">
        <w:rPr>
          <w:rFonts w:ascii="Arial" w:hAnsi="Arial" w:cs="Arial"/>
          <w:szCs w:val="20"/>
          <w:lang w:eastAsia="pt-BR"/>
        </w:rPr>
        <w:t>El A</w:t>
      </w:r>
      <w:r w:rsidR="00E96B28" w:rsidRPr="00E96B28">
        <w:rPr>
          <w:rFonts w:ascii="Arial" w:hAnsi="Arial" w:cs="Arial"/>
          <w:szCs w:val="20"/>
          <w:lang w:eastAsia="pt-BR"/>
        </w:rPr>
        <w:t>uditor Interno</w:t>
      </w:r>
      <w:r w:rsidRPr="00E96B28">
        <w:rPr>
          <w:rFonts w:ascii="Arial" w:hAnsi="Arial" w:cs="Arial"/>
          <w:szCs w:val="20"/>
          <w:lang w:eastAsia="pt-BR"/>
        </w:rPr>
        <w:t xml:space="preserve"> responsable por el trabajo crea una versión en PDF del informe final y la presenta a los destinatarios de la lista de distribución. En el mismo correo electrónico</w:t>
      </w:r>
      <w:r w:rsidR="00E96B28" w:rsidRPr="00E96B28">
        <w:rPr>
          <w:rFonts w:ascii="Arial" w:hAnsi="Arial" w:cs="Arial"/>
          <w:szCs w:val="20"/>
          <w:lang w:eastAsia="pt-BR"/>
        </w:rPr>
        <w:t xml:space="preserve"> o en la nota de presentación</w:t>
      </w:r>
      <w:r w:rsidRPr="00E96B28">
        <w:rPr>
          <w:rFonts w:ascii="Arial" w:hAnsi="Arial" w:cs="Arial"/>
          <w:szCs w:val="20"/>
          <w:lang w:eastAsia="pt-BR"/>
        </w:rPr>
        <w:t>, el A</w:t>
      </w:r>
      <w:r w:rsidR="00E96B28" w:rsidRPr="00E96B28">
        <w:rPr>
          <w:rFonts w:ascii="Arial" w:hAnsi="Arial" w:cs="Arial"/>
          <w:szCs w:val="20"/>
          <w:lang w:eastAsia="pt-BR"/>
        </w:rPr>
        <w:t>uditor Interno</w:t>
      </w:r>
      <w:r w:rsidRPr="00E96B28">
        <w:rPr>
          <w:rFonts w:ascii="Arial" w:hAnsi="Arial" w:cs="Arial"/>
          <w:szCs w:val="20"/>
          <w:lang w:eastAsia="pt-BR"/>
        </w:rPr>
        <w:t xml:space="preserve"> informa al auditado que se le solicitará regularmente que proporcione una actualización del estado de la implementación de todas las observaciones de auditoría abiertas.</w:t>
      </w:r>
    </w:p>
    <w:p w14:paraId="70C1D3D9" w14:textId="77777777" w:rsidR="005C5D87" w:rsidRPr="00E96B28" w:rsidRDefault="005C5D87" w:rsidP="005C5D87">
      <w:pPr>
        <w:spacing w:after="0" w:line="240" w:lineRule="auto"/>
        <w:ind w:left="720"/>
        <w:jc w:val="both"/>
        <w:rPr>
          <w:rFonts w:ascii="Arial" w:hAnsi="Arial" w:cs="Arial"/>
          <w:szCs w:val="20"/>
          <w:lang w:eastAsia="pt-BR"/>
        </w:rPr>
      </w:pPr>
    </w:p>
    <w:p w14:paraId="35873360" w14:textId="77777777" w:rsidR="005C5D87" w:rsidRPr="00E96B28" w:rsidRDefault="005C5D87" w:rsidP="00AB62C3">
      <w:pPr>
        <w:spacing w:after="0" w:line="240" w:lineRule="auto"/>
        <w:jc w:val="both"/>
        <w:rPr>
          <w:rFonts w:ascii="Arial" w:hAnsi="Arial" w:cs="Arial"/>
          <w:szCs w:val="20"/>
          <w:lang w:eastAsia="pt-BR"/>
        </w:rPr>
      </w:pPr>
      <w:r w:rsidRPr="00E96B28">
        <w:rPr>
          <w:rFonts w:ascii="Arial" w:hAnsi="Arial" w:cs="Arial"/>
          <w:szCs w:val="20"/>
          <w:lang w:eastAsia="pt-BR"/>
        </w:rPr>
        <w:t>Finalmente, se debe archivar una copia del correo electrónico en que se presentó el informe, en el medio establecido.</w:t>
      </w:r>
    </w:p>
    <w:p w14:paraId="3BAFDCCB" w14:textId="04696C89" w:rsidR="004666BF" w:rsidRDefault="004666BF">
      <w:pPr>
        <w:spacing w:after="0" w:line="240" w:lineRule="auto"/>
        <w:rPr>
          <w:rFonts w:ascii="Arial" w:hAnsi="Arial" w:cs="Arial"/>
          <w:b/>
          <w:bCs/>
          <w:sz w:val="24"/>
          <w:szCs w:val="24"/>
          <w:lang w:eastAsia="pt-BR"/>
        </w:rPr>
      </w:pPr>
      <w:bookmarkStart w:id="335" w:name="_Toc125529822"/>
      <w:bookmarkStart w:id="336" w:name="_Toc125529950"/>
      <w:bookmarkStart w:id="337" w:name="_Toc125530094"/>
      <w:bookmarkStart w:id="338" w:name="_Ref153354031"/>
      <w:bookmarkStart w:id="339" w:name="_Ref240085866"/>
      <w:bookmarkStart w:id="340" w:name="_Toc24027771"/>
    </w:p>
    <w:p w14:paraId="63C8D4E4" w14:textId="730C5899" w:rsidR="005C5D87" w:rsidRPr="00A2645C"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41" w:name="_Toc78914646"/>
      <w:r>
        <w:rPr>
          <w:rFonts w:ascii="Arial" w:eastAsia="Times New Roman" w:hAnsi="Arial" w:cs="Arial"/>
          <w:b/>
          <w:bCs/>
          <w:color w:val="auto"/>
          <w:sz w:val="24"/>
          <w:szCs w:val="24"/>
          <w:lang w:eastAsia="pt-BR"/>
        </w:rPr>
        <w:t>8</w:t>
      </w:r>
      <w:r w:rsidR="00682A93" w:rsidRPr="00A2645C">
        <w:rPr>
          <w:rFonts w:ascii="Arial" w:eastAsia="Times New Roman" w:hAnsi="Arial" w:cs="Arial"/>
          <w:b/>
          <w:bCs/>
          <w:color w:val="auto"/>
          <w:sz w:val="24"/>
          <w:szCs w:val="24"/>
          <w:lang w:eastAsia="pt-BR"/>
        </w:rPr>
        <w:t>.3.1</w:t>
      </w:r>
      <w:r w:rsidR="000D5438" w:rsidRPr="00A2645C">
        <w:rPr>
          <w:rFonts w:ascii="Arial" w:eastAsia="Times New Roman" w:hAnsi="Arial" w:cs="Arial"/>
          <w:b/>
          <w:bCs/>
          <w:color w:val="auto"/>
          <w:sz w:val="24"/>
          <w:szCs w:val="24"/>
          <w:lang w:eastAsia="pt-BR"/>
        </w:rPr>
        <w:t>3</w:t>
      </w:r>
      <w:r w:rsidR="00682A93" w:rsidRPr="00A2645C">
        <w:rPr>
          <w:rFonts w:ascii="Arial" w:eastAsia="Times New Roman" w:hAnsi="Arial" w:cs="Arial"/>
          <w:b/>
          <w:bCs/>
          <w:color w:val="auto"/>
          <w:sz w:val="24"/>
          <w:szCs w:val="24"/>
          <w:lang w:eastAsia="pt-BR"/>
        </w:rPr>
        <w:t xml:space="preserve"> </w:t>
      </w:r>
      <w:r w:rsidR="005C5D87" w:rsidRPr="00A2645C">
        <w:rPr>
          <w:rFonts w:ascii="Arial" w:eastAsia="Times New Roman" w:hAnsi="Arial" w:cs="Arial"/>
          <w:b/>
          <w:bCs/>
          <w:color w:val="auto"/>
          <w:sz w:val="24"/>
          <w:szCs w:val="24"/>
          <w:lang w:eastAsia="pt-BR"/>
        </w:rPr>
        <w:t>Modelo de informe de auditoría</w:t>
      </w:r>
      <w:bookmarkEnd w:id="335"/>
      <w:bookmarkEnd w:id="336"/>
      <w:bookmarkEnd w:id="337"/>
      <w:bookmarkEnd w:id="338"/>
      <w:bookmarkEnd w:id="339"/>
      <w:bookmarkEnd w:id="340"/>
      <w:bookmarkEnd w:id="341"/>
    </w:p>
    <w:p w14:paraId="2A9C2657" w14:textId="77777777" w:rsidR="005C5D87" w:rsidRPr="00A2645C" w:rsidRDefault="005C5D87" w:rsidP="005C5D87">
      <w:pPr>
        <w:spacing w:after="0" w:line="240" w:lineRule="auto"/>
        <w:rPr>
          <w:rFonts w:ascii="Arial" w:hAnsi="Arial" w:cs="Arial"/>
          <w:szCs w:val="20"/>
          <w:lang w:eastAsia="pt-BR"/>
        </w:rPr>
      </w:pPr>
    </w:p>
    <w:p w14:paraId="4377A694" w14:textId="77777777" w:rsidR="005C5D87" w:rsidRPr="00A2645C" w:rsidRDefault="005C5D87" w:rsidP="00AB62C3">
      <w:pPr>
        <w:spacing w:after="0" w:line="240" w:lineRule="auto"/>
        <w:jc w:val="both"/>
        <w:rPr>
          <w:rFonts w:ascii="Arial" w:hAnsi="Arial" w:cs="Arial"/>
          <w:i/>
          <w:iCs/>
          <w:szCs w:val="20"/>
          <w:lang w:eastAsia="pt-BR"/>
        </w:rPr>
      </w:pPr>
      <w:r w:rsidRPr="00A2645C">
        <w:rPr>
          <w:rFonts w:ascii="Arial" w:hAnsi="Arial" w:cs="Arial"/>
          <w:i/>
          <w:iCs/>
          <w:szCs w:val="20"/>
          <w:lang w:eastAsia="pt-BR"/>
        </w:rPr>
        <w:t>Para las auditorías, se deben utilizar los modelos de informes aprobados para el efecto.</w:t>
      </w:r>
    </w:p>
    <w:p w14:paraId="603E66D6" w14:textId="77777777" w:rsidR="005C5D87" w:rsidRPr="00A2645C" w:rsidRDefault="005C5D87" w:rsidP="005C5D87">
      <w:pPr>
        <w:spacing w:after="0" w:line="240" w:lineRule="auto"/>
        <w:ind w:left="720"/>
        <w:jc w:val="both"/>
        <w:rPr>
          <w:rFonts w:ascii="Arial" w:hAnsi="Arial" w:cs="Arial"/>
          <w:i/>
          <w:iCs/>
          <w:szCs w:val="20"/>
          <w:lang w:eastAsia="pt-BR"/>
        </w:rPr>
      </w:pPr>
    </w:p>
    <w:p w14:paraId="542925FB" w14:textId="4D55E5F8" w:rsidR="005C5D87" w:rsidRPr="00A2645C" w:rsidRDefault="005C5D87" w:rsidP="00AB62C3">
      <w:pPr>
        <w:spacing w:after="0" w:line="240" w:lineRule="auto"/>
        <w:jc w:val="both"/>
        <w:rPr>
          <w:rFonts w:ascii="Arial" w:hAnsi="Arial" w:cs="Arial"/>
          <w:szCs w:val="20"/>
          <w:lang w:eastAsia="pt-BR"/>
        </w:rPr>
      </w:pPr>
      <w:r w:rsidRPr="00A2645C">
        <w:rPr>
          <w:rFonts w:ascii="Arial" w:hAnsi="Arial" w:cs="Arial"/>
          <w:szCs w:val="20"/>
          <w:lang w:eastAsia="pt-BR"/>
        </w:rPr>
        <w:t>Esta sección proporciona algunas mejores prácticas relativas al modelo de informe de auditoría. (</w:t>
      </w:r>
      <w:r w:rsidR="005E445F" w:rsidRPr="00A2645C">
        <w:rPr>
          <w:rFonts w:ascii="Arial" w:hAnsi="Arial" w:cs="Arial"/>
          <w:szCs w:val="20"/>
          <w:lang w:eastAsia="pt-BR"/>
        </w:rPr>
        <w:t>Consultar</w:t>
      </w:r>
      <w:r w:rsidRPr="00A2645C">
        <w:rPr>
          <w:rFonts w:ascii="Arial" w:hAnsi="Arial" w:cs="Arial"/>
          <w:szCs w:val="20"/>
          <w:lang w:eastAsia="pt-BR"/>
        </w:rPr>
        <w:t xml:space="preserve"> modelo</w:t>
      </w:r>
      <w:r w:rsidR="00A2645C" w:rsidRPr="00A2645C">
        <w:rPr>
          <w:rFonts w:ascii="Arial" w:hAnsi="Arial" w:cs="Arial"/>
          <w:szCs w:val="20"/>
          <w:lang w:eastAsia="pt-BR"/>
        </w:rPr>
        <w:t xml:space="preserve"> de informe</w:t>
      </w:r>
      <w:r w:rsidRPr="00A2645C">
        <w:rPr>
          <w:rFonts w:ascii="Arial" w:hAnsi="Arial" w:cs="Arial"/>
          <w:szCs w:val="20"/>
          <w:lang w:eastAsia="pt-BR"/>
        </w:rPr>
        <w:t xml:space="preserve"> en </w:t>
      </w:r>
      <w:r w:rsidR="005E445F" w:rsidRPr="00A2645C">
        <w:rPr>
          <w:rFonts w:ascii="Arial" w:hAnsi="Arial" w:cs="Arial"/>
          <w:szCs w:val="20"/>
          <w:lang w:eastAsia="pt-BR"/>
        </w:rPr>
        <w:t xml:space="preserve">el </w:t>
      </w:r>
      <w:r w:rsidR="005E445F" w:rsidRPr="00A2645C">
        <w:rPr>
          <w:rFonts w:ascii="Arial" w:hAnsi="Arial" w:cs="Arial"/>
          <w:b/>
          <w:bCs/>
          <w:szCs w:val="20"/>
          <w:lang w:eastAsia="pt-BR"/>
        </w:rPr>
        <w:t>Anexo</w:t>
      </w:r>
      <w:r w:rsidRPr="00A2645C">
        <w:rPr>
          <w:rFonts w:ascii="Arial" w:hAnsi="Arial" w:cs="Arial"/>
          <w:b/>
          <w:bCs/>
          <w:szCs w:val="20"/>
          <w:lang w:eastAsia="pt-BR"/>
        </w:rPr>
        <w:t xml:space="preserve"> </w:t>
      </w:r>
      <w:r w:rsidR="00A2645C" w:rsidRPr="00A2645C">
        <w:rPr>
          <w:rFonts w:ascii="Arial" w:hAnsi="Arial" w:cs="Arial"/>
          <w:b/>
          <w:szCs w:val="20"/>
          <w:lang w:eastAsia="pt-BR"/>
        </w:rPr>
        <w:t>16</w:t>
      </w:r>
      <w:r w:rsidRPr="00A2645C">
        <w:rPr>
          <w:rFonts w:ascii="Arial" w:hAnsi="Arial" w:cs="Arial"/>
          <w:szCs w:val="20"/>
          <w:lang w:eastAsia="pt-BR"/>
        </w:rPr>
        <w:t>)</w:t>
      </w:r>
    </w:p>
    <w:p w14:paraId="334DBD8A" w14:textId="77777777" w:rsidR="005C5D87" w:rsidRPr="00A2645C" w:rsidRDefault="005C5D87" w:rsidP="00AB62C3">
      <w:pPr>
        <w:spacing w:after="0" w:line="240" w:lineRule="auto"/>
        <w:rPr>
          <w:rFonts w:ascii="Arial" w:hAnsi="Arial" w:cs="Arial"/>
          <w:szCs w:val="20"/>
          <w:lang w:eastAsia="pt-BR"/>
        </w:rPr>
      </w:pPr>
    </w:p>
    <w:p w14:paraId="486D305F" w14:textId="6900328E" w:rsidR="005C5D87" w:rsidRPr="00A2645C" w:rsidRDefault="005C5D87" w:rsidP="00AB62C3">
      <w:pPr>
        <w:spacing w:after="0" w:line="240" w:lineRule="auto"/>
        <w:jc w:val="both"/>
        <w:rPr>
          <w:rFonts w:ascii="Arial" w:hAnsi="Arial" w:cs="Arial"/>
          <w:szCs w:val="20"/>
          <w:lang w:eastAsia="pt-BR"/>
        </w:rPr>
      </w:pPr>
      <w:r w:rsidRPr="00A2645C">
        <w:rPr>
          <w:rFonts w:ascii="Arial" w:hAnsi="Arial" w:cs="Arial"/>
          <w:szCs w:val="20"/>
          <w:lang w:eastAsia="pt-BR"/>
        </w:rPr>
        <w:t>Ciertos elementos clave del modelo de informe de auditoría son descriptos a continuación</w:t>
      </w:r>
      <w:r w:rsidR="000C5B3F" w:rsidRPr="00A2645C">
        <w:rPr>
          <w:rFonts w:ascii="Arial" w:hAnsi="Arial" w:cs="Arial"/>
          <w:szCs w:val="20"/>
          <w:lang w:eastAsia="pt-BR"/>
        </w:rPr>
        <w:t>:</w:t>
      </w:r>
    </w:p>
    <w:p w14:paraId="1FE5932A" w14:textId="77777777" w:rsidR="005C5D87" w:rsidRPr="00A2645C" w:rsidRDefault="005C5D87" w:rsidP="005C5D87">
      <w:pPr>
        <w:spacing w:after="0" w:line="240" w:lineRule="auto"/>
        <w:ind w:left="720"/>
        <w:jc w:val="both"/>
        <w:rPr>
          <w:rFonts w:ascii="Arial" w:hAnsi="Arial" w:cs="Arial"/>
          <w:szCs w:val="20"/>
          <w:u w:val="single"/>
          <w:lang w:eastAsia="pt-BR"/>
        </w:rPr>
      </w:pPr>
    </w:p>
    <w:p w14:paraId="454B8641" w14:textId="2CDFB20C" w:rsidR="005C5D87" w:rsidRPr="00A2645C" w:rsidRDefault="005C5D87" w:rsidP="005E445F">
      <w:pPr>
        <w:pStyle w:val="Prrafodelista"/>
        <w:numPr>
          <w:ilvl w:val="0"/>
          <w:numId w:val="117"/>
        </w:numPr>
        <w:spacing w:after="0" w:line="240" w:lineRule="auto"/>
        <w:ind w:left="426" w:hanging="426"/>
        <w:jc w:val="both"/>
        <w:rPr>
          <w:rFonts w:ascii="Arial" w:hAnsi="Arial" w:cs="Arial"/>
          <w:b/>
          <w:bCs/>
          <w:szCs w:val="20"/>
          <w:lang w:eastAsia="pt-BR"/>
        </w:rPr>
      </w:pPr>
      <w:r w:rsidRPr="00A2645C">
        <w:rPr>
          <w:rFonts w:ascii="Arial" w:hAnsi="Arial" w:cs="Arial"/>
          <w:b/>
          <w:bCs/>
          <w:szCs w:val="20"/>
          <w:lang w:eastAsia="pt-BR"/>
        </w:rPr>
        <w:t>Portada del Informe de Auditoría</w:t>
      </w:r>
    </w:p>
    <w:p w14:paraId="1CBE53F3" w14:textId="741ED4F2" w:rsidR="005E445F" w:rsidRPr="00A2645C" w:rsidRDefault="005E445F" w:rsidP="005E445F">
      <w:pPr>
        <w:spacing w:after="0" w:line="240" w:lineRule="auto"/>
        <w:jc w:val="both"/>
        <w:rPr>
          <w:rFonts w:ascii="Arial" w:hAnsi="Arial" w:cs="Arial"/>
          <w:szCs w:val="20"/>
          <w:u w:val="single"/>
          <w:lang w:eastAsia="pt-BR"/>
        </w:rPr>
      </w:pPr>
    </w:p>
    <w:p w14:paraId="5DDC44BE" w14:textId="1811A5B0" w:rsidR="005E445F" w:rsidRPr="00A2645C" w:rsidRDefault="005E445F" w:rsidP="005E445F">
      <w:pPr>
        <w:spacing w:after="0" w:line="240" w:lineRule="auto"/>
        <w:jc w:val="both"/>
        <w:rPr>
          <w:rFonts w:ascii="Arial" w:hAnsi="Arial" w:cs="Arial"/>
          <w:szCs w:val="20"/>
          <w:lang w:eastAsia="pt-BR"/>
        </w:rPr>
      </w:pPr>
      <w:r w:rsidRPr="00A2645C">
        <w:rPr>
          <w:rFonts w:ascii="Arial" w:hAnsi="Arial" w:cs="Arial"/>
          <w:szCs w:val="20"/>
          <w:lang w:eastAsia="pt-BR"/>
        </w:rPr>
        <w:t>En la portada se incluye la siguiente información:</w:t>
      </w:r>
    </w:p>
    <w:p w14:paraId="780E0D7A" w14:textId="0A18C4EE" w:rsidR="005E445F" w:rsidRPr="00A2645C" w:rsidRDefault="005E445F" w:rsidP="005E445F">
      <w:pPr>
        <w:spacing w:after="0" w:line="240" w:lineRule="auto"/>
        <w:jc w:val="both"/>
        <w:rPr>
          <w:rFonts w:ascii="Arial" w:hAnsi="Arial" w:cs="Arial"/>
          <w:szCs w:val="20"/>
          <w:u w:val="single"/>
          <w:lang w:eastAsia="pt-BR"/>
        </w:rPr>
      </w:pPr>
    </w:p>
    <w:p w14:paraId="769861E6" w14:textId="77777777" w:rsidR="005E445F" w:rsidRPr="00A2645C" w:rsidRDefault="005E445F" w:rsidP="005E445F">
      <w:pPr>
        <w:spacing w:after="0" w:line="240" w:lineRule="auto"/>
        <w:jc w:val="both"/>
        <w:rPr>
          <w:rFonts w:ascii="Arial" w:hAnsi="Arial" w:cs="Arial"/>
          <w:szCs w:val="20"/>
          <w:lang w:eastAsia="pt-BR"/>
        </w:rPr>
      </w:pPr>
      <w:r w:rsidRPr="00A2645C">
        <w:rPr>
          <w:rFonts w:ascii="Arial" w:hAnsi="Arial" w:cs="Arial"/>
          <w:b/>
          <w:bCs/>
          <w:szCs w:val="20"/>
          <w:lang w:eastAsia="pt-BR"/>
        </w:rPr>
        <w:t>Estado del Informe:</w:t>
      </w:r>
      <w:r w:rsidRPr="00A2645C">
        <w:rPr>
          <w:rFonts w:ascii="Arial" w:hAnsi="Arial" w:cs="Arial"/>
          <w:szCs w:val="20"/>
          <w:lang w:eastAsia="pt-BR"/>
        </w:rPr>
        <w:t xml:space="preserve"> El valor estándar es “Borrador”. Este valor se debe dejar en blanco en la emisión del informe final. </w:t>
      </w:r>
    </w:p>
    <w:p w14:paraId="5FC73385" w14:textId="16CD7902" w:rsidR="005C5D87" w:rsidRPr="00A2645C" w:rsidRDefault="005C5D87" w:rsidP="005C5D87">
      <w:pPr>
        <w:keepNext/>
        <w:spacing w:after="0" w:line="240" w:lineRule="auto"/>
        <w:jc w:val="both"/>
        <w:outlineLvl w:val="1"/>
        <w:rPr>
          <w:rFonts w:ascii="Arial" w:hAnsi="Arial" w:cs="Arial"/>
          <w:b/>
          <w:bCs/>
          <w:caps/>
          <w:sz w:val="28"/>
          <w:szCs w:val="20"/>
          <w:lang w:eastAsia="pt-BR"/>
        </w:rPr>
      </w:pPr>
      <w:bookmarkStart w:id="342" w:name="_Toc106769847"/>
      <w:bookmarkStart w:id="343" w:name="_Toc109126737"/>
    </w:p>
    <w:p w14:paraId="78105752" w14:textId="77777777" w:rsidR="005C5D87" w:rsidRPr="00A2645C" w:rsidRDefault="005C5D87" w:rsidP="005E445F">
      <w:pPr>
        <w:pStyle w:val="Prrafodelista"/>
        <w:numPr>
          <w:ilvl w:val="0"/>
          <w:numId w:val="117"/>
        </w:numPr>
        <w:spacing w:after="0" w:line="240" w:lineRule="auto"/>
        <w:ind w:left="426" w:hanging="426"/>
        <w:jc w:val="both"/>
        <w:rPr>
          <w:rFonts w:ascii="Arial" w:hAnsi="Arial" w:cs="Arial"/>
          <w:b/>
          <w:bCs/>
          <w:szCs w:val="20"/>
          <w:lang w:eastAsia="pt-BR"/>
        </w:rPr>
      </w:pPr>
      <w:r w:rsidRPr="00A2645C">
        <w:rPr>
          <w:rFonts w:ascii="Arial" w:hAnsi="Arial" w:cs="Arial"/>
          <w:b/>
          <w:bCs/>
          <w:szCs w:val="20"/>
          <w:lang w:eastAsia="pt-BR"/>
        </w:rPr>
        <w:t>El Resumen Ejecutivo</w:t>
      </w:r>
      <w:bookmarkEnd w:id="342"/>
      <w:bookmarkEnd w:id="343"/>
    </w:p>
    <w:p w14:paraId="6A5FB989" w14:textId="77777777" w:rsidR="00AB62C3" w:rsidRPr="00A2645C" w:rsidRDefault="00AB62C3" w:rsidP="00AB62C3">
      <w:pPr>
        <w:spacing w:after="0" w:line="240" w:lineRule="auto"/>
        <w:jc w:val="both"/>
        <w:rPr>
          <w:rFonts w:ascii="Arial" w:hAnsi="Arial" w:cs="Arial"/>
          <w:szCs w:val="20"/>
          <w:lang w:eastAsia="pt-BR"/>
        </w:rPr>
      </w:pPr>
    </w:p>
    <w:p w14:paraId="71A7C65B" w14:textId="77777777" w:rsidR="000C5B3F" w:rsidRPr="00A2645C" w:rsidRDefault="005C5D87" w:rsidP="00AB62C3">
      <w:pPr>
        <w:spacing w:after="0" w:line="240" w:lineRule="auto"/>
        <w:jc w:val="both"/>
        <w:rPr>
          <w:rFonts w:ascii="Arial" w:hAnsi="Arial" w:cs="Arial"/>
          <w:szCs w:val="20"/>
          <w:lang w:eastAsia="pt-BR"/>
        </w:rPr>
      </w:pPr>
      <w:r w:rsidRPr="00A2645C">
        <w:rPr>
          <w:rFonts w:ascii="Arial" w:hAnsi="Arial" w:cs="Arial"/>
          <w:szCs w:val="20"/>
          <w:lang w:eastAsia="pt-BR"/>
        </w:rPr>
        <w:t>El Resumen Ejecutivo contiene una visión general de las observaciones de auditoría</w:t>
      </w:r>
      <w:r w:rsidR="000C5B3F" w:rsidRPr="00A2645C">
        <w:rPr>
          <w:rFonts w:ascii="Arial" w:hAnsi="Arial" w:cs="Arial"/>
          <w:szCs w:val="20"/>
          <w:lang w:eastAsia="pt-BR"/>
        </w:rPr>
        <w:t xml:space="preserve"> con las siguientes informaciones:</w:t>
      </w:r>
    </w:p>
    <w:p w14:paraId="4761ECAD" w14:textId="77777777" w:rsidR="000C5B3F" w:rsidRPr="00A2645C" w:rsidRDefault="000C5B3F" w:rsidP="00AB62C3">
      <w:pPr>
        <w:spacing w:after="0" w:line="240" w:lineRule="auto"/>
        <w:jc w:val="both"/>
        <w:rPr>
          <w:rFonts w:ascii="Arial" w:hAnsi="Arial" w:cs="Arial"/>
          <w:szCs w:val="20"/>
          <w:lang w:eastAsia="pt-BR"/>
        </w:rPr>
      </w:pPr>
    </w:p>
    <w:p w14:paraId="5916C747" w14:textId="250E833B" w:rsidR="000C5B3F" w:rsidRPr="00A2645C" w:rsidRDefault="000C5B3F" w:rsidP="00AB62C3">
      <w:pPr>
        <w:spacing w:after="0" w:line="240" w:lineRule="auto"/>
        <w:jc w:val="both"/>
        <w:rPr>
          <w:rFonts w:ascii="Arial" w:hAnsi="Arial" w:cs="Arial"/>
          <w:szCs w:val="20"/>
          <w:lang w:eastAsia="pt-BR"/>
        </w:rPr>
      </w:pPr>
      <w:r w:rsidRPr="00A2645C">
        <w:rPr>
          <w:rFonts w:ascii="Arial" w:hAnsi="Arial" w:cs="Arial"/>
          <w:b/>
          <w:bCs/>
          <w:szCs w:val="20"/>
          <w:lang w:eastAsia="pt-BR"/>
        </w:rPr>
        <w:t>Responsable General por el Informe:</w:t>
      </w:r>
      <w:r w:rsidRPr="00A2645C">
        <w:rPr>
          <w:rFonts w:ascii="Arial" w:hAnsi="Arial" w:cs="Arial"/>
          <w:szCs w:val="20"/>
          <w:lang w:eastAsia="pt-BR"/>
        </w:rPr>
        <w:t xml:space="preserve"> Llene el nombre de</w:t>
      </w:r>
      <w:r w:rsidR="00A2645C">
        <w:rPr>
          <w:rFonts w:ascii="Arial" w:hAnsi="Arial" w:cs="Arial"/>
          <w:szCs w:val="20"/>
          <w:lang w:eastAsia="pt-BR"/>
        </w:rPr>
        <w:t xml:space="preserve">l Área o Actividad que se audita </w:t>
      </w:r>
      <w:r w:rsidRPr="00A2645C">
        <w:rPr>
          <w:rFonts w:ascii="Arial" w:hAnsi="Arial" w:cs="Arial"/>
          <w:szCs w:val="20"/>
          <w:lang w:eastAsia="pt-BR"/>
        </w:rPr>
        <w:t>y las informaciones de los destinatarios. Observe que el responsable general por el informe no será necesariamente el responsable por todas las observaciones.</w:t>
      </w:r>
    </w:p>
    <w:p w14:paraId="0ABD2895" w14:textId="77777777" w:rsidR="000C5B3F" w:rsidRPr="00A2645C" w:rsidRDefault="000C5B3F" w:rsidP="00AB62C3">
      <w:pPr>
        <w:spacing w:after="0" w:line="240" w:lineRule="auto"/>
        <w:jc w:val="both"/>
        <w:rPr>
          <w:rFonts w:ascii="Arial" w:hAnsi="Arial" w:cs="Arial"/>
          <w:szCs w:val="20"/>
          <w:lang w:eastAsia="pt-BR"/>
        </w:rPr>
      </w:pPr>
    </w:p>
    <w:p w14:paraId="26F2D243" w14:textId="168A3583" w:rsidR="000C5B3F" w:rsidRPr="00A2645C" w:rsidRDefault="000C5B3F" w:rsidP="00AB62C3">
      <w:pPr>
        <w:spacing w:after="0" w:line="240" w:lineRule="auto"/>
        <w:jc w:val="both"/>
        <w:rPr>
          <w:rFonts w:ascii="Arial" w:hAnsi="Arial" w:cs="Arial"/>
          <w:szCs w:val="20"/>
          <w:lang w:eastAsia="pt-BR"/>
        </w:rPr>
      </w:pPr>
      <w:r w:rsidRPr="00A2645C">
        <w:rPr>
          <w:rFonts w:ascii="Arial" w:hAnsi="Arial" w:cs="Arial"/>
          <w:b/>
          <w:bCs/>
          <w:szCs w:val="20"/>
          <w:lang w:eastAsia="pt-BR"/>
        </w:rPr>
        <w:t>Informe previo de auditoría:</w:t>
      </w:r>
      <w:r w:rsidRPr="00A2645C">
        <w:rPr>
          <w:rFonts w:ascii="Arial" w:hAnsi="Arial" w:cs="Arial"/>
          <w:szCs w:val="20"/>
          <w:lang w:eastAsia="pt-BR"/>
        </w:rPr>
        <w:t xml:space="preserve"> Obtenga los detalles de la portada del informe de auditoría anterior. Informaciones necesarias: fecha de emisión, título, código del informe y evaluación completa de auditoría.</w:t>
      </w:r>
    </w:p>
    <w:p w14:paraId="5F8BB0C7" w14:textId="73642C9D" w:rsidR="000C5B3F" w:rsidRDefault="000C5B3F" w:rsidP="00AB62C3">
      <w:pPr>
        <w:spacing w:after="0" w:line="240" w:lineRule="auto"/>
        <w:jc w:val="both"/>
        <w:rPr>
          <w:rFonts w:ascii="Arial" w:hAnsi="Arial" w:cs="Arial"/>
          <w:szCs w:val="20"/>
          <w:highlight w:val="cyan"/>
          <w:lang w:eastAsia="pt-BR"/>
        </w:rPr>
      </w:pPr>
    </w:p>
    <w:p w14:paraId="2164EB1B" w14:textId="435FA5BD" w:rsidR="005C5D87" w:rsidRPr="00612D56" w:rsidRDefault="005C5D87" w:rsidP="00EF3456">
      <w:pPr>
        <w:pStyle w:val="Prrafodelista"/>
        <w:numPr>
          <w:ilvl w:val="0"/>
          <w:numId w:val="117"/>
        </w:numPr>
        <w:spacing w:after="0" w:line="240" w:lineRule="auto"/>
        <w:ind w:left="426" w:hanging="426"/>
        <w:jc w:val="both"/>
        <w:rPr>
          <w:rFonts w:ascii="Arial" w:hAnsi="Arial" w:cs="Arial"/>
          <w:b/>
          <w:bCs/>
          <w:szCs w:val="20"/>
          <w:lang w:eastAsia="pt-BR"/>
        </w:rPr>
      </w:pPr>
      <w:r w:rsidRPr="00612D56">
        <w:rPr>
          <w:rFonts w:ascii="Arial" w:hAnsi="Arial" w:cs="Arial"/>
          <w:b/>
          <w:bCs/>
          <w:szCs w:val="20"/>
          <w:lang w:eastAsia="pt-BR"/>
        </w:rPr>
        <w:t xml:space="preserve">Observaciones de auditoría y recomendaciones </w:t>
      </w:r>
    </w:p>
    <w:p w14:paraId="5E69A055" w14:textId="0B1790CC" w:rsidR="00EF3456" w:rsidRPr="00612D56" w:rsidRDefault="00EF3456" w:rsidP="00EF3456">
      <w:pPr>
        <w:spacing w:after="0" w:line="240" w:lineRule="auto"/>
        <w:jc w:val="both"/>
        <w:rPr>
          <w:rFonts w:ascii="Arial" w:hAnsi="Arial" w:cs="Arial"/>
          <w:b/>
          <w:bCs/>
          <w:szCs w:val="20"/>
          <w:lang w:eastAsia="pt-BR"/>
        </w:rPr>
      </w:pPr>
    </w:p>
    <w:p w14:paraId="221A9E34" w14:textId="3CA90324" w:rsidR="00EF3456" w:rsidRPr="00612D56" w:rsidRDefault="00EF3456" w:rsidP="00EF3456">
      <w:pPr>
        <w:spacing w:after="0" w:line="240" w:lineRule="auto"/>
        <w:jc w:val="both"/>
        <w:rPr>
          <w:rFonts w:ascii="Arial" w:hAnsi="Arial" w:cs="Arial"/>
          <w:szCs w:val="20"/>
          <w:lang w:eastAsia="nl-NL"/>
        </w:rPr>
      </w:pPr>
      <w:r w:rsidRPr="00612D56">
        <w:rPr>
          <w:rFonts w:ascii="Arial" w:hAnsi="Arial" w:cs="Arial"/>
          <w:b/>
          <w:szCs w:val="20"/>
          <w:lang w:eastAsia="pt-BR"/>
        </w:rPr>
        <w:t>Título:</w:t>
      </w:r>
      <w:r w:rsidRPr="00612D56">
        <w:rPr>
          <w:rFonts w:ascii="Arial" w:hAnsi="Arial" w:cs="Arial"/>
          <w:bCs/>
          <w:szCs w:val="20"/>
          <w:lang w:eastAsia="pt-BR"/>
        </w:rPr>
        <w:t xml:space="preserve"> </w:t>
      </w:r>
      <w:r w:rsidRPr="00612D56">
        <w:rPr>
          <w:rFonts w:ascii="Arial" w:hAnsi="Arial" w:cs="Arial"/>
          <w:szCs w:val="20"/>
          <w:lang w:eastAsia="nl-NL"/>
        </w:rPr>
        <w:t xml:space="preserve">Un resumen del problema encontrado; de esta forma, el lector, sin necesidad de leer toda la sección, puede tener una idea de lo que se está exponiendo en el informe. </w:t>
      </w:r>
    </w:p>
    <w:p w14:paraId="3AEA5B63" w14:textId="4BC0C09A" w:rsidR="00EF3456" w:rsidRPr="00612D56" w:rsidRDefault="00EF3456" w:rsidP="00EF3456">
      <w:pPr>
        <w:spacing w:after="0" w:line="240" w:lineRule="auto"/>
        <w:jc w:val="both"/>
        <w:rPr>
          <w:rFonts w:ascii="Arial" w:hAnsi="Arial" w:cs="Arial"/>
          <w:szCs w:val="20"/>
          <w:lang w:eastAsia="nl-NL"/>
        </w:rPr>
      </w:pPr>
    </w:p>
    <w:p w14:paraId="3CA9B368" w14:textId="1CF24F59" w:rsidR="00EF3456" w:rsidRPr="00612D56" w:rsidRDefault="00EF3456" w:rsidP="00EF3456">
      <w:pPr>
        <w:spacing w:after="0" w:line="240" w:lineRule="auto"/>
        <w:jc w:val="both"/>
        <w:rPr>
          <w:rFonts w:ascii="Arial" w:hAnsi="Arial" w:cs="Arial"/>
          <w:szCs w:val="20"/>
          <w:lang w:eastAsia="pt-BR"/>
        </w:rPr>
      </w:pPr>
      <w:r w:rsidRPr="00612D56">
        <w:rPr>
          <w:rFonts w:ascii="Arial" w:hAnsi="Arial" w:cs="Arial"/>
          <w:b/>
          <w:bCs/>
          <w:szCs w:val="20"/>
          <w:lang w:eastAsia="pt-BR"/>
        </w:rPr>
        <w:t>Indicador de riesgo:</w:t>
      </w:r>
      <w:r w:rsidRPr="00612D56">
        <w:rPr>
          <w:rFonts w:ascii="Arial" w:hAnsi="Arial" w:cs="Arial"/>
          <w:szCs w:val="20"/>
          <w:lang w:eastAsia="pt-BR"/>
        </w:rPr>
        <w:t xml:space="preserve"> El indicador de riesgo se puede definir como Alto, Medio o Bajo.</w:t>
      </w:r>
    </w:p>
    <w:p w14:paraId="16DADAA2" w14:textId="65022F66" w:rsidR="00EF3456" w:rsidRPr="00612D56" w:rsidRDefault="00EF3456" w:rsidP="00EF3456">
      <w:pPr>
        <w:spacing w:after="0" w:line="240" w:lineRule="auto"/>
        <w:jc w:val="both"/>
        <w:rPr>
          <w:rFonts w:ascii="Arial" w:hAnsi="Arial" w:cs="Arial"/>
          <w:szCs w:val="20"/>
          <w:lang w:eastAsia="pt-BR"/>
        </w:rPr>
      </w:pPr>
    </w:p>
    <w:p w14:paraId="75C0E670" w14:textId="35CE1B49" w:rsidR="00EF3456" w:rsidRPr="00612D56" w:rsidRDefault="00EF3456" w:rsidP="00EF3456">
      <w:pPr>
        <w:spacing w:after="0" w:line="240" w:lineRule="auto"/>
        <w:jc w:val="both"/>
        <w:rPr>
          <w:rFonts w:ascii="Arial" w:hAnsi="Arial" w:cs="Arial"/>
          <w:szCs w:val="20"/>
          <w:lang w:eastAsia="pt-BR"/>
        </w:rPr>
      </w:pPr>
      <w:r w:rsidRPr="00612D56">
        <w:rPr>
          <w:rFonts w:ascii="Arial" w:hAnsi="Arial" w:cs="Arial"/>
          <w:b/>
          <w:bCs/>
          <w:szCs w:val="20"/>
          <w:lang w:eastAsia="pt-BR"/>
        </w:rPr>
        <w:t>Observación de auditoría:</w:t>
      </w:r>
      <w:r w:rsidRPr="00612D56">
        <w:rPr>
          <w:rFonts w:ascii="Arial" w:hAnsi="Arial" w:cs="Arial"/>
          <w:szCs w:val="20"/>
          <w:lang w:eastAsia="pt-BR"/>
        </w:rPr>
        <w:t xml:space="preserve"> Descripción de la observación de auditoría con 200 palabras como máximo. En el caso de observaciones repetidas de auditoría:</w:t>
      </w:r>
    </w:p>
    <w:p w14:paraId="3EF97E76" w14:textId="04753E87" w:rsidR="00EF3456" w:rsidRPr="00612D56" w:rsidRDefault="00EF3456" w:rsidP="00EF3456">
      <w:pPr>
        <w:spacing w:after="0" w:line="240" w:lineRule="auto"/>
        <w:jc w:val="both"/>
        <w:rPr>
          <w:rFonts w:ascii="Arial" w:hAnsi="Arial" w:cs="Arial"/>
          <w:szCs w:val="20"/>
          <w:lang w:eastAsia="pt-BR"/>
        </w:rPr>
      </w:pPr>
    </w:p>
    <w:p w14:paraId="24C08157" w14:textId="77777777" w:rsidR="00EF3456" w:rsidRPr="00612D56" w:rsidRDefault="00EF3456" w:rsidP="00EF3456">
      <w:pPr>
        <w:numPr>
          <w:ilvl w:val="0"/>
          <w:numId w:val="86"/>
        </w:numPr>
        <w:spacing w:after="0" w:line="240" w:lineRule="auto"/>
        <w:ind w:left="253" w:hanging="202"/>
        <w:jc w:val="both"/>
        <w:rPr>
          <w:rFonts w:ascii="Arial" w:hAnsi="Arial" w:cs="Arial"/>
          <w:szCs w:val="20"/>
          <w:lang w:eastAsia="pt-BR"/>
        </w:rPr>
      </w:pPr>
      <w:r w:rsidRPr="00612D56">
        <w:rPr>
          <w:rFonts w:ascii="Arial" w:hAnsi="Arial" w:cs="Arial"/>
          <w:szCs w:val="20"/>
          <w:lang w:eastAsia="pt-BR"/>
        </w:rPr>
        <w:t>Incluya “(observación de auditoría repetida)” al final del título de la observación de auditoría</w:t>
      </w:r>
    </w:p>
    <w:p w14:paraId="082EABC5" w14:textId="77777777" w:rsidR="00EF3456" w:rsidRPr="00612D56" w:rsidRDefault="00EF3456" w:rsidP="00EF3456">
      <w:pPr>
        <w:numPr>
          <w:ilvl w:val="0"/>
          <w:numId w:val="86"/>
        </w:numPr>
        <w:spacing w:after="0" w:line="240" w:lineRule="auto"/>
        <w:ind w:left="253" w:hanging="180"/>
        <w:jc w:val="both"/>
        <w:rPr>
          <w:rFonts w:ascii="Arial" w:hAnsi="Arial" w:cs="Arial"/>
          <w:szCs w:val="20"/>
          <w:lang w:eastAsia="pt-BR"/>
        </w:rPr>
      </w:pPr>
      <w:r w:rsidRPr="00612D56">
        <w:rPr>
          <w:rFonts w:ascii="Arial" w:hAnsi="Arial" w:cs="Arial"/>
          <w:szCs w:val="20"/>
          <w:lang w:eastAsia="pt-BR"/>
        </w:rPr>
        <w:t>Incluya el siguiente texto debajo del título de la observación de auditoría:</w:t>
      </w:r>
    </w:p>
    <w:p w14:paraId="01804AC9" w14:textId="77777777" w:rsidR="00EF3456" w:rsidRPr="00612D56" w:rsidRDefault="00EF3456" w:rsidP="00EF3456">
      <w:pPr>
        <w:numPr>
          <w:ilvl w:val="0"/>
          <w:numId w:val="91"/>
        </w:numPr>
        <w:tabs>
          <w:tab w:val="left" w:pos="613"/>
        </w:tabs>
        <w:spacing w:after="0" w:line="240" w:lineRule="auto"/>
        <w:ind w:left="613" w:hanging="425"/>
        <w:jc w:val="both"/>
        <w:rPr>
          <w:rFonts w:ascii="Arial" w:hAnsi="Arial" w:cs="Arial"/>
          <w:szCs w:val="20"/>
          <w:lang w:eastAsia="pt-BR"/>
        </w:rPr>
      </w:pPr>
      <w:r w:rsidRPr="00612D56">
        <w:rPr>
          <w:rFonts w:ascii="Arial" w:hAnsi="Arial" w:cs="Arial"/>
          <w:szCs w:val="20"/>
          <w:lang w:eastAsia="pt-BR"/>
        </w:rPr>
        <w:t xml:space="preserve">Esta observación de auditoría reemplaza a la anterior observación de auditoría &lt; </w:t>
      </w:r>
      <w:r w:rsidRPr="00612D56">
        <w:rPr>
          <w:rFonts w:ascii="Arial" w:hAnsi="Arial" w:cs="Arial"/>
          <w:i/>
          <w:szCs w:val="20"/>
          <w:lang w:eastAsia="pt-BR"/>
        </w:rPr>
        <w:t xml:space="preserve">número de </w:t>
      </w:r>
      <w:smartTag w:uri="urn:schemas-microsoft-com:office:smarttags" w:element="PersonName">
        <w:r w:rsidRPr="00612D56">
          <w:rPr>
            <w:rFonts w:ascii="Arial" w:hAnsi="Arial" w:cs="Arial"/>
            <w:i/>
            <w:szCs w:val="20"/>
            <w:lang w:eastAsia="pt-BR"/>
          </w:rPr>
          <w:t>info</w:t>
        </w:r>
      </w:smartTag>
      <w:r w:rsidRPr="00612D56">
        <w:rPr>
          <w:rFonts w:ascii="Arial" w:hAnsi="Arial" w:cs="Arial"/>
          <w:i/>
          <w:szCs w:val="20"/>
          <w:lang w:eastAsia="pt-BR"/>
        </w:rPr>
        <w:t>rme y número de referencia de la observación de auditoría anterior &gt;</w:t>
      </w:r>
    </w:p>
    <w:p w14:paraId="31C1A68F" w14:textId="77777777" w:rsidR="00EF3456" w:rsidRPr="00612D56" w:rsidRDefault="00EF3456" w:rsidP="00EF3456">
      <w:pPr>
        <w:numPr>
          <w:ilvl w:val="0"/>
          <w:numId w:val="91"/>
        </w:numPr>
        <w:tabs>
          <w:tab w:val="left" w:pos="613"/>
        </w:tabs>
        <w:spacing w:after="0" w:line="240" w:lineRule="auto"/>
        <w:ind w:left="613" w:hanging="425"/>
        <w:jc w:val="both"/>
        <w:rPr>
          <w:rFonts w:ascii="Arial" w:hAnsi="Arial" w:cs="Arial"/>
          <w:szCs w:val="20"/>
          <w:lang w:eastAsia="pt-BR"/>
        </w:rPr>
      </w:pPr>
      <w:r w:rsidRPr="00612D56">
        <w:rPr>
          <w:rFonts w:ascii="Arial" w:hAnsi="Arial" w:cs="Arial"/>
          <w:szCs w:val="20"/>
          <w:lang w:eastAsia="pt-BR"/>
        </w:rPr>
        <w:t xml:space="preserve">La fecha original de la observación de auditoría. Esta es la fecha de la observación de auditoría incluida en el informe en el que la observación fue informada por primera vez. </w:t>
      </w:r>
    </w:p>
    <w:p w14:paraId="6D1F95DD" w14:textId="77777777" w:rsidR="00EF3456" w:rsidRPr="00612D56" w:rsidRDefault="00EF3456" w:rsidP="00EF3456">
      <w:pPr>
        <w:numPr>
          <w:ilvl w:val="0"/>
          <w:numId w:val="91"/>
        </w:numPr>
        <w:tabs>
          <w:tab w:val="left" w:pos="613"/>
        </w:tabs>
        <w:spacing w:after="0" w:line="240" w:lineRule="auto"/>
        <w:ind w:left="613" w:hanging="425"/>
        <w:jc w:val="both"/>
        <w:rPr>
          <w:rFonts w:ascii="Arial" w:hAnsi="Arial" w:cs="Arial"/>
          <w:szCs w:val="20"/>
          <w:lang w:eastAsia="pt-BR"/>
        </w:rPr>
      </w:pPr>
      <w:r w:rsidRPr="00612D56">
        <w:rPr>
          <w:rFonts w:ascii="Arial" w:hAnsi="Arial" w:cs="Arial"/>
          <w:szCs w:val="20"/>
          <w:lang w:eastAsia="pt-BR"/>
        </w:rPr>
        <w:t>La fecha original de solución</w:t>
      </w:r>
    </w:p>
    <w:p w14:paraId="6FC5236D" w14:textId="77777777" w:rsidR="00EF3456" w:rsidRPr="00612D56" w:rsidRDefault="00EF3456" w:rsidP="00EF3456">
      <w:pPr>
        <w:spacing w:after="0" w:line="240" w:lineRule="auto"/>
        <w:ind w:left="270"/>
        <w:jc w:val="both"/>
        <w:rPr>
          <w:rFonts w:ascii="Arial" w:hAnsi="Arial" w:cs="Arial"/>
          <w:szCs w:val="20"/>
          <w:lang w:eastAsia="pt-BR"/>
        </w:rPr>
      </w:pPr>
    </w:p>
    <w:p w14:paraId="78ECF0A0" w14:textId="14C471B6" w:rsidR="00EF3456" w:rsidRPr="00612D56" w:rsidRDefault="004C3DAF" w:rsidP="00EF3456">
      <w:pPr>
        <w:tabs>
          <w:tab w:val="left" w:pos="613"/>
        </w:tabs>
        <w:spacing w:after="0" w:line="240" w:lineRule="auto"/>
        <w:jc w:val="both"/>
        <w:rPr>
          <w:rFonts w:ascii="Arial" w:hAnsi="Arial" w:cs="Arial"/>
          <w:szCs w:val="20"/>
          <w:lang w:eastAsia="pt-BR"/>
        </w:rPr>
      </w:pPr>
      <w:r w:rsidRPr="00612D56">
        <w:rPr>
          <w:rFonts w:ascii="Arial" w:hAnsi="Arial" w:cs="Arial"/>
          <w:szCs w:val="20"/>
          <w:lang w:eastAsia="pt-BR"/>
        </w:rPr>
        <w:t>La observación de</w:t>
      </w:r>
      <w:r w:rsidR="00EF3456" w:rsidRPr="00612D56">
        <w:rPr>
          <w:rFonts w:ascii="Arial" w:hAnsi="Arial" w:cs="Arial"/>
          <w:szCs w:val="20"/>
          <w:lang w:eastAsia="pt-BR"/>
        </w:rPr>
        <w:t>be incluir los siguientes párrafos:</w:t>
      </w:r>
    </w:p>
    <w:p w14:paraId="4F4B0DC9" w14:textId="77777777" w:rsidR="004C3DAF" w:rsidRPr="00612D56" w:rsidRDefault="004C3DAF" w:rsidP="00EF3456">
      <w:pPr>
        <w:tabs>
          <w:tab w:val="left" w:pos="613"/>
        </w:tabs>
        <w:spacing w:after="0" w:line="240" w:lineRule="auto"/>
        <w:jc w:val="both"/>
        <w:rPr>
          <w:rFonts w:ascii="Arial" w:hAnsi="Arial" w:cs="Arial"/>
          <w:szCs w:val="20"/>
          <w:lang w:eastAsia="pt-BR"/>
        </w:rPr>
      </w:pPr>
    </w:p>
    <w:p w14:paraId="34D816D9" w14:textId="77777777" w:rsidR="00EF3456" w:rsidRPr="00612D56" w:rsidRDefault="00EF3456" w:rsidP="00EF3456">
      <w:pPr>
        <w:spacing w:after="0" w:line="240" w:lineRule="auto"/>
        <w:jc w:val="both"/>
        <w:rPr>
          <w:rFonts w:ascii="Arial" w:hAnsi="Arial" w:cs="Arial"/>
          <w:szCs w:val="20"/>
          <w:lang w:eastAsia="nl-NL"/>
        </w:rPr>
      </w:pPr>
      <w:r w:rsidRPr="00612D56">
        <w:rPr>
          <w:rFonts w:ascii="Arial" w:hAnsi="Arial" w:cs="Arial"/>
          <w:szCs w:val="20"/>
          <w:lang w:eastAsia="nl-NL"/>
        </w:rPr>
        <w:t>[</w:t>
      </w:r>
      <w:r w:rsidRPr="00612D56">
        <w:rPr>
          <w:rFonts w:ascii="Arial" w:hAnsi="Arial" w:cs="Arial"/>
          <w:b/>
          <w:szCs w:val="20"/>
          <w:lang w:eastAsia="nl-NL"/>
        </w:rPr>
        <w:t xml:space="preserve">Párrafo de Criterio: </w:t>
      </w:r>
      <w:r w:rsidRPr="00612D56">
        <w:rPr>
          <w:rFonts w:ascii="Arial" w:hAnsi="Arial" w:cs="Arial"/>
          <w:szCs w:val="20"/>
          <w:lang w:eastAsia="nl-NL"/>
        </w:rPr>
        <w:t>Normativa de carácter legal, resoluciones reglamentarias, manual de normas y procedimientos, políticas, buenas prácticas internacionales, con la cual es comparable el hecho. Es necesario citar y transcribir en el informe, la normativa que no se consideró.]</w:t>
      </w:r>
    </w:p>
    <w:p w14:paraId="60F14BE3" w14:textId="77777777" w:rsidR="00EF3456" w:rsidRPr="00612D56" w:rsidRDefault="00EF3456" w:rsidP="00EF3456">
      <w:pPr>
        <w:spacing w:after="0" w:line="240" w:lineRule="auto"/>
        <w:jc w:val="both"/>
        <w:rPr>
          <w:rFonts w:ascii="Arial" w:hAnsi="Arial" w:cs="Arial"/>
          <w:szCs w:val="20"/>
          <w:lang w:eastAsia="nl-NL"/>
        </w:rPr>
      </w:pPr>
    </w:p>
    <w:p w14:paraId="23F92121" w14:textId="77777777" w:rsidR="00EF3456" w:rsidRPr="00612D56" w:rsidRDefault="00EF3456" w:rsidP="00EF3456">
      <w:pPr>
        <w:spacing w:after="0" w:line="240" w:lineRule="auto"/>
        <w:jc w:val="both"/>
        <w:rPr>
          <w:rFonts w:ascii="Arial" w:hAnsi="Arial" w:cs="Arial"/>
          <w:b/>
          <w:szCs w:val="20"/>
          <w:lang w:eastAsia="nl-NL"/>
        </w:rPr>
      </w:pPr>
      <w:r w:rsidRPr="00612D56">
        <w:rPr>
          <w:rFonts w:ascii="Arial" w:hAnsi="Arial" w:cs="Arial"/>
          <w:szCs w:val="20"/>
          <w:lang w:eastAsia="nl-NL"/>
        </w:rPr>
        <w:t>[</w:t>
      </w:r>
      <w:r w:rsidRPr="00612D56">
        <w:rPr>
          <w:rFonts w:ascii="Arial" w:hAnsi="Arial" w:cs="Arial"/>
          <w:b/>
          <w:szCs w:val="20"/>
          <w:lang w:eastAsia="nl-NL"/>
        </w:rPr>
        <w:t xml:space="preserve">Párrafo de Condición: </w:t>
      </w:r>
      <w:r w:rsidRPr="00612D56">
        <w:rPr>
          <w:rFonts w:ascii="Arial" w:hAnsi="Arial" w:cs="Arial"/>
          <w:szCs w:val="20"/>
          <w:lang w:eastAsia="nl-NL"/>
        </w:rPr>
        <w:t>es la descripción de la situación observada</w:t>
      </w:r>
      <w:r w:rsidRPr="00612D56">
        <w:rPr>
          <w:rFonts w:ascii="Arial" w:hAnsi="Arial" w:cs="Arial"/>
          <w:b/>
          <w:szCs w:val="20"/>
          <w:lang w:eastAsia="nl-NL"/>
        </w:rPr>
        <w:t>]</w:t>
      </w:r>
    </w:p>
    <w:p w14:paraId="2778A46A" w14:textId="77777777" w:rsidR="00EF3456" w:rsidRPr="00612D56" w:rsidRDefault="00EF3456" w:rsidP="00EF3456">
      <w:pPr>
        <w:spacing w:after="0" w:line="240" w:lineRule="auto"/>
        <w:jc w:val="both"/>
        <w:rPr>
          <w:rFonts w:ascii="Arial" w:hAnsi="Arial" w:cs="Arial"/>
          <w:b/>
          <w:szCs w:val="20"/>
          <w:lang w:eastAsia="nl-NL"/>
        </w:rPr>
      </w:pPr>
    </w:p>
    <w:p w14:paraId="20EC635D" w14:textId="5A483D8A" w:rsidR="00EF3456" w:rsidRPr="00612D56" w:rsidRDefault="00EF3456" w:rsidP="00EF3456">
      <w:pPr>
        <w:spacing w:after="0" w:line="240" w:lineRule="auto"/>
        <w:jc w:val="both"/>
        <w:rPr>
          <w:rFonts w:ascii="Arial" w:hAnsi="Arial" w:cs="Arial"/>
          <w:szCs w:val="20"/>
          <w:lang w:eastAsia="pt-BR"/>
        </w:rPr>
      </w:pPr>
      <w:r w:rsidRPr="00612D56">
        <w:rPr>
          <w:rFonts w:ascii="Arial" w:hAnsi="Arial" w:cs="Arial"/>
          <w:szCs w:val="20"/>
          <w:lang w:eastAsia="nl-NL"/>
        </w:rPr>
        <w:t>[</w:t>
      </w:r>
      <w:r w:rsidRPr="00612D56">
        <w:rPr>
          <w:rFonts w:ascii="Arial" w:hAnsi="Arial" w:cs="Arial"/>
          <w:b/>
          <w:szCs w:val="20"/>
          <w:lang w:eastAsia="nl-NL"/>
        </w:rPr>
        <w:t>Párrafo de Causas:</w:t>
      </w:r>
      <w:r w:rsidRPr="00612D56">
        <w:rPr>
          <w:rFonts w:ascii="Arial" w:hAnsi="Arial" w:cs="Arial"/>
          <w:szCs w:val="20"/>
          <w:lang w:eastAsia="nl-NL"/>
        </w:rPr>
        <w:t xml:space="preserve"> todo informe debe explicar las razones por las cuales una determinada situación indicada en el párrafo anterior, no está acorde con la norma, política o procedimiento preestablecido]</w:t>
      </w:r>
    </w:p>
    <w:p w14:paraId="1FE13EE3" w14:textId="4BB13009" w:rsidR="00EF3456" w:rsidRPr="00612D56" w:rsidRDefault="00EF3456" w:rsidP="00EF3456">
      <w:pPr>
        <w:spacing w:after="0" w:line="240" w:lineRule="auto"/>
        <w:jc w:val="both"/>
        <w:rPr>
          <w:rFonts w:ascii="Arial" w:hAnsi="Arial" w:cs="Arial"/>
          <w:b/>
          <w:bCs/>
          <w:szCs w:val="20"/>
          <w:lang w:eastAsia="pt-BR"/>
        </w:rPr>
      </w:pPr>
    </w:p>
    <w:p w14:paraId="2ADFC7C6" w14:textId="611D3676" w:rsidR="004C3DAF" w:rsidRPr="00612D56" w:rsidRDefault="004C3DAF" w:rsidP="004C3DAF">
      <w:pPr>
        <w:spacing w:after="0" w:line="240" w:lineRule="auto"/>
        <w:jc w:val="both"/>
        <w:rPr>
          <w:rFonts w:ascii="Arial" w:hAnsi="Arial" w:cs="Arial"/>
          <w:szCs w:val="20"/>
          <w:lang w:eastAsia="nl-NL"/>
        </w:rPr>
      </w:pPr>
      <w:r w:rsidRPr="00612D56">
        <w:rPr>
          <w:rFonts w:ascii="Arial" w:hAnsi="Arial" w:cs="Arial"/>
          <w:b/>
          <w:bCs/>
          <w:szCs w:val="20"/>
          <w:lang w:eastAsia="pt-BR"/>
        </w:rPr>
        <w:t>Riesgo o Efecto:</w:t>
      </w:r>
      <w:r w:rsidRPr="00612D56">
        <w:rPr>
          <w:rFonts w:ascii="Arial" w:hAnsi="Arial" w:cs="Arial"/>
          <w:szCs w:val="20"/>
          <w:lang w:eastAsia="pt-BR"/>
        </w:rPr>
        <w:t xml:space="preserve"> </w:t>
      </w:r>
      <w:r w:rsidRPr="00612D56">
        <w:rPr>
          <w:rFonts w:ascii="Arial" w:hAnsi="Arial" w:cs="Arial"/>
          <w:szCs w:val="20"/>
          <w:lang w:eastAsia="nl-NL"/>
        </w:rPr>
        <w:t xml:space="preserve">Al exponer las deficiencias encontradas en el desarrollo de la auditoría, es conveniente indicar qué consecuencias puede traer a la organización si no se corrigen tales situaciones. La forma de exponerlas, induce a los usuarios del informe a tomar las acciones correctivas lo más pronto posible. </w:t>
      </w:r>
    </w:p>
    <w:p w14:paraId="65FFBE42" w14:textId="77777777" w:rsidR="004C3DAF" w:rsidRPr="00612D56" w:rsidRDefault="004C3DAF" w:rsidP="004C3DAF">
      <w:pPr>
        <w:spacing w:after="0" w:line="240" w:lineRule="auto"/>
        <w:jc w:val="both"/>
        <w:rPr>
          <w:rFonts w:ascii="Arial" w:hAnsi="Arial" w:cs="Arial"/>
          <w:szCs w:val="20"/>
          <w:lang w:eastAsia="nl-NL"/>
        </w:rPr>
      </w:pPr>
    </w:p>
    <w:p w14:paraId="4C01787E" w14:textId="1F32E72F" w:rsidR="004C3DAF" w:rsidRPr="00612D56" w:rsidRDefault="004C3DAF" w:rsidP="004C3DAF">
      <w:pPr>
        <w:spacing w:after="0" w:line="240" w:lineRule="auto"/>
        <w:jc w:val="both"/>
        <w:rPr>
          <w:rFonts w:ascii="Arial" w:hAnsi="Arial" w:cs="Arial"/>
          <w:szCs w:val="20"/>
          <w:lang w:eastAsia="pt-BR"/>
        </w:rPr>
      </w:pPr>
      <w:r w:rsidRPr="00612D56">
        <w:rPr>
          <w:rFonts w:ascii="Arial" w:hAnsi="Arial" w:cs="Arial"/>
          <w:szCs w:val="20"/>
          <w:lang w:eastAsia="nl-NL"/>
        </w:rPr>
        <w:t>Los efectos o consecuencias es el riesgo o exposición en que se encuentra la organización auditada y/u otros terceros debido a que la realidad no coincide con los criterios.</w:t>
      </w:r>
    </w:p>
    <w:p w14:paraId="769F7A88" w14:textId="773ED7A0" w:rsidR="004C3DAF" w:rsidRDefault="004C3DAF" w:rsidP="00EF3456">
      <w:pPr>
        <w:spacing w:after="0" w:line="240" w:lineRule="auto"/>
        <w:jc w:val="both"/>
        <w:rPr>
          <w:rFonts w:ascii="Arial" w:hAnsi="Arial" w:cs="Arial"/>
          <w:b/>
          <w:bCs/>
          <w:szCs w:val="20"/>
          <w:highlight w:val="cyan"/>
          <w:lang w:eastAsia="pt-BR"/>
        </w:rPr>
      </w:pPr>
    </w:p>
    <w:p w14:paraId="242A9D90" w14:textId="66985F15" w:rsidR="004C3DAF" w:rsidRDefault="004C3DAF" w:rsidP="004C3DAF">
      <w:pPr>
        <w:spacing w:after="0" w:line="240" w:lineRule="auto"/>
        <w:jc w:val="both"/>
        <w:rPr>
          <w:rFonts w:ascii="Arial" w:hAnsi="Arial" w:cs="Arial"/>
          <w:szCs w:val="20"/>
          <w:lang w:eastAsia="pt-BR"/>
        </w:rPr>
      </w:pPr>
      <w:r w:rsidRPr="004C3DAF">
        <w:rPr>
          <w:rFonts w:ascii="Arial" w:hAnsi="Arial" w:cs="Arial"/>
          <w:b/>
          <w:bCs/>
          <w:szCs w:val="20"/>
          <w:lang w:eastAsia="pt-BR"/>
        </w:rPr>
        <w:t>Recomendación:</w:t>
      </w:r>
      <w:r>
        <w:rPr>
          <w:rFonts w:ascii="Arial" w:hAnsi="Arial" w:cs="Arial"/>
          <w:szCs w:val="20"/>
          <w:lang w:eastAsia="pt-BR"/>
        </w:rPr>
        <w:t xml:space="preserve"> </w:t>
      </w:r>
      <w:r w:rsidRPr="004C3DAF">
        <w:rPr>
          <w:rFonts w:ascii="Arial" w:hAnsi="Arial" w:cs="Arial"/>
          <w:szCs w:val="20"/>
          <w:lang w:eastAsia="pt-BR"/>
        </w:rPr>
        <w:t>El texto de recomendación de la auditoría con 200 palabras como máximo. Redacte las recomendaciones de manera que se puedan leer y comprender de forma independiente de la observación de auditoría. Haga apenas una recomendación por cada observación de auditoría. Haga observaciones de auditoría separadas en caso de que las diferentes acciones correctivas que deban hacerse contengan elementos significativamente diferentes.</w:t>
      </w:r>
    </w:p>
    <w:p w14:paraId="7E84A7B4" w14:textId="77777777" w:rsidR="00612D56" w:rsidRPr="004C3DAF" w:rsidRDefault="00612D56" w:rsidP="004C3DAF">
      <w:pPr>
        <w:spacing w:after="0" w:line="240" w:lineRule="auto"/>
        <w:jc w:val="both"/>
        <w:rPr>
          <w:rFonts w:ascii="Arial" w:hAnsi="Arial" w:cs="Arial"/>
          <w:szCs w:val="20"/>
          <w:lang w:eastAsia="pt-BR"/>
        </w:rPr>
      </w:pPr>
    </w:p>
    <w:p w14:paraId="0FE274E1" w14:textId="1088A488" w:rsidR="004C3DAF" w:rsidRPr="004C3DAF" w:rsidRDefault="004C3DAF" w:rsidP="004C3DAF">
      <w:pPr>
        <w:spacing w:after="0" w:line="240" w:lineRule="auto"/>
        <w:jc w:val="both"/>
        <w:rPr>
          <w:rFonts w:ascii="Arial" w:hAnsi="Arial" w:cs="Arial"/>
          <w:szCs w:val="20"/>
          <w:lang w:eastAsia="pt-BR"/>
        </w:rPr>
      </w:pPr>
      <w:r w:rsidRPr="004C3DAF">
        <w:rPr>
          <w:rFonts w:ascii="Arial" w:hAnsi="Arial" w:cs="Arial"/>
          <w:b/>
          <w:bCs/>
          <w:szCs w:val="20"/>
          <w:lang w:eastAsia="pt-BR"/>
        </w:rPr>
        <w:t>Responsable</w:t>
      </w:r>
      <w:r>
        <w:rPr>
          <w:rFonts w:ascii="Arial" w:hAnsi="Arial" w:cs="Arial"/>
          <w:b/>
          <w:bCs/>
          <w:szCs w:val="20"/>
          <w:lang w:eastAsia="pt-BR"/>
        </w:rPr>
        <w:t xml:space="preserve">: </w:t>
      </w:r>
      <w:r w:rsidRPr="004C3DAF">
        <w:rPr>
          <w:rFonts w:ascii="Arial" w:hAnsi="Arial" w:cs="Arial"/>
          <w:szCs w:val="20"/>
          <w:lang w:eastAsia="pt-BR"/>
        </w:rPr>
        <w:t>Nombre del principal responsable por la respuesta de la gerencia y por el seguimiento.</w:t>
      </w:r>
    </w:p>
    <w:p w14:paraId="7DAA9B0D" w14:textId="77777777" w:rsidR="004C3DAF" w:rsidRPr="004C3DAF" w:rsidRDefault="004C3DAF" w:rsidP="004C3DAF">
      <w:pPr>
        <w:spacing w:after="0" w:line="240" w:lineRule="auto"/>
        <w:jc w:val="both"/>
        <w:rPr>
          <w:rFonts w:ascii="Arial" w:hAnsi="Arial" w:cs="Arial"/>
          <w:szCs w:val="20"/>
          <w:lang w:eastAsia="pt-BR"/>
        </w:rPr>
      </w:pPr>
    </w:p>
    <w:p w14:paraId="19D747E7" w14:textId="38784F92" w:rsidR="004C3DAF" w:rsidRPr="004C3DAF" w:rsidRDefault="005D30ED" w:rsidP="004C3DAF">
      <w:pPr>
        <w:spacing w:after="0" w:line="240" w:lineRule="auto"/>
        <w:jc w:val="both"/>
        <w:rPr>
          <w:rFonts w:ascii="Arial" w:hAnsi="Arial" w:cs="Arial"/>
          <w:szCs w:val="20"/>
          <w:lang w:eastAsia="pt-BR"/>
        </w:rPr>
      </w:pPr>
      <w:r w:rsidRPr="004C3DAF">
        <w:rPr>
          <w:rFonts w:ascii="Arial" w:hAnsi="Arial" w:cs="Arial"/>
          <w:b/>
          <w:bCs/>
          <w:szCs w:val="20"/>
          <w:lang w:eastAsia="pt-BR"/>
        </w:rPr>
        <w:t>Área</w:t>
      </w:r>
      <w:r w:rsidR="004C3DAF" w:rsidRPr="004C3DAF">
        <w:rPr>
          <w:rFonts w:ascii="Arial" w:hAnsi="Arial" w:cs="Arial"/>
          <w:b/>
          <w:bCs/>
          <w:szCs w:val="20"/>
          <w:lang w:eastAsia="pt-BR"/>
        </w:rPr>
        <w:t xml:space="preserve"> y departamento:</w:t>
      </w:r>
      <w:r w:rsidR="004C3DAF">
        <w:rPr>
          <w:rFonts w:ascii="Arial" w:hAnsi="Arial" w:cs="Arial"/>
          <w:szCs w:val="20"/>
          <w:lang w:eastAsia="pt-BR"/>
        </w:rPr>
        <w:t xml:space="preserve"> </w:t>
      </w:r>
      <w:r w:rsidR="004C3DAF" w:rsidRPr="004C3DAF">
        <w:rPr>
          <w:rFonts w:ascii="Arial" w:hAnsi="Arial" w:cs="Arial"/>
          <w:szCs w:val="20"/>
          <w:lang w:eastAsia="pt-BR"/>
        </w:rPr>
        <w:t xml:space="preserve">Para la adecuada asignación de responsabilidades y Seguimiento de Observaciones, se deben determinar </w:t>
      </w:r>
      <w:r w:rsidR="004C3DAF">
        <w:rPr>
          <w:rFonts w:ascii="Arial" w:hAnsi="Arial" w:cs="Arial"/>
          <w:szCs w:val="20"/>
          <w:lang w:eastAsia="pt-BR"/>
        </w:rPr>
        <w:t xml:space="preserve">el </w:t>
      </w:r>
      <w:r>
        <w:rPr>
          <w:rFonts w:ascii="Arial" w:hAnsi="Arial" w:cs="Arial"/>
          <w:szCs w:val="20"/>
          <w:lang w:eastAsia="pt-BR"/>
        </w:rPr>
        <w:t>Área</w:t>
      </w:r>
      <w:r w:rsidR="004C3DAF" w:rsidRPr="004C3DAF">
        <w:rPr>
          <w:rFonts w:ascii="Arial" w:hAnsi="Arial" w:cs="Arial"/>
          <w:szCs w:val="20"/>
          <w:lang w:eastAsia="pt-BR"/>
        </w:rPr>
        <w:t xml:space="preserve"> y el Departamento. Por ejemplo:</w:t>
      </w:r>
      <w:r w:rsidR="004C3DAF">
        <w:rPr>
          <w:rFonts w:ascii="Arial" w:hAnsi="Arial" w:cs="Arial"/>
          <w:szCs w:val="20"/>
          <w:lang w:eastAsia="pt-BR"/>
        </w:rPr>
        <w:t xml:space="preserve"> Crédito, Ahorro, </w:t>
      </w:r>
      <w:r w:rsidR="004C3DAF" w:rsidRPr="004C3DAF">
        <w:rPr>
          <w:rFonts w:ascii="Arial" w:hAnsi="Arial" w:cs="Arial"/>
          <w:szCs w:val="20"/>
          <w:lang w:eastAsia="pt-BR"/>
        </w:rPr>
        <w:t>Contabilidad,</w:t>
      </w:r>
    </w:p>
    <w:p w14:paraId="0BCAAC4F" w14:textId="77777777" w:rsidR="004C3DAF" w:rsidRDefault="004C3DAF" w:rsidP="004C3DAF">
      <w:pPr>
        <w:spacing w:after="0" w:line="240" w:lineRule="auto"/>
        <w:jc w:val="both"/>
        <w:rPr>
          <w:rFonts w:ascii="Arial" w:hAnsi="Arial" w:cs="Arial"/>
          <w:szCs w:val="20"/>
          <w:lang w:eastAsia="pt-BR"/>
        </w:rPr>
      </w:pPr>
    </w:p>
    <w:p w14:paraId="38394D06" w14:textId="62AD7D7F" w:rsidR="004C3DAF" w:rsidRDefault="004C3DAF" w:rsidP="004C3DAF">
      <w:pPr>
        <w:spacing w:after="0" w:line="240" w:lineRule="auto"/>
        <w:jc w:val="both"/>
        <w:rPr>
          <w:rFonts w:ascii="Arial" w:hAnsi="Arial" w:cs="Arial"/>
          <w:szCs w:val="20"/>
          <w:lang w:eastAsia="pt-BR"/>
        </w:rPr>
      </w:pPr>
      <w:r w:rsidRPr="00612D56">
        <w:rPr>
          <w:rFonts w:ascii="Arial" w:hAnsi="Arial" w:cs="Arial"/>
          <w:b/>
          <w:bCs/>
          <w:szCs w:val="20"/>
          <w:lang w:eastAsia="pt-BR"/>
        </w:rPr>
        <w:t>Respuesta de la Gerencia:</w:t>
      </w:r>
      <w:r>
        <w:rPr>
          <w:rFonts w:ascii="Arial" w:hAnsi="Arial" w:cs="Arial"/>
          <w:szCs w:val="20"/>
          <w:lang w:eastAsia="pt-BR"/>
        </w:rPr>
        <w:t xml:space="preserve"> </w:t>
      </w:r>
      <w:r w:rsidRPr="004C3DAF">
        <w:rPr>
          <w:rFonts w:ascii="Arial" w:hAnsi="Arial" w:cs="Arial"/>
          <w:szCs w:val="20"/>
          <w:lang w:eastAsia="pt-BR"/>
        </w:rPr>
        <w:t>Texto de respuesta de la gerencia con 200 palabras como máximo.</w:t>
      </w:r>
    </w:p>
    <w:p w14:paraId="34B44DFA" w14:textId="77777777" w:rsidR="00612D56" w:rsidRPr="004C3DAF" w:rsidRDefault="00612D56" w:rsidP="004C3DAF">
      <w:pPr>
        <w:spacing w:after="0" w:line="240" w:lineRule="auto"/>
        <w:jc w:val="both"/>
        <w:rPr>
          <w:rFonts w:ascii="Arial" w:hAnsi="Arial" w:cs="Arial"/>
          <w:szCs w:val="20"/>
          <w:lang w:eastAsia="pt-BR"/>
        </w:rPr>
      </w:pPr>
    </w:p>
    <w:p w14:paraId="341B6AA6" w14:textId="767AA025" w:rsidR="004C3DAF" w:rsidRDefault="004C3DAF" w:rsidP="004C3DAF">
      <w:pPr>
        <w:spacing w:after="0" w:line="240" w:lineRule="auto"/>
        <w:jc w:val="both"/>
        <w:rPr>
          <w:rFonts w:ascii="Arial" w:hAnsi="Arial" w:cs="Arial"/>
          <w:szCs w:val="20"/>
          <w:lang w:eastAsia="pt-BR"/>
        </w:rPr>
      </w:pPr>
      <w:r w:rsidRPr="00612D56">
        <w:rPr>
          <w:rFonts w:ascii="Arial" w:hAnsi="Arial" w:cs="Arial"/>
          <w:b/>
          <w:bCs/>
          <w:szCs w:val="20"/>
          <w:lang w:eastAsia="pt-BR"/>
        </w:rPr>
        <w:t>Fecha de implementación</w:t>
      </w:r>
      <w:r w:rsidR="00612D56" w:rsidRPr="00612D56">
        <w:rPr>
          <w:rFonts w:ascii="Arial" w:hAnsi="Arial" w:cs="Arial"/>
          <w:b/>
          <w:bCs/>
          <w:szCs w:val="20"/>
          <w:lang w:eastAsia="pt-BR"/>
        </w:rPr>
        <w:t>:</w:t>
      </w:r>
      <w:r w:rsidR="00612D56">
        <w:rPr>
          <w:rFonts w:ascii="Arial" w:hAnsi="Arial" w:cs="Arial"/>
          <w:szCs w:val="20"/>
          <w:lang w:eastAsia="pt-BR"/>
        </w:rPr>
        <w:t xml:space="preserve"> </w:t>
      </w:r>
      <w:r w:rsidRPr="004C3DAF">
        <w:rPr>
          <w:rFonts w:ascii="Arial" w:hAnsi="Arial" w:cs="Arial"/>
          <w:szCs w:val="20"/>
          <w:lang w:eastAsia="pt-BR"/>
        </w:rPr>
        <w:t>Fecha especificada para la implementación de todos los aspectos de la recomendación. Se debe determinar una fecha general, aunque se atribuyan diferentes fechas para diferentes elementos de la recomendación.</w:t>
      </w:r>
    </w:p>
    <w:p w14:paraId="595E934B" w14:textId="7B280525" w:rsidR="00612D56" w:rsidRDefault="00612D56" w:rsidP="004C3DAF">
      <w:pPr>
        <w:spacing w:after="0" w:line="240" w:lineRule="auto"/>
        <w:jc w:val="both"/>
        <w:rPr>
          <w:rFonts w:ascii="Arial" w:hAnsi="Arial" w:cs="Arial"/>
          <w:szCs w:val="20"/>
          <w:lang w:eastAsia="pt-BR"/>
        </w:rPr>
      </w:pPr>
    </w:p>
    <w:p w14:paraId="495A58AC" w14:textId="77777777" w:rsidR="00612D56" w:rsidRDefault="00612D56" w:rsidP="004C3DAF">
      <w:pPr>
        <w:spacing w:after="0" w:line="240" w:lineRule="auto"/>
        <w:jc w:val="both"/>
        <w:rPr>
          <w:rFonts w:ascii="Arial" w:hAnsi="Arial" w:cs="Arial"/>
          <w:szCs w:val="20"/>
          <w:lang w:eastAsia="pt-BR"/>
        </w:rPr>
      </w:pPr>
    </w:p>
    <w:p w14:paraId="41A39DA2" w14:textId="77777777" w:rsidR="00D858FE" w:rsidRDefault="00D858FE">
      <w:pPr>
        <w:spacing w:after="0" w:line="240" w:lineRule="auto"/>
        <w:rPr>
          <w:rFonts w:ascii="Arial" w:hAnsi="Arial" w:cs="Arial"/>
          <w:b/>
          <w:bCs/>
          <w:sz w:val="24"/>
          <w:szCs w:val="24"/>
          <w:lang w:eastAsia="pt-BR"/>
        </w:rPr>
      </w:pPr>
      <w:bookmarkStart w:id="344" w:name="_Toc24027772"/>
      <w:r>
        <w:rPr>
          <w:rFonts w:ascii="Arial" w:hAnsi="Arial" w:cs="Arial"/>
          <w:b/>
          <w:bCs/>
          <w:sz w:val="24"/>
          <w:szCs w:val="24"/>
          <w:lang w:eastAsia="pt-BR"/>
        </w:rPr>
        <w:br w:type="page"/>
      </w:r>
    </w:p>
    <w:p w14:paraId="4C1D7469" w14:textId="5B7564A9" w:rsidR="00A55829" w:rsidRPr="00612D56" w:rsidRDefault="00A55829" w:rsidP="00612D56">
      <w:pPr>
        <w:pStyle w:val="Ttulo2"/>
        <w:keepLines w:val="0"/>
        <w:numPr>
          <w:ilvl w:val="0"/>
          <w:numId w:val="96"/>
        </w:numPr>
        <w:spacing w:before="0" w:line="240" w:lineRule="auto"/>
        <w:ind w:left="426" w:hanging="426"/>
        <w:jc w:val="both"/>
        <w:rPr>
          <w:rFonts w:ascii="Arial" w:eastAsia="Times New Roman" w:hAnsi="Arial" w:cs="Arial"/>
          <w:b/>
          <w:bCs/>
          <w:color w:val="auto"/>
          <w:sz w:val="24"/>
          <w:szCs w:val="24"/>
          <w:lang w:eastAsia="pt-BR"/>
        </w:rPr>
      </w:pPr>
      <w:bookmarkStart w:id="345" w:name="_Toc78914647"/>
      <w:r w:rsidRPr="00612D56">
        <w:rPr>
          <w:rFonts w:ascii="Arial" w:eastAsia="Times New Roman" w:hAnsi="Arial" w:cs="Arial"/>
          <w:b/>
          <w:bCs/>
          <w:color w:val="auto"/>
          <w:sz w:val="24"/>
          <w:szCs w:val="24"/>
          <w:lang w:eastAsia="pt-BR"/>
        </w:rPr>
        <w:t>SEGUIMIENTO DE</w:t>
      </w:r>
      <w:r w:rsidR="00682A93" w:rsidRPr="00612D56">
        <w:rPr>
          <w:rFonts w:ascii="Arial" w:eastAsia="Times New Roman" w:hAnsi="Arial" w:cs="Arial"/>
          <w:b/>
          <w:bCs/>
          <w:color w:val="auto"/>
          <w:sz w:val="24"/>
          <w:szCs w:val="24"/>
          <w:lang w:eastAsia="pt-BR"/>
        </w:rPr>
        <w:t xml:space="preserve"> OBSERVACIONES</w:t>
      </w:r>
      <w:bookmarkEnd w:id="344"/>
      <w:bookmarkEnd w:id="345"/>
    </w:p>
    <w:p w14:paraId="49175CDF" w14:textId="77777777" w:rsidR="00612D56" w:rsidRDefault="00612D56"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highlight w:val="cyan"/>
          <w:lang w:eastAsia="pt-BR"/>
        </w:rPr>
      </w:pPr>
      <w:bookmarkStart w:id="346" w:name="_Toc24027773"/>
    </w:p>
    <w:p w14:paraId="2107BD35" w14:textId="197BAD17" w:rsidR="00A55829" w:rsidRPr="00594958"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47" w:name="_Toc78914648"/>
      <w:r>
        <w:rPr>
          <w:rFonts w:ascii="Arial" w:eastAsia="Times New Roman" w:hAnsi="Arial" w:cs="Arial"/>
          <w:b/>
          <w:bCs/>
          <w:color w:val="auto"/>
          <w:sz w:val="24"/>
          <w:szCs w:val="24"/>
          <w:lang w:eastAsia="pt-BR"/>
        </w:rPr>
        <w:t>9</w:t>
      </w:r>
      <w:r w:rsidR="00682A93" w:rsidRPr="00594958">
        <w:rPr>
          <w:rFonts w:ascii="Arial" w:eastAsia="Times New Roman" w:hAnsi="Arial" w:cs="Arial"/>
          <w:b/>
          <w:bCs/>
          <w:color w:val="auto"/>
          <w:sz w:val="24"/>
          <w:szCs w:val="24"/>
          <w:lang w:eastAsia="pt-BR"/>
        </w:rPr>
        <w:t xml:space="preserve">.1 </w:t>
      </w:r>
      <w:r w:rsidR="00A55829" w:rsidRPr="00594958">
        <w:rPr>
          <w:rFonts w:ascii="Arial" w:eastAsia="Times New Roman" w:hAnsi="Arial" w:cs="Arial"/>
          <w:b/>
          <w:bCs/>
          <w:color w:val="auto"/>
          <w:sz w:val="24"/>
          <w:szCs w:val="24"/>
          <w:lang w:eastAsia="pt-BR"/>
        </w:rPr>
        <w:t>INTRODUCCIÓN</w:t>
      </w:r>
      <w:bookmarkEnd w:id="346"/>
      <w:bookmarkEnd w:id="347"/>
    </w:p>
    <w:p w14:paraId="40F264A8" w14:textId="77777777" w:rsidR="00A55829" w:rsidRPr="00594958" w:rsidRDefault="00A55829" w:rsidP="00A55829">
      <w:pPr>
        <w:keepNext/>
        <w:spacing w:after="0" w:line="240" w:lineRule="auto"/>
        <w:jc w:val="both"/>
        <w:outlineLvl w:val="1"/>
        <w:rPr>
          <w:rFonts w:ascii="Arial" w:hAnsi="Arial" w:cs="Arial"/>
          <w:b/>
          <w:bCs/>
          <w:caps/>
          <w:sz w:val="28"/>
          <w:szCs w:val="20"/>
          <w:lang w:eastAsia="pt-BR"/>
        </w:rPr>
      </w:pPr>
    </w:p>
    <w:p w14:paraId="2E0C6908" w14:textId="77777777" w:rsidR="00A55829" w:rsidRPr="00594958" w:rsidRDefault="00A55829" w:rsidP="00AB62C3">
      <w:pPr>
        <w:spacing w:after="0" w:line="240" w:lineRule="auto"/>
        <w:jc w:val="both"/>
        <w:rPr>
          <w:rFonts w:ascii="Arial" w:hAnsi="Arial" w:cs="Arial"/>
          <w:szCs w:val="20"/>
          <w:lang w:eastAsia="pt-BR"/>
        </w:rPr>
      </w:pPr>
      <w:r w:rsidRPr="00594958">
        <w:rPr>
          <w:rFonts w:ascii="Arial" w:hAnsi="Arial" w:cs="Arial"/>
          <w:szCs w:val="20"/>
          <w:lang w:eastAsia="pt-BR"/>
        </w:rPr>
        <w:t>El principal objetivo del seguimiento de observaciones es el control del progreso, por parte de la gerencia responsable, de la solución a las observaciones informadas por Auditoría Interna, por las autoridades reguladoras y los auditores externos; y de la evaluación de la adecuación de las medidas de solución implementadas, por parte de la gerencia responsable.</w:t>
      </w:r>
    </w:p>
    <w:p w14:paraId="2D26363E" w14:textId="77777777" w:rsidR="00A55829" w:rsidRPr="00A55829" w:rsidRDefault="00A55829" w:rsidP="00A55829">
      <w:pPr>
        <w:spacing w:after="0" w:line="240" w:lineRule="auto"/>
        <w:ind w:left="720"/>
        <w:jc w:val="both"/>
        <w:rPr>
          <w:rFonts w:ascii="Arial" w:hAnsi="Arial" w:cs="Arial"/>
          <w:szCs w:val="20"/>
          <w:highlight w:val="cyan"/>
          <w:lang w:eastAsia="pt-BR"/>
        </w:rPr>
      </w:pPr>
    </w:p>
    <w:p w14:paraId="4919387F" w14:textId="50FDD7BD" w:rsidR="00A55829" w:rsidRPr="00594958" w:rsidRDefault="00C475C4"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48" w:name="_Toc24027774"/>
      <w:bookmarkStart w:id="349" w:name="_Toc78914649"/>
      <w:r>
        <w:rPr>
          <w:rFonts w:ascii="Arial" w:eastAsia="Times New Roman" w:hAnsi="Arial" w:cs="Arial"/>
          <w:b/>
          <w:bCs/>
          <w:color w:val="auto"/>
          <w:sz w:val="24"/>
          <w:szCs w:val="24"/>
          <w:lang w:eastAsia="pt-BR"/>
        </w:rPr>
        <w:t>9</w:t>
      </w:r>
      <w:r w:rsidR="00682A93" w:rsidRPr="00594958">
        <w:rPr>
          <w:rFonts w:ascii="Arial" w:eastAsia="Times New Roman" w:hAnsi="Arial" w:cs="Arial"/>
          <w:b/>
          <w:bCs/>
          <w:color w:val="auto"/>
          <w:sz w:val="24"/>
          <w:szCs w:val="24"/>
          <w:lang w:eastAsia="pt-BR"/>
        </w:rPr>
        <w:t xml:space="preserve">.2 </w:t>
      </w:r>
      <w:r w:rsidR="00A55829" w:rsidRPr="00594958">
        <w:rPr>
          <w:rFonts w:ascii="Arial" w:eastAsia="Times New Roman" w:hAnsi="Arial" w:cs="Arial"/>
          <w:b/>
          <w:bCs/>
          <w:color w:val="auto"/>
          <w:sz w:val="24"/>
          <w:szCs w:val="24"/>
          <w:lang w:eastAsia="pt-BR"/>
        </w:rPr>
        <w:t>NORMAS DEL IIA RELACIONADAS</w:t>
      </w:r>
      <w:bookmarkEnd w:id="348"/>
      <w:bookmarkEnd w:id="349"/>
    </w:p>
    <w:p w14:paraId="67993EC5" w14:textId="52041FBD" w:rsidR="00A55829" w:rsidRPr="00594958" w:rsidRDefault="00A55829" w:rsidP="00AB62C3">
      <w:pPr>
        <w:spacing w:after="0" w:line="240" w:lineRule="auto"/>
        <w:jc w:val="both"/>
        <w:rPr>
          <w:rFonts w:ascii="Arial" w:hAnsi="Arial" w:cs="Arial"/>
          <w:lang w:eastAsia="pt-BR"/>
        </w:rPr>
      </w:pPr>
      <w:r w:rsidRPr="00594958">
        <w:rPr>
          <w:rFonts w:ascii="Arial" w:hAnsi="Arial" w:cs="Arial"/>
          <w:lang w:eastAsia="pt-BR"/>
        </w:rPr>
        <w:t xml:space="preserve">A </w:t>
      </w:r>
      <w:r w:rsidR="005D30ED" w:rsidRPr="00594958">
        <w:rPr>
          <w:rFonts w:ascii="Arial" w:hAnsi="Arial" w:cs="Arial"/>
          <w:lang w:eastAsia="pt-BR"/>
        </w:rPr>
        <w:t>continuación,</w:t>
      </w:r>
      <w:r w:rsidRPr="00594958">
        <w:rPr>
          <w:rFonts w:ascii="Arial" w:hAnsi="Arial" w:cs="Arial"/>
          <w:lang w:eastAsia="pt-BR"/>
        </w:rPr>
        <w:t xml:space="preserve"> se dan las normas del Instituto de Auditores Internos </w:t>
      </w:r>
      <w:r w:rsidRPr="00594958">
        <w:rPr>
          <w:rFonts w:ascii="Arial" w:hAnsi="Arial" w:cs="Arial"/>
          <w:i/>
          <w:lang w:eastAsia="pt-BR"/>
        </w:rPr>
        <w:t>(The IIA por sus siglas en inglés)</w:t>
      </w:r>
      <w:r w:rsidRPr="00594958">
        <w:rPr>
          <w:rFonts w:ascii="Arial" w:hAnsi="Arial" w:cs="Arial"/>
          <w:lang w:eastAsia="pt-BR"/>
        </w:rPr>
        <w:t xml:space="preserve"> relacionadas con los tópicos mencionados en este capítulo:</w:t>
      </w:r>
    </w:p>
    <w:p w14:paraId="7D09F536" w14:textId="77777777" w:rsidR="00A55829" w:rsidRPr="00594958" w:rsidRDefault="00A55829" w:rsidP="00A55829">
      <w:pPr>
        <w:spacing w:after="0" w:line="240" w:lineRule="auto"/>
        <w:ind w:left="709"/>
        <w:jc w:val="both"/>
        <w:rPr>
          <w:rFonts w:ascii="Arial" w:hAnsi="Arial" w:cs="Arial"/>
          <w:lang w:eastAsia="pt-BR"/>
        </w:rPr>
      </w:pPr>
    </w:p>
    <w:p w14:paraId="02111D2B" w14:textId="3C3CB89B" w:rsidR="00A55829" w:rsidRPr="00594958" w:rsidRDefault="00A55829" w:rsidP="00AB62C3">
      <w:pPr>
        <w:spacing w:after="0" w:line="240" w:lineRule="auto"/>
        <w:jc w:val="both"/>
        <w:rPr>
          <w:rFonts w:ascii="Arial" w:hAnsi="Arial" w:cs="Arial"/>
          <w:b/>
          <w:sz w:val="20"/>
          <w:szCs w:val="20"/>
          <w:lang w:eastAsia="pt-BR"/>
        </w:rPr>
      </w:pPr>
      <w:r w:rsidRPr="00594958">
        <w:rPr>
          <w:rFonts w:ascii="Arial" w:hAnsi="Arial" w:cs="Arial"/>
          <w:b/>
          <w:sz w:val="20"/>
          <w:szCs w:val="20"/>
          <w:lang w:eastAsia="pt-BR"/>
        </w:rPr>
        <w:t xml:space="preserve">2500 - Seguimiento del progreso </w:t>
      </w:r>
    </w:p>
    <w:p w14:paraId="0082EFAC" w14:textId="77777777" w:rsidR="00594958" w:rsidRPr="00594958" w:rsidRDefault="00594958" w:rsidP="00AB62C3">
      <w:pPr>
        <w:spacing w:after="0" w:line="240" w:lineRule="auto"/>
        <w:jc w:val="both"/>
        <w:rPr>
          <w:rFonts w:ascii="Arial" w:hAnsi="Arial" w:cs="Arial"/>
          <w:b/>
          <w:sz w:val="20"/>
          <w:szCs w:val="20"/>
          <w:lang w:eastAsia="pt-BR"/>
        </w:rPr>
      </w:pPr>
    </w:p>
    <w:p w14:paraId="6598BA88" w14:textId="30B7BBCA" w:rsidR="00A55829" w:rsidRPr="00594958" w:rsidRDefault="00A55829" w:rsidP="00AB62C3">
      <w:pPr>
        <w:spacing w:after="0" w:line="240" w:lineRule="auto"/>
        <w:jc w:val="both"/>
        <w:rPr>
          <w:rFonts w:ascii="Arial" w:hAnsi="Arial" w:cs="Arial"/>
          <w:sz w:val="20"/>
          <w:szCs w:val="20"/>
          <w:lang w:eastAsia="pt-BR"/>
        </w:rPr>
      </w:pPr>
      <w:r w:rsidRPr="00594958">
        <w:rPr>
          <w:rFonts w:ascii="Arial" w:hAnsi="Arial" w:cs="Arial"/>
          <w:sz w:val="20"/>
          <w:szCs w:val="20"/>
          <w:lang w:eastAsia="pt-BR"/>
        </w:rPr>
        <w:t>El A</w:t>
      </w:r>
      <w:r w:rsidR="00594958" w:rsidRPr="00594958">
        <w:rPr>
          <w:rFonts w:ascii="Arial" w:hAnsi="Arial" w:cs="Arial"/>
          <w:sz w:val="20"/>
          <w:szCs w:val="20"/>
          <w:lang w:eastAsia="pt-BR"/>
        </w:rPr>
        <w:t>uditor Interno</w:t>
      </w:r>
      <w:r w:rsidRPr="00594958">
        <w:rPr>
          <w:rFonts w:ascii="Arial" w:hAnsi="Arial" w:cs="Arial"/>
          <w:sz w:val="20"/>
          <w:szCs w:val="20"/>
          <w:lang w:eastAsia="pt-BR"/>
        </w:rPr>
        <w:t xml:space="preserve"> debe establecer y mantener un sistema para vigilar la disposición de los resultados comunicados a la Dirección</w:t>
      </w:r>
      <w:r w:rsidRPr="00594958">
        <w:rPr>
          <w:rFonts w:ascii="Arial" w:hAnsi="Arial" w:cs="Arial"/>
          <w:b/>
          <w:sz w:val="20"/>
          <w:szCs w:val="20"/>
          <w:lang w:eastAsia="pt-BR"/>
        </w:rPr>
        <w:t xml:space="preserve">. </w:t>
      </w:r>
    </w:p>
    <w:p w14:paraId="1939BA48" w14:textId="77777777" w:rsidR="00594958" w:rsidRPr="00594958" w:rsidRDefault="00594958" w:rsidP="00AB62C3">
      <w:pPr>
        <w:spacing w:after="0" w:line="240" w:lineRule="auto"/>
        <w:jc w:val="both"/>
        <w:rPr>
          <w:rFonts w:ascii="Arial" w:hAnsi="Arial" w:cs="Arial"/>
          <w:b/>
          <w:color w:val="000000"/>
          <w:sz w:val="20"/>
          <w:szCs w:val="20"/>
          <w:lang w:eastAsia="nl-NL"/>
        </w:rPr>
      </w:pPr>
      <w:bookmarkStart w:id="350" w:name="_Toc125529844"/>
      <w:bookmarkStart w:id="351" w:name="_Toc125529972"/>
      <w:bookmarkStart w:id="352" w:name="_Toc125530116"/>
    </w:p>
    <w:p w14:paraId="2F38F14A" w14:textId="278E4D57" w:rsidR="00A55829" w:rsidRPr="00594958" w:rsidRDefault="00A55829" w:rsidP="00AB62C3">
      <w:pPr>
        <w:spacing w:after="0" w:line="240" w:lineRule="auto"/>
        <w:jc w:val="both"/>
        <w:rPr>
          <w:rFonts w:ascii="Arial" w:hAnsi="Arial" w:cs="Arial"/>
          <w:color w:val="000000"/>
          <w:sz w:val="20"/>
          <w:szCs w:val="20"/>
          <w:lang w:eastAsia="nl-NL"/>
        </w:rPr>
      </w:pPr>
      <w:r w:rsidRPr="00594958">
        <w:rPr>
          <w:rFonts w:ascii="Arial" w:hAnsi="Arial" w:cs="Arial"/>
          <w:b/>
          <w:color w:val="000000"/>
          <w:sz w:val="20"/>
          <w:szCs w:val="20"/>
          <w:lang w:eastAsia="nl-NL"/>
        </w:rPr>
        <w:t>2500.A1 –</w:t>
      </w:r>
      <w:r w:rsidRPr="00594958">
        <w:rPr>
          <w:rFonts w:ascii="Arial" w:hAnsi="Arial" w:cs="Arial"/>
          <w:color w:val="000000"/>
          <w:sz w:val="20"/>
          <w:szCs w:val="20"/>
          <w:lang w:eastAsia="nl-NL"/>
        </w:rPr>
        <w:t xml:space="preserve"> El AI debe establecer un proceso de seguimiento para vigilar y asegurar que las acciones de la dirección hayan sido implantadas eficazmente o que la alta dirección haya aceptado el riesgo de no tomar medidas.</w:t>
      </w:r>
    </w:p>
    <w:p w14:paraId="368D745B" w14:textId="77777777" w:rsidR="00A55829" w:rsidRPr="00594958" w:rsidRDefault="00A55829" w:rsidP="00A55829">
      <w:pPr>
        <w:spacing w:after="0" w:line="240" w:lineRule="auto"/>
        <w:ind w:left="1416"/>
        <w:jc w:val="both"/>
        <w:rPr>
          <w:rFonts w:ascii="Arial" w:hAnsi="Arial" w:cs="Arial"/>
          <w:color w:val="000000"/>
          <w:sz w:val="20"/>
          <w:szCs w:val="20"/>
          <w:lang w:eastAsia="nl-NL"/>
        </w:rPr>
      </w:pPr>
    </w:p>
    <w:p w14:paraId="6BB5A40B" w14:textId="77777777" w:rsidR="00A55829" w:rsidRPr="00594958" w:rsidRDefault="00A55829" w:rsidP="00AB62C3">
      <w:pPr>
        <w:spacing w:after="0" w:line="240" w:lineRule="auto"/>
        <w:jc w:val="both"/>
        <w:rPr>
          <w:rFonts w:ascii="Arial" w:hAnsi="Arial" w:cs="Arial"/>
          <w:sz w:val="20"/>
          <w:szCs w:val="20"/>
          <w:lang w:eastAsia="pt-BR"/>
        </w:rPr>
      </w:pPr>
      <w:r w:rsidRPr="00594958">
        <w:rPr>
          <w:rFonts w:ascii="Arial" w:hAnsi="Arial" w:cs="Arial"/>
          <w:b/>
          <w:color w:val="000000"/>
          <w:sz w:val="20"/>
          <w:szCs w:val="20"/>
          <w:lang w:eastAsia="nl-NL"/>
        </w:rPr>
        <w:t>2500.C1</w:t>
      </w:r>
      <w:r w:rsidRPr="00594958">
        <w:rPr>
          <w:rFonts w:ascii="Arial" w:hAnsi="Arial" w:cs="Arial"/>
          <w:color w:val="000000"/>
          <w:sz w:val="20"/>
          <w:szCs w:val="20"/>
          <w:lang w:eastAsia="nl-NL"/>
        </w:rPr>
        <w:t xml:space="preserve"> – La actividad de auditoría interna debe vigilar la disposición de los resultados de los trabajos de consultoría, hasta el grado de alcance acordado con el cliente.</w:t>
      </w:r>
    </w:p>
    <w:p w14:paraId="326323CC" w14:textId="77777777" w:rsidR="00A55829" w:rsidRPr="00A55829" w:rsidRDefault="00A55829" w:rsidP="00A55829">
      <w:pPr>
        <w:keepNext/>
        <w:spacing w:after="0" w:line="240" w:lineRule="auto"/>
        <w:jc w:val="both"/>
        <w:outlineLvl w:val="1"/>
        <w:rPr>
          <w:rFonts w:ascii="Arial" w:hAnsi="Arial" w:cs="Arial"/>
          <w:b/>
          <w:bCs/>
          <w:caps/>
          <w:sz w:val="28"/>
          <w:szCs w:val="20"/>
          <w:highlight w:val="cyan"/>
          <w:lang w:eastAsia="pt-BR"/>
        </w:rPr>
      </w:pPr>
    </w:p>
    <w:p w14:paraId="20610EDF" w14:textId="3CEE19ED" w:rsidR="00A55829" w:rsidRPr="00594958"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53" w:name="_Toc24027775"/>
      <w:bookmarkStart w:id="354" w:name="_Toc78914650"/>
      <w:r>
        <w:rPr>
          <w:rFonts w:ascii="Arial" w:eastAsia="Times New Roman" w:hAnsi="Arial" w:cs="Arial"/>
          <w:b/>
          <w:bCs/>
          <w:color w:val="auto"/>
          <w:sz w:val="24"/>
          <w:szCs w:val="24"/>
          <w:lang w:eastAsia="pt-BR"/>
        </w:rPr>
        <w:t>9</w:t>
      </w:r>
      <w:r w:rsidR="00682A93" w:rsidRPr="00594958">
        <w:rPr>
          <w:rFonts w:ascii="Arial" w:eastAsia="Times New Roman" w:hAnsi="Arial" w:cs="Arial"/>
          <w:b/>
          <w:bCs/>
          <w:color w:val="auto"/>
          <w:sz w:val="24"/>
          <w:szCs w:val="24"/>
          <w:lang w:eastAsia="pt-BR"/>
        </w:rPr>
        <w:t xml:space="preserve">.3 </w:t>
      </w:r>
      <w:r w:rsidR="00A55829" w:rsidRPr="00594958">
        <w:rPr>
          <w:rFonts w:ascii="Arial" w:eastAsia="Times New Roman" w:hAnsi="Arial" w:cs="Arial"/>
          <w:b/>
          <w:bCs/>
          <w:color w:val="auto"/>
          <w:sz w:val="24"/>
          <w:szCs w:val="24"/>
          <w:lang w:eastAsia="pt-BR"/>
        </w:rPr>
        <w:t xml:space="preserve">POLÍTICA Y </w:t>
      </w:r>
      <w:bookmarkEnd w:id="353"/>
      <w:r w:rsidR="00594958" w:rsidRPr="00594958">
        <w:rPr>
          <w:rFonts w:ascii="Arial" w:eastAsia="Times New Roman" w:hAnsi="Arial" w:cs="Arial"/>
          <w:b/>
          <w:bCs/>
          <w:color w:val="auto"/>
          <w:sz w:val="24"/>
          <w:szCs w:val="24"/>
          <w:lang w:eastAsia="pt-BR"/>
        </w:rPr>
        <w:t>PROCEDIMIENTO</w:t>
      </w:r>
      <w:bookmarkEnd w:id="354"/>
    </w:p>
    <w:p w14:paraId="4684389C" w14:textId="77777777" w:rsidR="00A55829" w:rsidRPr="00594958" w:rsidRDefault="00A55829" w:rsidP="00A55829">
      <w:pPr>
        <w:keepNext/>
        <w:spacing w:after="0" w:line="240" w:lineRule="auto"/>
        <w:jc w:val="both"/>
        <w:outlineLvl w:val="1"/>
        <w:rPr>
          <w:rFonts w:ascii="Arial" w:hAnsi="Arial" w:cs="Arial"/>
          <w:b/>
          <w:bCs/>
          <w:caps/>
          <w:sz w:val="28"/>
          <w:szCs w:val="20"/>
          <w:lang w:eastAsia="pt-BR"/>
        </w:rPr>
      </w:pPr>
    </w:p>
    <w:p w14:paraId="597C89F8" w14:textId="6EFA3E3D" w:rsidR="00A55829" w:rsidRPr="00594958"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55" w:name="_Toc24027776"/>
      <w:bookmarkStart w:id="356" w:name="_Toc78914651"/>
      <w:bookmarkEnd w:id="350"/>
      <w:bookmarkEnd w:id="351"/>
      <w:bookmarkEnd w:id="352"/>
      <w:r>
        <w:rPr>
          <w:rFonts w:ascii="Arial" w:eastAsia="Times New Roman" w:hAnsi="Arial" w:cs="Arial"/>
          <w:b/>
          <w:bCs/>
          <w:color w:val="auto"/>
          <w:sz w:val="24"/>
          <w:szCs w:val="24"/>
          <w:lang w:eastAsia="pt-BR"/>
        </w:rPr>
        <w:t>9</w:t>
      </w:r>
      <w:r w:rsidR="00682A93" w:rsidRPr="00594958">
        <w:rPr>
          <w:rFonts w:ascii="Arial" w:eastAsia="Times New Roman" w:hAnsi="Arial" w:cs="Arial"/>
          <w:b/>
          <w:bCs/>
          <w:color w:val="auto"/>
          <w:sz w:val="24"/>
          <w:szCs w:val="24"/>
          <w:lang w:eastAsia="pt-BR"/>
        </w:rPr>
        <w:t xml:space="preserve">.3.1 </w:t>
      </w:r>
      <w:r w:rsidR="00A55829" w:rsidRPr="00594958">
        <w:rPr>
          <w:rFonts w:ascii="Arial" w:eastAsia="Times New Roman" w:hAnsi="Arial" w:cs="Arial"/>
          <w:b/>
          <w:bCs/>
          <w:color w:val="auto"/>
          <w:sz w:val="24"/>
          <w:szCs w:val="24"/>
          <w:lang w:eastAsia="pt-BR"/>
        </w:rPr>
        <w:t>Alcance del seguimiento de observaciones</w:t>
      </w:r>
      <w:bookmarkEnd w:id="355"/>
      <w:bookmarkEnd w:id="356"/>
    </w:p>
    <w:p w14:paraId="4B9347E7" w14:textId="77777777" w:rsidR="00594958" w:rsidRPr="00594958" w:rsidRDefault="00594958" w:rsidP="00AB62C3">
      <w:pPr>
        <w:spacing w:after="0" w:line="240" w:lineRule="auto"/>
        <w:jc w:val="both"/>
        <w:rPr>
          <w:rFonts w:ascii="Arial" w:hAnsi="Arial" w:cs="Arial"/>
          <w:i/>
          <w:iCs/>
          <w:szCs w:val="20"/>
          <w:lang w:eastAsia="pt-BR"/>
        </w:rPr>
      </w:pPr>
    </w:p>
    <w:p w14:paraId="19C5CC02" w14:textId="13AC144B" w:rsidR="00A55829" w:rsidRPr="00594958" w:rsidRDefault="00A55829" w:rsidP="00AB62C3">
      <w:pPr>
        <w:spacing w:after="0" w:line="240" w:lineRule="auto"/>
        <w:jc w:val="both"/>
        <w:rPr>
          <w:rFonts w:ascii="Arial" w:hAnsi="Arial" w:cs="Arial"/>
          <w:b/>
          <w:bCs/>
          <w:i/>
          <w:iCs/>
          <w:szCs w:val="20"/>
          <w:lang w:eastAsia="pt-BR"/>
        </w:rPr>
      </w:pPr>
      <w:r w:rsidRPr="00594958">
        <w:rPr>
          <w:rFonts w:ascii="Arial" w:hAnsi="Arial" w:cs="Arial"/>
          <w:i/>
          <w:iCs/>
          <w:szCs w:val="20"/>
          <w:lang w:eastAsia="pt-BR"/>
        </w:rPr>
        <w:t>Todas las observaciones resultantes de trabajos de auditoría, informes de reguladores y de auditorías externas deben ser monitoreadas.</w:t>
      </w:r>
    </w:p>
    <w:p w14:paraId="54302531" w14:textId="77777777" w:rsidR="00A55829" w:rsidRPr="00594958" w:rsidRDefault="00A55829" w:rsidP="00A55829">
      <w:pPr>
        <w:spacing w:after="0" w:line="240" w:lineRule="auto"/>
        <w:ind w:left="720"/>
        <w:jc w:val="both"/>
        <w:rPr>
          <w:rFonts w:ascii="Arial" w:hAnsi="Arial" w:cs="Arial"/>
          <w:b/>
          <w:bCs/>
          <w:i/>
          <w:iCs/>
          <w:szCs w:val="20"/>
          <w:lang w:eastAsia="pt-BR"/>
        </w:rPr>
      </w:pPr>
    </w:p>
    <w:p w14:paraId="560FB90B" w14:textId="3CE7B3B1" w:rsidR="00A55829" w:rsidRPr="00594958" w:rsidRDefault="00A55829" w:rsidP="00AB62C3">
      <w:pPr>
        <w:spacing w:after="0" w:line="240" w:lineRule="auto"/>
        <w:jc w:val="both"/>
        <w:rPr>
          <w:rFonts w:ascii="Arial" w:hAnsi="Arial" w:cs="Arial"/>
          <w:szCs w:val="20"/>
          <w:lang w:eastAsia="pt-BR"/>
        </w:rPr>
      </w:pPr>
      <w:r w:rsidRPr="00594958">
        <w:rPr>
          <w:rFonts w:ascii="Arial" w:hAnsi="Arial" w:cs="Arial"/>
          <w:szCs w:val="20"/>
          <w:lang w:eastAsia="pt-BR"/>
        </w:rPr>
        <w:t>Todas las observaciones de los siguientes informes deben ser monitoreadas</w:t>
      </w:r>
      <w:r w:rsidR="00E1711C" w:rsidRPr="00594958">
        <w:rPr>
          <w:rFonts w:ascii="Arial" w:hAnsi="Arial" w:cs="Arial"/>
          <w:szCs w:val="20"/>
          <w:lang w:eastAsia="pt-BR"/>
        </w:rPr>
        <w:t>:</w:t>
      </w:r>
    </w:p>
    <w:p w14:paraId="343AB895" w14:textId="77777777" w:rsidR="00A55829" w:rsidRPr="00594958" w:rsidRDefault="00A55829" w:rsidP="00A55829">
      <w:pPr>
        <w:spacing w:after="0" w:line="240" w:lineRule="auto"/>
        <w:ind w:left="720"/>
        <w:jc w:val="both"/>
        <w:rPr>
          <w:rFonts w:ascii="Arial" w:hAnsi="Arial" w:cs="Arial"/>
          <w:szCs w:val="20"/>
          <w:lang w:eastAsia="pt-BR"/>
        </w:rPr>
      </w:pPr>
    </w:p>
    <w:p w14:paraId="4BC800F3" w14:textId="77777777" w:rsidR="00A55829" w:rsidRPr="00594958" w:rsidRDefault="00A55829" w:rsidP="008D12F4">
      <w:pPr>
        <w:numPr>
          <w:ilvl w:val="0"/>
          <w:numId w:val="93"/>
        </w:numPr>
        <w:tabs>
          <w:tab w:val="clear" w:pos="1500"/>
        </w:tabs>
        <w:spacing w:after="0" w:line="240" w:lineRule="auto"/>
        <w:ind w:left="426"/>
        <w:jc w:val="both"/>
        <w:rPr>
          <w:rFonts w:ascii="Arial" w:hAnsi="Arial" w:cs="Arial"/>
          <w:szCs w:val="20"/>
          <w:lang w:eastAsia="pt-BR"/>
        </w:rPr>
      </w:pPr>
      <w:r w:rsidRPr="00594958">
        <w:rPr>
          <w:rFonts w:ascii="Arial" w:hAnsi="Arial" w:cs="Arial"/>
          <w:szCs w:val="20"/>
          <w:lang w:eastAsia="pt-BR"/>
        </w:rPr>
        <w:t>Auditorías</w:t>
      </w:r>
    </w:p>
    <w:p w14:paraId="52D9356E" w14:textId="77777777" w:rsidR="00A55829" w:rsidRPr="00594958" w:rsidRDefault="00A55829" w:rsidP="008D12F4">
      <w:pPr>
        <w:numPr>
          <w:ilvl w:val="0"/>
          <w:numId w:val="93"/>
        </w:numPr>
        <w:tabs>
          <w:tab w:val="clear" w:pos="1500"/>
        </w:tabs>
        <w:spacing w:after="0" w:line="240" w:lineRule="auto"/>
        <w:ind w:left="426"/>
        <w:jc w:val="both"/>
        <w:rPr>
          <w:rFonts w:ascii="Arial" w:hAnsi="Arial" w:cs="Arial"/>
          <w:szCs w:val="20"/>
          <w:lang w:eastAsia="pt-BR"/>
        </w:rPr>
      </w:pPr>
      <w:r w:rsidRPr="00594958">
        <w:rPr>
          <w:rFonts w:ascii="Arial" w:hAnsi="Arial" w:cs="Arial"/>
          <w:szCs w:val="20"/>
          <w:lang w:eastAsia="pt-BR"/>
        </w:rPr>
        <w:t>Revisiones</w:t>
      </w:r>
    </w:p>
    <w:p w14:paraId="71E39DEA" w14:textId="77777777" w:rsidR="00A55829" w:rsidRPr="00594958" w:rsidRDefault="00A55829" w:rsidP="008D12F4">
      <w:pPr>
        <w:numPr>
          <w:ilvl w:val="0"/>
          <w:numId w:val="93"/>
        </w:numPr>
        <w:tabs>
          <w:tab w:val="clear" w:pos="1500"/>
        </w:tabs>
        <w:spacing w:after="0" w:line="240" w:lineRule="auto"/>
        <w:ind w:left="426"/>
        <w:jc w:val="both"/>
        <w:rPr>
          <w:rFonts w:ascii="Arial" w:hAnsi="Arial" w:cs="Arial"/>
          <w:szCs w:val="20"/>
          <w:lang w:eastAsia="pt-BR"/>
        </w:rPr>
      </w:pPr>
      <w:r w:rsidRPr="00594958">
        <w:rPr>
          <w:rFonts w:ascii="Arial" w:hAnsi="Arial" w:cs="Arial"/>
          <w:szCs w:val="20"/>
          <w:lang w:eastAsia="pt-BR"/>
        </w:rPr>
        <w:t>Observaciones de auditoría en investigaciones de fraude</w:t>
      </w:r>
    </w:p>
    <w:p w14:paraId="442E1BDC" w14:textId="3BAF2303" w:rsidR="00A55829" w:rsidRPr="00594958" w:rsidRDefault="00A55829" w:rsidP="008D12F4">
      <w:pPr>
        <w:numPr>
          <w:ilvl w:val="0"/>
          <w:numId w:val="93"/>
        </w:numPr>
        <w:tabs>
          <w:tab w:val="clear" w:pos="1500"/>
        </w:tabs>
        <w:spacing w:after="0" w:line="240" w:lineRule="auto"/>
        <w:ind w:left="426"/>
        <w:jc w:val="both"/>
        <w:rPr>
          <w:rFonts w:ascii="Arial" w:hAnsi="Arial" w:cs="Arial"/>
          <w:szCs w:val="20"/>
          <w:lang w:eastAsia="pt-BR"/>
        </w:rPr>
      </w:pPr>
      <w:r w:rsidRPr="00594958">
        <w:rPr>
          <w:rFonts w:ascii="Arial" w:hAnsi="Arial" w:cs="Arial"/>
          <w:szCs w:val="20"/>
          <w:lang w:eastAsia="pt-BR"/>
        </w:rPr>
        <w:t xml:space="preserve">Observaciones de auditoría en </w:t>
      </w:r>
      <w:r w:rsidR="00594958" w:rsidRPr="00594958">
        <w:rPr>
          <w:rFonts w:ascii="Arial" w:hAnsi="Arial" w:cs="Arial"/>
          <w:szCs w:val="20"/>
          <w:lang w:eastAsia="pt-BR"/>
        </w:rPr>
        <w:t>investigaciones</w:t>
      </w:r>
      <w:r w:rsidRPr="00594958">
        <w:rPr>
          <w:rFonts w:ascii="Arial" w:hAnsi="Arial" w:cs="Arial"/>
          <w:szCs w:val="20"/>
          <w:lang w:eastAsia="pt-BR"/>
        </w:rPr>
        <w:t xml:space="preserve"> especiales</w:t>
      </w:r>
    </w:p>
    <w:p w14:paraId="37EF9885" w14:textId="77777777" w:rsidR="00A55829" w:rsidRPr="00594958" w:rsidRDefault="00A55829" w:rsidP="008D12F4">
      <w:pPr>
        <w:numPr>
          <w:ilvl w:val="0"/>
          <w:numId w:val="93"/>
        </w:numPr>
        <w:tabs>
          <w:tab w:val="clear" w:pos="1500"/>
        </w:tabs>
        <w:spacing w:after="0" w:line="240" w:lineRule="auto"/>
        <w:ind w:left="426"/>
        <w:jc w:val="both"/>
        <w:rPr>
          <w:rFonts w:ascii="Arial" w:hAnsi="Arial" w:cs="Arial"/>
          <w:szCs w:val="20"/>
          <w:lang w:eastAsia="pt-BR"/>
        </w:rPr>
      </w:pPr>
      <w:r w:rsidRPr="00594958">
        <w:rPr>
          <w:rFonts w:ascii="Arial" w:hAnsi="Arial" w:cs="Arial"/>
          <w:szCs w:val="20"/>
          <w:lang w:eastAsia="pt-BR"/>
        </w:rPr>
        <w:t>Observaciones presentadas por Autoridades Reguladoras</w:t>
      </w:r>
    </w:p>
    <w:p w14:paraId="7DBAF8BC" w14:textId="77777777" w:rsidR="00A55829" w:rsidRPr="00594958" w:rsidRDefault="00A55829" w:rsidP="008D12F4">
      <w:pPr>
        <w:numPr>
          <w:ilvl w:val="0"/>
          <w:numId w:val="93"/>
        </w:numPr>
        <w:tabs>
          <w:tab w:val="clear" w:pos="1500"/>
        </w:tabs>
        <w:spacing w:after="0" w:line="240" w:lineRule="auto"/>
        <w:ind w:left="426"/>
        <w:jc w:val="both"/>
        <w:rPr>
          <w:rFonts w:ascii="Arial" w:hAnsi="Arial" w:cs="Arial"/>
          <w:szCs w:val="20"/>
          <w:lang w:eastAsia="pt-BR"/>
        </w:rPr>
      </w:pPr>
      <w:r w:rsidRPr="00594958">
        <w:rPr>
          <w:rFonts w:ascii="Arial" w:hAnsi="Arial" w:cs="Arial"/>
          <w:szCs w:val="20"/>
          <w:lang w:eastAsia="pt-BR"/>
        </w:rPr>
        <w:t xml:space="preserve">Observaciones presentadas por Auditores Externos </w:t>
      </w:r>
    </w:p>
    <w:p w14:paraId="08E53D03" w14:textId="77777777" w:rsidR="00A55829" w:rsidRPr="00A55829" w:rsidRDefault="00A55829" w:rsidP="00A55829">
      <w:pPr>
        <w:spacing w:after="0" w:line="240" w:lineRule="auto"/>
        <w:ind w:left="1140"/>
        <w:jc w:val="both"/>
        <w:rPr>
          <w:rFonts w:ascii="Arial" w:hAnsi="Arial" w:cs="Arial"/>
          <w:szCs w:val="20"/>
          <w:highlight w:val="cyan"/>
          <w:lang w:eastAsia="pt-BR"/>
        </w:rPr>
      </w:pPr>
    </w:p>
    <w:p w14:paraId="6DE73613" w14:textId="77777777" w:rsidR="00530944" w:rsidRDefault="00530944"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highlight w:val="cyan"/>
          <w:lang w:eastAsia="pt-BR"/>
        </w:rPr>
      </w:pPr>
      <w:bookmarkStart w:id="357" w:name="_Toc24027777"/>
    </w:p>
    <w:p w14:paraId="5D62412E" w14:textId="5C886885" w:rsidR="00A55829" w:rsidRPr="00530944"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58" w:name="_Toc78914652"/>
      <w:r>
        <w:rPr>
          <w:rFonts w:ascii="Arial" w:eastAsia="Times New Roman" w:hAnsi="Arial" w:cs="Arial"/>
          <w:b/>
          <w:bCs/>
          <w:color w:val="auto"/>
          <w:sz w:val="24"/>
          <w:szCs w:val="24"/>
          <w:lang w:eastAsia="pt-BR"/>
        </w:rPr>
        <w:t>9</w:t>
      </w:r>
      <w:r w:rsidR="00682A93" w:rsidRPr="00530944">
        <w:rPr>
          <w:rFonts w:ascii="Arial" w:eastAsia="Times New Roman" w:hAnsi="Arial" w:cs="Arial"/>
          <w:b/>
          <w:bCs/>
          <w:color w:val="auto"/>
          <w:sz w:val="24"/>
          <w:szCs w:val="24"/>
          <w:lang w:eastAsia="pt-BR"/>
        </w:rPr>
        <w:t xml:space="preserve">.3.2 </w:t>
      </w:r>
      <w:r w:rsidR="00A55829" w:rsidRPr="00530944">
        <w:rPr>
          <w:rFonts w:ascii="Arial" w:eastAsia="Times New Roman" w:hAnsi="Arial" w:cs="Arial"/>
          <w:b/>
          <w:bCs/>
          <w:color w:val="auto"/>
          <w:sz w:val="24"/>
          <w:szCs w:val="24"/>
          <w:lang w:eastAsia="pt-BR"/>
        </w:rPr>
        <w:t>Estado del seguimiento de observaciones resueltas</w:t>
      </w:r>
      <w:bookmarkEnd w:id="357"/>
      <w:bookmarkEnd w:id="358"/>
    </w:p>
    <w:p w14:paraId="4D881389" w14:textId="77777777" w:rsidR="00530944" w:rsidRPr="00530944" w:rsidRDefault="00530944" w:rsidP="00AB62C3">
      <w:pPr>
        <w:spacing w:after="0" w:line="240" w:lineRule="auto"/>
        <w:jc w:val="both"/>
        <w:rPr>
          <w:rFonts w:ascii="Arial" w:hAnsi="Arial" w:cs="Arial"/>
          <w:i/>
          <w:iCs/>
          <w:szCs w:val="20"/>
          <w:lang w:eastAsia="pt-BR"/>
        </w:rPr>
      </w:pPr>
    </w:p>
    <w:p w14:paraId="1D6B582E" w14:textId="58CBA24C" w:rsidR="00A55829" w:rsidRPr="00530944" w:rsidRDefault="00A55829" w:rsidP="00AB62C3">
      <w:pPr>
        <w:spacing w:after="0" w:line="240" w:lineRule="auto"/>
        <w:jc w:val="both"/>
        <w:rPr>
          <w:rFonts w:ascii="Arial" w:hAnsi="Arial" w:cs="Arial"/>
          <w:i/>
          <w:iCs/>
          <w:szCs w:val="20"/>
          <w:lang w:eastAsia="pt-BR"/>
        </w:rPr>
      </w:pPr>
      <w:r w:rsidRPr="00530944">
        <w:rPr>
          <w:rFonts w:ascii="Arial" w:hAnsi="Arial" w:cs="Arial"/>
          <w:i/>
          <w:iCs/>
          <w:szCs w:val="20"/>
          <w:lang w:eastAsia="pt-BR"/>
        </w:rPr>
        <w:t xml:space="preserve">El </w:t>
      </w:r>
      <w:r w:rsidR="00530944" w:rsidRPr="00530944">
        <w:rPr>
          <w:rFonts w:ascii="Arial" w:hAnsi="Arial" w:cs="Arial"/>
          <w:i/>
          <w:iCs/>
          <w:szCs w:val="20"/>
          <w:lang w:eastAsia="pt-BR"/>
        </w:rPr>
        <w:t xml:space="preserve">auditor </w:t>
      </w:r>
      <w:r w:rsidR="00D61825">
        <w:rPr>
          <w:rFonts w:ascii="Arial" w:hAnsi="Arial" w:cs="Arial"/>
          <w:i/>
          <w:iCs/>
          <w:szCs w:val="20"/>
          <w:lang w:eastAsia="pt-BR"/>
        </w:rPr>
        <w:t>designado para el</w:t>
      </w:r>
      <w:r w:rsidR="00530944" w:rsidRPr="00530944">
        <w:rPr>
          <w:rFonts w:ascii="Arial" w:hAnsi="Arial" w:cs="Arial"/>
          <w:i/>
          <w:iCs/>
          <w:szCs w:val="20"/>
          <w:lang w:eastAsia="pt-BR"/>
        </w:rPr>
        <w:t xml:space="preserve"> Seguimiento </w:t>
      </w:r>
      <w:r w:rsidRPr="00530944">
        <w:rPr>
          <w:rFonts w:ascii="Arial" w:hAnsi="Arial" w:cs="Arial"/>
          <w:i/>
          <w:iCs/>
          <w:szCs w:val="20"/>
          <w:lang w:eastAsia="pt-BR"/>
        </w:rPr>
        <w:t xml:space="preserve">de Observaciones debe solicitar a cada gerencia actualizaciones del estado del seguimiento de las observaciones resueltas por lo menos cada </w:t>
      </w:r>
      <w:r w:rsidR="00530944" w:rsidRPr="00530944">
        <w:rPr>
          <w:rFonts w:ascii="Arial" w:hAnsi="Arial" w:cs="Arial"/>
          <w:i/>
          <w:iCs/>
          <w:szCs w:val="20"/>
          <w:lang w:eastAsia="pt-BR"/>
        </w:rPr>
        <w:t>cuatro</w:t>
      </w:r>
      <w:r w:rsidRPr="00530944">
        <w:rPr>
          <w:rFonts w:ascii="Arial" w:hAnsi="Arial" w:cs="Arial"/>
          <w:i/>
          <w:iCs/>
          <w:szCs w:val="20"/>
          <w:lang w:eastAsia="pt-BR"/>
        </w:rPr>
        <w:t xml:space="preserve"> meses.</w:t>
      </w:r>
    </w:p>
    <w:p w14:paraId="3A22A7B7" w14:textId="77777777" w:rsidR="00A55829" w:rsidRPr="00A55829" w:rsidRDefault="00A55829" w:rsidP="00A55829">
      <w:pPr>
        <w:spacing w:after="0" w:line="240" w:lineRule="auto"/>
        <w:ind w:left="720"/>
        <w:jc w:val="both"/>
        <w:rPr>
          <w:rFonts w:ascii="Arial" w:hAnsi="Arial" w:cs="Arial"/>
          <w:i/>
          <w:iCs/>
          <w:szCs w:val="20"/>
          <w:highlight w:val="cyan"/>
          <w:lang w:eastAsia="pt-BR"/>
        </w:rPr>
      </w:pPr>
    </w:p>
    <w:p w14:paraId="5E88EA80" w14:textId="6129657A" w:rsidR="00A55829" w:rsidRPr="00530944" w:rsidRDefault="00A55829" w:rsidP="00AB62C3">
      <w:pPr>
        <w:spacing w:after="0" w:line="240" w:lineRule="auto"/>
        <w:jc w:val="both"/>
        <w:rPr>
          <w:rFonts w:ascii="Arial" w:hAnsi="Arial" w:cs="Arial"/>
          <w:szCs w:val="20"/>
          <w:lang w:eastAsia="pt-BR"/>
        </w:rPr>
      </w:pPr>
      <w:r w:rsidRPr="00530944">
        <w:rPr>
          <w:rFonts w:ascii="Arial" w:hAnsi="Arial" w:cs="Arial"/>
          <w:szCs w:val="20"/>
          <w:lang w:eastAsia="pt-BR"/>
        </w:rPr>
        <w:t xml:space="preserve">El seguimiento del estado de las observaciones resueltas se hace a través de un proceso periódico de actualizaciones </w:t>
      </w:r>
      <w:r w:rsidR="00530944" w:rsidRPr="00530944">
        <w:rPr>
          <w:rFonts w:ascii="Arial" w:hAnsi="Arial" w:cs="Arial"/>
          <w:szCs w:val="20"/>
          <w:lang w:eastAsia="pt-BR"/>
        </w:rPr>
        <w:t>cuatrimestrales</w:t>
      </w:r>
      <w:r w:rsidRPr="00530944">
        <w:rPr>
          <w:rFonts w:ascii="Arial" w:hAnsi="Arial" w:cs="Arial"/>
          <w:szCs w:val="20"/>
          <w:lang w:eastAsia="pt-BR"/>
        </w:rPr>
        <w:t xml:space="preserve"> donde la gerencia responsable debe proveer una actualización de todas las observaciones</w:t>
      </w:r>
      <w:r w:rsidR="00530944" w:rsidRPr="00530944">
        <w:rPr>
          <w:rFonts w:ascii="Arial" w:hAnsi="Arial" w:cs="Arial"/>
          <w:szCs w:val="20"/>
          <w:lang w:eastAsia="pt-BR"/>
        </w:rPr>
        <w:t xml:space="preserve"> que se encuentren en estado</w:t>
      </w:r>
      <w:r w:rsidRPr="00530944">
        <w:rPr>
          <w:rFonts w:ascii="Arial" w:hAnsi="Arial" w:cs="Arial"/>
          <w:szCs w:val="20"/>
          <w:lang w:eastAsia="pt-BR"/>
        </w:rPr>
        <w:t xml:space="preserve"> abiertas. </w:t>
      </w:r>
    </w:p>
    <w:p w14:paraId="4599143B" w14:textId="77777777" w:rsidR="00A55829" w:rsidRPr="00A55829" w:rsidRDefault="00A55829" w:rsidP="00A55829">
      <w:pPr>
        <w:spacing w:after="0" w:line="240" w:lineRule="auto"/>
        <w:ind w:left="1080"/>
        <w:jc w:val="both"/>
        <w:rPr>
          <w:rFonts w:ascii="Arial" w:hAnsi="Arial" w:cs="Arial"/>
          <w:szCs w:val="20"/>
          <w:highlight w:val="cyan"/>
          <w:lang w:eastAsia="pt-BR"/>
        </w:rPr>
      </w:pPr>
    </w:p>
    <w:p w14:paraId="1CA9EC35" w14:textId="0AEF3B3E" w:rsidR="00A55829" w:rsidRPr="00530944" w:rsidRDefault="00A55829" w:rsidP="00AB62C3">
      <w:pPr>
        <w:spacing w:after="0" w:line="240" w:lineRule="auto"/>
        <w:jc w:val="both"/>
        <w:rPr>
          <w:rFonts w:ascii="Arial" w:hAnsi="Arial" w:cs="Arial"/>
          <w:szCs w:val="20"/>
          <w:lang w:eastAsia="pt-BR"/>
        </w:rPr>
      </w:pPr>
      <w:r w:rsidRPr="00530944">
        <w:rPr>
          <w:rFonts w:ascii="Arial" w:hAnsi="Arial" w:cs="Arial"/>
          <w:szCs w:val="20"/>
          <w:lang w:eastAsia="pt-BR"/>
        </w:rPr>
        <w:t xml:space="preserve">El </w:t>
      </w:r>
      <w:r w:rsidR="00530944" w:rsidRPr="00530944">
        <w:rPr>
          <w:rFonts w:ascii="Arial" w:hAnsi="Arial" w:cs="Arial"/>
          <w:szCs w:val="20"/>
          <w:lang w:eastAsia="pt-BR"/>
        </w:rPr>
        <w:t>auditor responsable del Seguimiento de Observaciones</w:t>
      </w:r>
      <w:r w:rsidRPr="00530944">
        <w:rPr>
          <w:rFonts w:ascii="Arial" w:hAnsi="Arial" w:cs="Arial"/>
          <w:szCs w:val="20"/>
          <w:lang w:eastAsia="pt-BR"/>
        </w:rPr>
        <w:t xml:space="preserve"> envía a cada Gerente responsable de la observación las solicitudes de actualización del estado de los reportes emitidos por lo menos 10 días corridos antes del fin de un cuatrimestre. Los Gerentes Responsables deben proveer el estado de la actualización de las observaciones al </w:t>
      </w:r>
      <w:r w:rsidR="00530944" w:rsidRPr="00530944">
        <w:rPr>
          <w:rFonts w:ascii="Arial" w:hAnsi="Arial" w:cs="Arial"/>
          <w:szCs w:val="20"/>
          <w:lang w:eastAsia="pt-BR"/>
        </w:rPr>
        <w:t>auditor responsable del Seguimiento de Observaciones</w:t>
      </w:r>
      <w:r w:rsidR="00530944" w:rsidRPr="00530944">
        <w:rPr>
          <w:rFonts w:ascii="Arial" w:hAnsi="Arial" w:cs="Arial"/>
          <w:i/>
          <w:iCs/>
          <w:szCs w:val="20"/>
          <w:lang w:eastAsia="pt-BR"/>
        </w:rPr>
        <w:t xml:space="preserve"> </w:t>
      </w:r>
      <w:r w:rsidRPr="00530944">
        <w:rPr>
          <w:rFonts w:ascii="Arial" w:hAnsi="Arial" w:cs="Arial"/>
          <w:szCs w:val="20"/>
          <w:lang w:eastAsia="pt-BR"/>
        </w:rPr>
        <w:t>dentro del plazo de 0</w:t>
      </w:r>
      <w:r w:rsidR="003E21BC">
        <w:rPr>
          <w:rFonts w:ascii="Arial" w:hAnsi="Arial" w:cs="Arial"/>
          <w:szCs w:val="20"/>
          <w:lang w:eastAsia="pt-BR"/>
        </w:rPr>
        <w:t>5</w:t>
      </w:r>
      <w:r w:rsidRPr="00530944">
        <w:rPr>
          <w:rFonts w:ascii="Arial" w:hAnsi="Arial" w:cs="Arial"/>
          <w:szCs w:val="20"/>
          <w:lang w:eastAsia="pt-BR"/>
        </w:rPr>
        <w:t xml:space="preserve"> días hábiles desde el momento que recibieron el pedido.</w:t>
      </w:r>
    </w:p>
    <w:p w14:paraId="3DD77FC0" w14:textId="77777777" w:rsidR="00A55829" w:rsidRPr="00AB62C3" w:rsidRDefault="00A55829" w:rsidP="00A55829">
      <w:pPr>
        <w:spacing w:after="0" w:line="240" w:lineRule="auto"/>
        <w:ind w:left="720"/>
        <w:jc w:val="both"/>
        <w:rPr>
          <w:rFonts w:ascii="Arial" w:hAnsi="Arial" w:cs="Arial"/>
          <w:szCs w:val="20"/>
          <w:highlight w:val="yellow"/>
          <w:lang w:eastAsia="pt-BR"/>
        </w:rPr>
      </w:pPr>
    </w:p>
    <w:p w14:paraId="0F4CC211" w14:textId="46EF0751" w:rsidR="00A55829" w:rsidRPr="00DB6EEB" w:rsidRDefault="002243ED"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359" w:name="_Toc125529847"/>
      <w:bookmarkStart w:id="360" w:name="_Toc125529975"/>
      <w:bookmarkStart w:id="361" w:name="_Toc125530119"/>
      <w:bookmarkStart w:id="362" w:name="_Ref156034701"/>
      <w:bookmarkStart w:id="363" w:name="_Ref156034714"/>
      <w:bookmarkStart w:id="364" w:name="_Toc24027778"/>
      <w:bookmarkStart w:id="365" w:name="_Toc78914653"/>
      <w:r>
        <w:rPr>
          <w:rFonts w:ascii="Arial" w:eastAsia="Times New Roman" w:hAnsi="Arial" w:cs="Arial"/>
          <w:b/>
          <w:bCs/>
          <w:color w:val="auto"/>
          <w:sz w:val="24"/>
          <w:szCs w:val="24"/>
          <w:lang w:eastAsia="pt-BR"/>
        </w:rPr>
        <w:t>9</w:t>
      </w:r>
      <w:r w:rsidR="00682A93" w:rsidRPr="00DB6EEB">
        <w:rPr>
          <w:rFonts w:ascii="Arial" w:eastAsia="Times New Roman" w:hAnsi="Arial" w:cs="Arial"/>
          <w:b/>
          <w:bCs/>
          <w:color w:val="auto"/>
          <w:sz w:val="24"/>
          <w:szCs w:val="24"/>
          <w:lang w:eastAsia="pt-BR"/>
        </w:rPr>
        <w:t xml:space="preserve">.3.3 </w:t>
      </w:r>
      <w:r w:rsidR="00A55829" w:rsidRPr="00DB6EEB">
        <w:rPr>
          <w:rFonts w:ascii="Arial" w:eastAsia="Times New Roman" w:hAnsi="Arial" w:cs="Arial"/>
          <w:b/>
          <w:bCs/>
          <w:color w:val="auto"/>
          <w:sz w:val="24"/>
          <w:szCs w:val="24"/>
          <w:lang w:eastAsia="pt-BR"/>
        </w:rPr>
        <w:t>Cierre de las observaciones de auditoría</w:t>
      </w:r>
      <w:bookmarkEnd w:id="359"/>
      <w:bookmarkEnd w:id="360"/>
      <w:bookmarkEnd w:id="361"/>
      <w:bookmarkEnd w:id="362"/>
      <w:bookmarkEnd w:id="363"/>
      <w:bookmarkEnd w:id="364"/>
      <w:bookmarkEnd w:id="365"/>
    </w:p>
    <w:p w14:paraId="10F0F14B" w14:textId="77777777" w:rsidR="00DB6EEB" w:rsidRPr="00DB6EEB" w:rsidRDefault="00DB6EEB" w:rsidP="00DB6EEB">
      <w:pPr>
        <w:spacing w:after="0"/>
        <w:rPr>
          <w:lang w:eastAsia="pt-BR"/>
        </w:rPr>
      </w:pPr>
    </w:p>
    <w:p w14:paraId="0EBDCD70" w14:textId="6DECD84C" w:rsidR="00A55829" w:rsidRPr="00DB6EEB" w:rsidRDefault="00A55829" w:rsidP="00DB6EEB">
      <w:pPr>
        <w:spacing w:after="0" w:line="240" w:lineRule="auto"/>
        <w:jc w:val="both"/>
        <w:rPr>
          <w:rFonts w:ascii="Arial" w:hAnsi="Arial" w:cs="Arial"/>
          <w:i/>
          <w:iCs/>
          <w:szCs w:val="20"/>
          <w:lang w:eastAsia="pt-BR"/>
        </w:rPr>
      </w:pPr>
      <w:r w:rsidRPr="00DB6EEB">
        <w:rPr>
          <w:rFonts w:ascii="Arial" w:hAnsi="Arial" w:cs="Arial"/>
          <w:i/>
          <w:iCs/>
          <w:szCs w:val="20"/>
          <w:lang w:eastAsia="pt-BR"/>
        </w:rPr>
        <w:t>El A</w:t>
      </w:r>
      <w:r w:rsidR="00DB6EEB" w:rsidRPr="00DB6EEB">
        <w:rPr>
          <w:rFonts w:ascii="Arial" w:hAnsi="Arial" w:cs="Arial"/>
          <w:i/>
          <w:iCs/>
          <w:szCs w:val="20"/>
          <w:lang w:eastAsia="pt-BR"/>
        </w:rPr>
        <w:t>uditor Interno</w:t>
      </w:r>
      <w:r w:rsidRPr="00DB6EEB">
        <w:rPr>
          <w:rFonts w:ascii="Arial" w:hAnsi="Arial" w:cs="Arial"/>
          <w:i/>
          <w:iCs/>
          <w:szCs w:val="20"/>
          <w:lang w:eastAsia="pt-BR"/>
        </w:rPr>
        <w:t xml:space="preserve"> </w:t>
      </w:r>
      <w:r w:rsidRPr="00DB6EEB">
        <w:rPr>
          <w:rFonts w:ascii="Arial" w:hAnsi="Arial" w:cs="Arial"/>
          <w:i/>
          <w:szCs w:val="20"/>
          <w:lang w:eastAsia="pt-BR"/>
        </w:rPr>
        <w:t>o quien haya sido designado por este</w:t>
      </w:r>
      <w:r w:rsidRPr="00DB6EEB">
        <w:rPr>
          <w:rFonts w:ascii="Arial" w:hAnsi="Arial" w:cs="Arial"/>
          <w:i/>
          <w:iCs/>
          <w:szCs w:val="20"/>
          <w:lang w:eastAsia="pt-BR"/>
        </w:rPr>
        <w:t xml:space="preserve"> debe validar la implementación de las observaciones</w:t>
      </w:r>
    </w:p>
    <w:p w14:paraId="227EEB33" w14:textId="77777777" w:rsidR="00A55829" w:rsidRPr="00DB6EEB" w:rsidRDefault="00A55829" w:rsidP="00A55829">
      <w:pPr>
        <w:spacing w:after="0" w:line="240" w:lineRule="auto"/>
        <w:ind w:left="720"/>
        <w:jc w:val="both"/>
        <w:rPr>
          <w:rFonts w:ascii="Arial" w:hAnsi="Arial" w:cs="Arial"/>
          <w:i/>
          <w:iCs/>
          <w:szCs w:val="20"/>
          <w:lang w:eastAsia="pt-BR"/>
        </w:rPr>
      </w:pPr>
    </w:p>
    <w:p w14:paraId="7A11CF20" w14:textId="77777777" w:rsidR="00A55829" w:rsidRPr="00DB6EEB" w:rsidRDefault="00A55829" w:rsidP="00AB62C3">
      <w:pPr>
        <w:spacing w:after="0" w:line="240" w:lineRule="auto"/>
        <w:jc w:val="both"/>
        <w:rPr>
          <w:rFonts w:ascii="Arial" w:hAnsi="Arial" w:cs="Arial"/>
          <w:szCs w:val="20"/>
          <w:lang w:eastAsia="pt-BR"/>
        </w:rPr>
      </w:pPr>
      <w:r w:rsidRPr="00DB6EEB">
        <w:rPr>
          <w:rFonts w:ascii="Arial" w:hAnsi="Arial" w:cs="Arial"/>
          <w:szCs w:val="20"/>
          <w:lang w:eastAsia="pt-BR"/>
        </w:rPr>
        <w:t xml:space="preserve">La gerencia responsable puede responder que el estado de las observaciones está “implementado” en caso de que considere que la desviación haya sido resuelta. Se espera del Gerente del área auditada velar por que los encargados proporcionen información real, verdadera y útil, a los efectos de que el proceso de validación sea eficiente y por sobre todo confiable. </w:t>
      </w:r>
    </w:p>
    <w:p w14:paraId="18440965" w14:textId="77777777" w:rsidR="00A55829" w:rsidRPr="00DB6EEB" w:rsidRDefault="00A55829" w:rsidP="00A55829">
      <w:pPr>
        <w:spacing w:after="0" w:line="240" w:lineRule="auto"/>
        <w:ind w:left="720"/>
        <w:jc w:val="both"/>
        <w:rPr>
          <w:rFonts w:ascii="Arial" w:hAnsi="Arial" w:cs="Arial"/>
          <w:szCs w:val="20"/>
          <w:lang w:eastAsia="pt-BR"/>
        </w:rPr>
      </w:pPr>
    </w:p>
    <w:p w14:paraId="05292A75" w14:textId="246A8B40" w:rsidR="00A55829" w:rsidRPr="00DB6EEB" w:rsidRDefault="00A55829" w:rsidP="00AB62C3">
      <w:pPr>
        <w:spacing w:after="0" w:line="240" w:lineRule="auto"/>
        <w:jc w:val="both"/>
        <w:rPr>
          <w:rFonts w:ascii="Arial" w:hAnsi="Arial" w:cs="Arial"/>
          <w:szCs w:val="20"/>
          <w:lang w:eastAsia="pt-BR"/>
        </w:rPr>
      </w:pPr>
      <w:r w:rsidRPr="00DB6EEB">
        <w:rPr>
          <w:rFonts w:ascii="Arial" w:hAnsi="Arial" w:cs="Arial"/>
          <w:szCs w:val="20"/>
          <w:lang w:eastAsia="pt-BR"/>
        </w:rPr>
        <w:t>Dependiendo de los indicadores de riesgos, el A</w:t>
      </w:r>
      <w:r w:rsidR="00DB6EEB" w:rsidRPr="00DB6EEB">
        <w:rPr>
          <w:rFonts w:ascii="Arial" w:hAnsi="Arial" w:cs="Arial"/>
          <w:szCs w:val="20"/>
          <w:lang w:eastAsia="pt-BR"/>
        </w:rPr>
        <w:t>uditor Interno</w:t>
      </w:r>
      <w:r w:rsidRPr="00DB6EEB">
        <w:rPr>
          <w:rFonts w:ascii="Arial" w:hAnsi="Arial" w:cs="Arial"/>
          <w:szCs w:val="20"/>
          <w:lang w:eastAsia="pt-BR"/>
        </w:rPr>
        <w:t xml:space="preserve"> o quien haya sido designado por este debe validar las acciones correctivas realizadas por la gerencia responsable, tomando una de las siguientes acciones tan pronto como sea posible:</w:t>
      </w:r>
    </w:p>
    <w:p w14:paraId="174E77EA" w14:textId="553D7B58" w:rsidR="00A55829" w:rsidRPr="00DB6EEB" w:rsidRDefault="00A55829" w:rsidP="008D12F4">
      <w:pPr>
        <w:numPr>
          <w:ilvl w:val="0"/>
          <w:numId w:val="92"/>
        </w:numPr>
        <w:tabs>
          <w:tab w:val="clear" w:pos="1440"/>
        </w:tabs>
        <w:spacing w:after="0" w:line="240" w:lineRule="auto"/>
        <w:ind w:left="426"/>
        <w:jc w:val="both"/>
        <w:rPr>
          <w:rFonts w:ascii="Arial" w:hAnsi="Arial" w:cs="Arial"/>
          <w:szCs w:val="20"/>
          <w:lang w:eastAsia="pt-BR"/>
        </w:rPr>
      </w:pPr>
      <w:r w:rsidRPr="00DB6EEB">
        <w:rPr>
          <w:rFonts w:ascii="Arial" w:hAnsi="Arial" w:cs="Arial"/>
          <w:szCs w:val="20"/>
          <w:lang w:eastAsia="pt-BR"/>
        </w:rPr>
        <w:t xml:space="preserve">Observaciones de </w:t>
      </w:r>
      <w:r w:rsidRPr="00DB6EEB">
        <w:rPr>
          <w:rFonts w:ascii="Arial" w:hAnsi="Arial" w:cs="Arial"/>
          <w:b/>
          <w:szCs w:val="20"/>
          <w:lang w:eastAsia="pt-BR"/>
        </w:rPr>
        <w:t>riesgo alto</w:t>
      </w:r>
      <w:r w:rsidRPr="00DB6EEB">
        <w:rPr>
          <w:rFonts w:ascii="Arial" w:hAnsi="Arial" w:cs="Arial"/>
          <w:iCs/>
          <w:szCs w:val="20"/>
          <w:lang w:eastAsia="pt-BR"/>
        </w:rPr>
        <w:t>, regulatorio y de auditoría externa</w:t>
      </w:r>
      <w:r w:rsidRPr="00DB6EEB">
        <w:rPr>
          <w:rFonts w:ascii="Arial" w:hAnsi="Arial" w:cs="Arial"/>
          <w:szCs w:val="20"/>
          <w:lang w:eastAsia="pt-BR"/>
        </w:rPr>
        <w:t>: El A</w:t>
      </w:r>
      <w:r w:rsidR="00DB6EEB" w:rsidRPr="00DB6EEB">
        <w:rPr>
          <w:rFonts w:ascii="Arial" w:hAnsi="Arial" w:cs="Arial"/>
          <w:szCs w:val="20"/>
          <w:lang w:eastAsia="pt-BR"/>
        </w:rPr>
        <w:t>uditor Interno</w:t>
      </w:r>
      <w:r w:rsidRPr="00DB6EEB">
        <w:rPr>
          <w:rFonts w:ascii="Arial" w:hAnsi="Arial" w:cs="Arial"/>
          <w:szCs w:val="20"/>
          <w:lang w:eastAsia="pt-BR"/>
        </w:rPr>
        <w:t xml:space="preserve"> o quien haya sido designado por este, valida las acciones correctivas realizadas por la gerencia responsable.</w:t>
      </w:r>
    </w:p>
    <w:p w14:paraId="385B0255" w14:textId="0437AC77" w:rsidR="00A55829" w:rsidRPr="00DB6EEB" w:rsidRDefault="00A55829" w:rsidP="008D12F4">
      <w:pPr>
        <w:numPr>
          <w:ilvl w:val="0"/>
          <w:numId w:val="92"/>
        </w:numPr>
        <w:tabs>
          <w:tab w:val="clear" w:pos="1440"/>
        </w:tabs>
        <w:spacing w:after="0" w:line="240" w:lineRule="auto"/>
        <w:ind w:left="426"/>
        <w:jc w:val="both"/>
        <w:rPr>
          <w:rFonts w:ascii="Arial" w:hAnsi="Arial" w:cs="Arial"/>
          <w:szCs w:val="20"/>
          <w:lang w:eastAsia="pt-BR"/>
        </w:rPr>
      </w:pPr>
      <w:r w:rsidRPr="00DB6EEB">
        <w:rPr>
          <w:rFonts w:ascii="Arial" w:hAnsi="Arial" w:cs="Arial"/>
          <w:szCs w:val="20"/>
          <w:lang w:eastAsia="pt-BR"/>
        </w:rPr>
        <w:t xml:space="preserve">Observaciones de </w:t>
      </w:r>
      <w:r w:rsidRPr="00DB6EEB">
        <w:rPr>
          <w:rFonts w:ascii="Arial" w:hAnsi="Arial" w:cs="Arial"/>
          <w:b/>
          <w:szCs w:val="20"/>
          <w:lang w:eastAsia="pt-BR"/>
        </w:rPr>
        <w:t>riesgo medio</w:t>
      </w:r>
      <w:r w:rsidRPr="00DB6EEB">
        <w:rPr>
          <w:rFonts w:ascii="Arial" w:hAnsi="Arial" w:cs="Arial"/>
          <w:szCs w:val="20"/>
          <w:lang w:eastAsia="pt-BR"/>
        </w:rPr>
        <w:t>: El A</w:t>
      </w:r>
      <w:r w:rsidR="00DB6EEB" w:rsidRPr="00DB6EEB">
        <w:rPr>
          <w:rFonts w:ascii="Arial" w:hAnsi="Arial" w:cs="Arial"/>
          <w:szCs w:val="20"/>
          <w:lang w:eastAsia="pt-BR"/>
        </w:rPr>
        <w:t>uditor Interno</w:t>
      </w:r>
      <w:r w:rsidRPr="00DB6EEB">
        <w:rPr>
          <w:rFonts w:ascii="Arial" w:hAnsi="Arial" w:cs="Arial"/>
          <w:szCs w:val="20"/>
          <w:lang w:eastAsia="pt-BR"/>
        </w:rPr>
        <w:t xml:space="preserve"> realiza una verificación de integridad.</w:t>
      </w:r>
    </w:p>
    <w:p w14:paraId="167544CF" w14:textId="77777777" w:rsidR="00A55829" w:rsidRPr="00DB6EEB" w:rsidRDefault="00A55829" w:rsidP="008D12F4">
      <w:pPr>
        <w:numPr>
          <w:ilvl w:val="0"/>
          <w:numId w:val="92"/>
        </w:numPr>
        <w:tabs>
          <w:tab w:val="clear" w:pos="1440"/>
        </w:tabs>
        <w:spacing w:after="0" w:line="240" w:lineRule="auto"/>
        <w:ind w:left="426"/>
        <w:jc w:val="both"/>
        <w:rPr>
          <w:rFonts w:ascii="Arial" w:hAnsi="Arial" w:cs="Arial"/>
          <w:szCs w:val="20"/>
          <w:lang w:eastAsia="pt-BR"/>
        </w:rPr>
      </w:pPr>
      <w:r w:rsidRPr="00DB6EEB">
        <w:rPr>
          <w:rFonts w:ascii="Arial" w:hAnsi="Arial" w:cs="Arial"/>
          <w:szCs w:val="20"/>
          <w:lang w:eastAsia="pt-BR"/>
        </w:rPr>
        <w:t xml:space="preserve">Observaciones de </w:t>
      </w:r>
      <w:r w:rsidRPr="00DB6EEB">
        <w:rPr>
          <w:rFonts w:ascii="Arial" w:hAnsi="Arial" w:cs="Arial"/>
          <w:b/>
          <w:szCs w:val="20"/>
          <w:lang w:eastAsia="pt-BR"/>
        </w:rPr>
        <w:t>riesgo bajo</w:t>
      </w:r>
      <w:r w:rsidRPr="00DB6EEB">
        <w:rPr>
          <w:rFonts w:ascii="Arial" w:hAnsi="Arial" w:cs="Arial"/>
          <w:szCs w:val="20"/>
          <w:lang w:eastAsia="pt-BR"/>
        </w:rPr>
        <w:t>: No es necesaria ninguna acción adicional, se toma como válida la respuesta proporcionada por la gerencia responsable.</w:t>
      </w:r>
    </w:p>
    <w:p w14:paraId="2BDD6914" w14:textId="77777777" w:rsidR="00A55829" w:rsidRPr="00DB6EEB" w:rsidRDefault="00A55829" w:rsidP="00A55829">
      <w:pPr>
        <w:spacing w:after="0" w:line="240" w:lineRule="auto"/>
        <w:ind w:left="720"/>
        <w:jc w:val="both"/>
        <w:rPr>
          <w:rFonts w:ascii="Arial" w:hAnsi="Arial" w:cs="Arial"/>
          <w:szCs w:val="20"/>
          <w:lang w:eastAsia="pt-BR"/>
        </w:rPr>
      </w:pPr>
    </w:p>
    <w:p w14:paraId="681500BA" w14:textId="12605216" w:rsidR="00A55829" w:rsidRPr="00DB6EEB" w:rsidRDefault="00A55829" w:rsidP="00AB62C3">
      <w:pPr>
        <w:spacing w:after="0" w:line="240" w:lineRule="auto"/>
        <w:jc w:val="both"/>
        <w:rPr>
          <w:rFonts w:ascii="Arial" w:hAnsi="Arial" w:cs="Arial"/>
          <w:szCs w:val="20"/>
          <w:lang w:eastAsia="pt-BR"/>
        </w:rPr>
      </w:pPr>
      <w:r w:rsidRPr="00DB6EEB">
        <w:rPr>
          <w:rFonts w:ascii="Arial" w:hAnsi="Arial" w:cs="Arial"/>
          <w:szCs w:val="20"/>
          <w:lang w:eastAsia="pt-BR"/>
        </w:rPr>
        <w:t xml:space="preserve">En el memorando </w:t>
      </w:r>
      <w:r w:rsidRPr="00DB6EEB">
        <w:rPr>
          <w:rFonts w:ascii="Arial" w:hAnsi="Arial" w:cs="Arial"/>
          <w:b/>
          <w:szCs w:val="20"/>
          <w:lang w:eastAsia="nl-NL"/>
        </w:rPr>
        <w:t>validación de observaciones de auditoría</w:t>
      </w:r>
      <w:r w:rsidRPr="00DB6EEB">
        <w:rPr>
          <w:rFonts w:ascii="Arial" w:hAnsi="Arial" w:cs="Arial"/>
          <w:szCs w:val="20"/>
          <w:lang w:eastAsia="pt-BR"/>
        </w:rPr>
        <w:t xml:space="preserve"> se puede documentar las evidencias y la decisión, tal se </w:t>
      </w:r>
      <w:r w:rsidR="005D30ED" w:rsidRPr="00DB6EEB">
        <w:rPr>
          <w:rFonts w:ascii="Arial" w:hAnsi="Arial" w:cs="Arial"/>
          <w:szCs w:val="20"/>
          <w:lang w:eastAsia="pt-BR"/>
        </w:rPr>
        <w:t xml:space="preserve">puede </w:t>
      </w:r>
      <w:r w:rsidR="005D30ED">
        <w:rPr>
          <w:rFonts w:ascii="Arial" w:hAnsi="Arial" w:cs="Arial"/>
          <w:szCs w:val="20"/>
          <w:lang w:eastAsia="pt-BR"/>
        </w:rPr>
        <w:t>consultar</w:t>
      </w:r>
      <w:r w:rsidRPr="00DB6EEB">
        <w:rPr>
          <w:rFonts w:ascii="Arial" w:hAnsi="Arial" w:cs="Arial"/>
          <w:szCs w:val="20"/>
          <w:lang w:eastAsia="pt-BR"/>
        </w:rPr>
        <w:t xml:space="preserve"> en el</w:t>
      </w:r>
      <w:r w:rsidR="002A5C02">
        <w:rPr>
          <w:rFonts w:ascii="Arial" w:hAnsi="Arial" w:cs="Arial"/>
          <w:szCs w:val="20"/>
          <w:lang w:eastAsia="pt-BR"/>
        </w:rPr>
        <w:t xml:space="preserve"> </w:t>
      </w:r>
      <w:r w:rsidR="002A5C02" w:rsidRPr="002A5C02">
        <w:rPr>
          <w:rFonts w:ascii="Arial" w:hAnsi="Arial" w:cs="Arial"/>
          <w:b/>
          <w:bCs/>
          <w:szCs w:val="20"/>
          <w:lang w:eastAsia="pt-BR"/>
        </w:rPr>
        <w:t>Anexo 13</w:t>
      </w:r>
      <w:r w:rsidRPr="00DB6EEB">
        <w:rPr>
          <w:rFonts w:ascii="Arial" w:hAnsi="Arial" w:cs="Arial"/>
          <w:szCs w:val="20"/>
          <w:lang w:eastAsia="pt-BR"/>
        </w:rPr>
        <w:t xml:space="preserve">. </w:t>
      </w:r>
    </w:p>
    <w:p w14:paraId="08C9BEF5" w14:textId="299ABD48" w:rsidR="00A55829" w:rsidRPr="00DB6EEB" w:rsidRDefault="00A55829" w:rsidP="00A55829">
      <w:pPr>
        <w:keepNext/>
        <w:tabs>
          <w:tab w:val="right" w:pos="5746"/>
        </w:tabs>
        <w:spacing w:after="0" w:line="240" w:lineRule="auto"/>
        <w:jc w:val="both"/>
        <w:outlineLvl w:val="2"/>
        <w:rPr>
          <w:rFonts w:ascii="Arial" w:hAnsi="Arial" w:cs="Arial"/>
          <w:b/>
          <w:sz w:val="24"/>
          <w:szCs w:val="20"/>
          <w:lang w:eastAsia="pt-BR"/>
        </w:rPr>
      </w:pPr>
      <w:bookmarkStart w:id="366" w:name="_Toc234747750"/>
      <w:bookmarkStart w:id="367" w:name="_Toc234821556"/>
      <w:bookmarkStart w:id="368" w:name="_Toc234821866"/>
      <w:bookmarkStart w:id="369" w:name="_Toc235341767"/>
      <w:bookmarkEnd w:id="366"/>
      <w:bookmarkEnd w:id="367"/>
      <w:bookmarkEnd w:id="368"/>
      <w:bookmarkEnd w:id="369"/>
    </w:p>
    <w:p w14:paraId="305C474D" w14:textId="77777777" w:rsidR="00DB6EEB" w:rsidRPr="00A55829" w:rsidRDefault="00DB6EEB" w:rsidP="00A55829">
      <w:pPr>
        <w:keepNext/>
        <w:tabs>
          <w:tab w:val="right" w:pos="5746"/>
        </w:tabs>
        <w:spacing w:after="0" w:line="240" w:lineRule="auto"/>
        <w:jc w:val="both"/>
        <w:outlineLvl w:val="2"/>
        <w:rPr>
          <w:rFonts w:ascii="Arial" w:hAnsi="Arial" w:cs="Arial"/>
          <w:b/>
          <w:sz w:val="24"/>
          <w:szCs w:val="20"/>
          <w:highlight w:val="cyan"/>
          <w:lang w:eastAsia="pt-BR"/>
        </w:rPr>
      </w:pPr>
    </w:p>
    <w:p w14:paraId="2AADCE10" w14:textId="65606809" w:rsidR="00682A93" w:rsidRPr="00831BAF" w:rsidRDefault="00682A93" w:rsidP="00831BAF">
      <w:pPr>
        <w:pStyle w:val="Ttulo2"/>
        <w:keepLines w:val="0"/>
        <w:numPr>
          <w:ilvl w:val="0"/>
          <w:numId w:val="96"/>
        </w:numPr>
        <w:spacing w:before="0" w:line="240" w:lineRule="auto"/>
        <w:ind w:left="426" w:hanging="426"/>
        <w:jc w:val="both"/>
        <w:rPr>
          <w:rFonts w:ascii="Arial" w:eastAsia="Times New Roman" w:hAnsi="Arial" w:cs="Arial"/>
          <w:b/>
          <w:bCs/>
          <w:color w:val="auto"/>
          <w:sz w:val="24"/>
          <w:szCs w:val="24"/>
          <w:lang w:eastAsia="pt-BR"/>
        </w:rPr>
      </w:pPr>
      <w:bookmarkStart w:id="370" w:name="_Toc233787769"/>
      <w:bookmarkStart w:id="371" w:name="_Toc234203128"/>
      <w:bookmarkStart w:id="372" w:name="_Toc233787770"/>
      <w:bookmarkStart w:id="373" w:name="_Toc234203129"/>
      <w:bookmarkStart w:id="374" w:name="_Toc233787771"/>
      <w:bookmarkStart w:id="375" w:name="_Toc234203130"/>
      <w:bookmarkStart w:id="376" w:name="_Toc233787773"/>
      <w:bookmarkStart w:id="377" w:name="_Toc234203132"/>
      <w:bookmarkStart w:id="378" w:name="_Toc233787776"/>
      <w:bookmarkStart w:id="379" w:name="_Toc234203135"/>
      <w:bookmarkStart w:id="380" w:name="_Toc233787786"/>
      <w:bookmarkStart w:id="381" w:name="_Toc234203145"/>
      <w:bookmarkStart w:id="382" w:name="_Toc234747756"/>
      <w:bookmarkStart w:id="383" w:name="_Toc234821562"/>
      <w:bookmarkStart w:id="384" w:name="_Toc234821872"/>
      <w:bookmarkStart w:id="385" w:name="_Toc235341773"/>
      <w:bookmarkStart w:id="386" w:name="_Toc233787789"/>
      <w:bookmarkStart w:id="387" w:name="_Toc234203148"/>
      <w:bookmarkStart w:id="388" w:name="_Toc234747759"/>
      <w:bookmarkStart w:id="389" w:name="_Toc234821565"/>
      <w:bookmarkStart w:id="390" w:name="_Toc234821875"/>
      <w:bookmarkStart w:id="391" w:name="_Toc235341776"/>
      <w:bookmarkStart w:id="392" w:name="_Toc233787791"/>
      <w:bookmarkStart w:id="393" w:name="_Toc234203150"/>
      <w:bookmarkStart w:id="394" w:name="_Toc234747761"/>
      <w:bookmarkStart w:id="395" w:name="_Toc234821567"/>
      <w:bookmarkStart w:id="396" w:name="_Toc234821877"/>
      <w:bookmarkStart w:id="397" w:name="_Toc235341778"/>
      <w:bookmarkStart w:id="398" w:name="_Toc233787793"/>
      <w:bookmarkStart w:id="399" w:name="_Toc234203152"/>
      <w:bookmarkStart w:id="400" w:name="_Toc234747763"/>
      <w:bookmarkStart w:id="401" w:name="_Toc234821569"/>
      <w:bookmarkStart w:id="402" w:name="_Toc234821879"/>
      <w:bookmarkStart w:id="403" w:name="_Toc235341780"/>
      <w:bookmarkStart w:id="404" w:name="_Toc233787796"/>
      <w:bookmarkStart w:id="405" w:name="_Toc234203155"/>
      <w:bookmarkStart w:id="406" w:name="_Toc234747766"/>
      <w:bookmarkStart w:id="407" w:name="_Toc234821572"/>
      <w:bookmarkStart w:id="408" w:name="_Toc234821882"/>
      <w:bookmarkStart w:id="409" w:name="_Toc235341783"/>
      <w:bookmarkStart w:id="410" w:name="_Toc233787798"/>
      <w:bookmarkStart w:id="411" w:name="_Toc234203157"/>
      <w:bookmarkStart w:id="412" w:name="_Toc234747768"/>
      <w:bookmarkStart w:id="413" w:name="_Toc234821574"/>
      <w:bookmarkStart w:id="414" w:name="_Toc234821884"/>
      <w:bookmarkStart w:id="415" w:name="_Toc235341785"/>
      <w:bookmarkStart w:id="416" w:name="_Toc233787800"/>
      <w:bookmarkStart w:id="417" w:name="_Toc234203159"/>
      <w:bookmarkStart w:id="418" w:name="_Toc234747770"/>
      <w:bookmarkStart w:id="419" w:name="_Toc234821576"/>
      <w:bookmarkStart w:id="420" w:name="_Toc234821886"/>
      <w:bookmarkStart w:id="421" w:name="_Toc235341787"/>
      <w:bookmarkStart w:id="422" w:name="_Toc78914654"/>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r w:rsidRPr="00831BAF">
        <w:rPr>
          <w:rFonts w:ascii="Arial" w:eastAsia="Times New Roman" w:hAnsi="Arial" w:cs="Arial"/>
          <w:b/>
          <w:bCs/>
          <w:color w:val="auto"/>
          <w:sz w:val="24"/>
          <w:szCs w:val="24"/>
          <w:lang w:eastAsia="pt-BR"/>
        </w:rPr>
        <w:t>ACEPTACION DE RIESGOS</w:t>
      </w:r>
      <w:bookmarkEnd w:id="422"/>
    </w:p>
    <w:p w14:paraId="3EAF793F" w14:textId="77777777" w:rsidR="00A55829" w:rsidRPr="00831BAF" w:rsidRDefault="00A55829" w:rsidP="00DB6EEB">
      <w:pPr>
        <w:keepNext/>
        <w:spacing w:after="0" w:line="240" w:lineRule="auto"/>
        <w:ind w:left="794" w:right="432"/>
        <w:jc w:val="both"/>
        <w:outlineLvl w:val="0"/>
        <w:rPr>
          <w:rFonts w:ascii="Arial" w:hAnsi="Arial" w:cs="Arial"/>
          <w:b/>
          <w:caps/>
          <w:sz w:val="32"/>
          <w:szCs w:val="20"/>
          <w:lang w:eastAsia="pt-BR"/>
        </w:rPr>
      </w:pPr>
    </w:p>
    <w:p w14:paraId="4C9211A8" w14:textId="0AFAF11A" w:rsidR="00A55829" w:rsidRPr="00831BAF" w:rsidRDefault="00682A93" w:rsidP="00DB6EEB">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423" w:name="_Toc24027780"/>
      <w:bookmarkStart w:id="424" w:name="_Toc78914655"/>
      <w:r w:rsidRPr="00831BAF">
        <w:rPr>
          <w:rFonts w:ascii="Arial" w:eastAsia="Times New Roman" w:hAnsi="Arial" w:cs="Arial"/>
          <w:b/>
          <w:bCs/>
          <w:color w:val="auto"/>
          <w:sz w:val="24"/>
          <w:szCs w:val="24"/>
          <w:lang w:eastAsia="pt-BR"/>
        </w:rPr>
        <w:t>1</w:t>
      </w:r>
      <w:r w:rsidR="002243ED">
        <w:rPr>
          <w:rFonts w:ascii="Arial" w:eastAsia="Times New Roman" w:hAnsi="Arial" w:cs="Arial"/>
          <w:b/>
          <w:bCs/>
          <w:color w:val="auto"/>
          <w:sz w:val="24"/>
          <w:szCs w:val="24"/>
          <w:lang w:eastAsia="pt-BR"/>
        </w:rPr>
        <w:t>0</w:t>
      </w:r>
      <w:r w:rsidRPr="00831BAF">
        <w:rPr>
          <w:rFonts w:ascii="Arial" w:eastAsia="Times New Roman" w:hAnsi="Arial" w:cs="Arial"/>
          <w:b/>
          <w:bCs/>
          <w:color w:val="auto"/>
          <w:sz w:val="24"/>
          <w:szCs w:val="24"/>
          <w:lang w:eastAsia="pt-BR"/>
        </w:rPr>
        <w:t xml:space="preserve">.1 </w:t>
      </w:r>
      <w:r w:rsidR="00A55829" w:rsidRPr="00831BAF">
        <w:rPr>
          <w:rFonts w:ascii="Arial" w:eastAsia="Times New Roman" w:hAnsi="Arial" w:cs="Arial"/>
          <w:b/>
          <w:bCs/>
          <w:color w:val="auto"/>
          <w:sz w:val="24"/>
          <w:szCs w:val="24"/>
          <w:lang w:eastAsia="pt-BR"/>
        </w:rPr>
        <w:t>INTRODUCCIÓN</w:t>
      </w:r>
      <w:bookmarkEnd w:id="423"/>
      <w:bookmarkEnd w:id="424"/>
    </w:p>
    <w:p w14:paraId="1ABC2DE1" w14:textId="77777777" w:rsidR="00A55829" w:rsidRPr="00831BAF" w:rsidRDefault="00A55829" w:rsidP="00DB6EEB">
      <w:pPr>
        <w:keepNext/>
        <w:spacing w:after="0" w:line="240" w:lineRule="auto"/>
        <w:jc w:val="both"/>
        <w:outlineLvl w:val="1"/>
        <w:rPr>
          <w:rFonts w:ascii="Arial" w:hAnsi="Arial" w:cs="Arial"/>
          <w:b/>
          <w:bCs/>
          <w:caps/>
          <w:sz w:val="28"/>
          <w:szCs w:val="20"/>
          <w:lang w:eastAsia="pt-BR"/>
        </w:rPr>
      </w:pPr>
    </w:p>
    <w:p w14:paraId="4038CE08" w14:textId="77777777" w:rsidR="00A55829" w:rsidRPr="00831BAF" w:rsidRDefault="00A55829" w:rsidP="00AB62C3">
      <w:pPr>
        <w:spacing w:after="0" w:line="240" w:lineRule="auto"/>
        <w:jc w:val="both"/>
        <w:rPr>
          <w:rFonts w:ascii="Arial" w:hAnsi="Arial" w:cs="Arial"/>
          <w:szCs w:val="20"/>
          <w:lang w:eastAsia="pt-BR"/>
        </w:rPr>
      </w:pPr>
      <w:r w:rsidRPr="00831BAF">
        <w:rPr>
          <w:rFonts w:ascii="Arial" w:hAnsi="Arial" w:cs="Arial"/>
          <w:szCs w:val="20"/>
          <w:lang w:eastAsia="pt-BR"/>
        </w:rPr>
        <w:t>El Departamento de Auditoría Interna emite los informes con las observaciones correspondientes, incluyendo los riesgos identificados y las recomendaciones. La gerencia puede seguir estas recomendaciones a fin de mitigar esos riesgos o decidir aceptar las observaciones de auditoría, incluyendo los riesgos identificados.</w:t>
      </w:r>
    </w:p>
    <w:p w14:paraId="5E44D2B6" w14:textId="77777777" w:rsidR="00A55829" w:rsidRPr="00831BAF" w:rsidRDefault="00A55829" w:rsidP="00A55829">
      <w:pPr>
        <w:spacing w:after="0" w:line="240" w:lineRule="auto"/>
        <w:jc w:val="both"/>
        <w:rPr>
          <w:rFonts w:ascii="Arial" w:hAnsi="Arial" w:cs="Arial"/>
          <w:szCs w:val="20"/>
          <w:lang w:eastAsia="pt-BR"/>
        </w:rPr>
      </w:pPr>
    </w:p>
    <w:p w14:paraId="115466BD" w14:textId="1C08BA63" w:rsidR="00A55829" w:rsidRPr="00831BAF" w:rsidRDefault="00682A93"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425" w:name="_Toc24027781"/>
      <w:bookmarkStart w:id="426" w:name="_Toc78914656"/>
      <w:r w:rsidRPr="00831BAF">
        <w:rPr>
          <w:rFonts w:ascii="Arial" w:eastAsia="Times New Roman" w:hAnsi="Arial" w:cs="Arial"/>
          <w:b/>
          <w:bCs/>
          <w:color w:val="auto"/>
          <w:sz w:val="24"/>
          <w:szCs w:val="24"/>
          <w:lang w:eastAsia="pt-BR"/>
        </w:rPr>
        <w:t>1</w:t>
      </w:r>
      <w:r w:rsidR="002243ED">
        <w:rPr>
          <w:rFonts w:ascii="Arial" w:eastAsia="Times New Roman" w:hAnsi="Arial" w:cs="Arial"/>
          <w:b/>
          <w:bCs/>
          <w:color w:val="auto"/>
          <w:sz w:val="24"/>
          <w:szCs w:val="24"/>
          <w:lang w:eastAsia="pt-BR"/>
        </w:rPr>
        <w:t>0</w:t>
      </w:r>
      <w:r w:rsidRPr="00831BAF">
        <w:rPr>
          <w:rFonts w:ascii="Arial" w:eastAsia="Times New Roman" w:hAnsi="Arial" w:cs="Arial"/>
          <w:b/>
          <w:bCs/>
          <w:color w:val="auto"/>
          <w:sz w:val="24"/>
          <w:szCs w:val="24"/>
          <w:lang w:eastAsia="pt-BR"/>
        </w:rPr>
        <w:t xml:space="preserve">.2 </w:t>
      </w:r>
      <w:r w:rsidR="00A55829" w:rsidRPr="00831BAF">
        <w:rPr>
          <w:rFonts w:ascii="Arial" w:eastAsia="Times New Roman" w:hAnsi="Arial" w:cs="Arial"/>
          <w:b/>
          <w:bCs/>
          <w:color w:val="auto"/>
          <w:sz w:val="24"/>
          <w:szCs w:val="24"/>
          <w:lang w:eastAsia="pt-BR"/>
        </w:rPr>
        <w:t>NORMAS DEL IIA RELACIONADAS</w:t>
      </w:r>
      <w:bookmarkEnd w:id="425"/>
      <w:bookmarkEnd w:id="426"/>
    </w:p>
    <w:p w14:paraId="6DF6133C" w14:textId="4736BEC1" w:rsidR="00A55829" w:rsidRPr="00831BAF" w:rsidRDefault="00A55829" w:rsidP="00AB62C3">
      <w:pPr>
        <w:spacing w:after="0" w:line="240" w:lineRule="auto"/>
        <w:jc w:val="both"/>
        <w:rPr>
          <w:rFonts w:ascii="Arial" w:hAnsi="Arial" w:cs="Arial"/>
          <w:szCs w:val="20"/>
          <w:lang w:eastAsia="pt-BR"/>
        </w:rPr>
      </w:pPr>
      <w:r w:rsidRPr="00831BAF">
        <w:rPr>
          <w:rFonts w:ascii="Arial" w:hAnsi="Arial" w:cs="Arial"/>
          <w:szCs w:val="20"/>
          <w:lang w:eastAsia="pt-BR"/>
        </w:rPr>
        <w:t xml:space="preserve">A </w:t>
      </w:r>
      <w:r w:rsidR="005D30ED" w:rsidRPr="00831BAF">
        <w:rPr>
          <w:rFonts w:ascii="Arial" w:hAnsi="Arial" w:cs="Arial"/>
          <w:szCs w:val="20"/>
          <w:lang w:eastAsia="pt-BR"/>
        </w:rPr>
        <w:t>continuación,</w:t>
      </w:r>
      <w:r w:rsidRPr="00831BAF">
        <w:rPr>
          <w:rFonts w:ascii="Arial" w:hAnsi="Arial" w:cs="Arial"/>
          <w:szCs w:val="20"/>
          <w:lang w:eastAsia="pt-BR"/>
        </w:rPr>
        <w:t xml:space="preserve"> se dan las normas del Instituto de Auditores Internos </w:t>
      </w:r>
      <w:r w:rsidRPr="00831BAF">
        <w:rPr>
          <w:rFonts w:ascii="Arial" w:hAnsi="Arial" w:cs="Arial"/>
          <w:i/>
          <w:szCs w:val="20"/>
          <w:lang w:eastAsia="pt-BR"/>
        </w:rPr>
        <w:t>(IIA por sus siglas en inglés)</w:t>
      </w:r>
      <w:r w:rsidRPr="00831BAF">
        <w:rPr>
          <w:rFonts w:ascii="Arial" w:hAnsi="Arial" w:cs="Arial"/>
          <w:szCs w:val="20"/>
          <w:lang w:eastAsia="pt-BR"/>
        </w:rPr>
        <w:t xml:space="preserve"> relacionadas con los tópicos mencionados en este capítulo:</w:t>
      </w:r>
    </w:p>
    <w:p w14:paraId="144CD5F1" w14:textId="77777777" w:rsidR="00A55829" w:rsidRPr="00831BAF" w:rsidRDefault="00A55829" w:rsidP="00A55829">
      <w:pPr>
        <w:spacing w:after="0" w:line="240" w:lineRule="auto"/>
        <w:ind w:left="709"/>
        <w:jc w:val="both"/>
        <w:rPr>
          <w:rFonts w:ascii="Arial" w:hAnsi="Arial" w:cs="Arial"/>
          <w:b/>
          <w:bCs/>
          <w:color w:val="000000"/>
          <w:lang w:eastAsia="pt-BR"/>
        </w:rPr>
      </w:pPr>
    </w:p>
    <w:p w14:paraId="62B83CD0" w14:textId="77777777" w:rsidR="00A55829" w:rsidRPr="00831BAF" w:rsidRDefault="00A55829" w:rsidP="00AB62C3">
      <w:pPr>
        <w:spacing w:after="0" w:line="240" w:lineRule="auto"/>
        <w:jc w:val="both"/>
        <w:rPr>
          <w:rFonts w:ascii="Arial" w:hAnsi="Arial" w:cs="Arial"/>
          <w:b/>
          <w:bCs/>
          <w:sz w:val="20"/>
          <w:szCs w:val="20"/>
          <w:lang w:eastAsia="pt-BR"/>
        </w:rPr>
      </w:pPr>
      <w:r w:rsidRPr="00831BAF">
        <w:rPr>
          <w:rFonts w:ascii="Arial" w:hAnsi="Arial" w:cs="Arial"/>
          <w:b/>
          <w:sz w:val="20"/>
          <w:szCs w:val="20"/>
          <w:lang w:eastAsia="pt-BR"/>
        </w:rPr>
        <w:t>2600 – Decisión de aceptación de los riesgos por Alta Dirección</w:t>
      </w:r>
      <w:r w:rsidRPr="00831BAF">
        <w:rPr>
          <w:rFonts w:ascii="Arial" w:hAnsi="Arial" w:cs="Arial"/>
          <w:b/>
          <w:bCs/>
          <w:sz w:val="20"/>
          <w:szCs w:val="20"/>
          <w:lang w:eastAsia="pt-BR"/>
        </w:rPr>
        <w:t>.</w:t>
      </w:r>
    </w:p>
    <w:p w14:paraId="5101F597" w14:textId="77777777" w:rsidR="00A55829" w:rsidRPr="00831BAF" w:rsidRDefault="00A55829" w:rsidP="00A55829">
      <w:pPr>
        <w:spacing w:after="0" w:line="240" w:lineRule="auto"/>
        <w:ind w:left="709"/>
        <w:jc w:val="both"/>
        <w:rPr>
          <w:rFonts w:ascii="Arial" w:hAnsi="Arial" w:cs="Arial"/>
          <w:b/>
          <w:sz w:val="20"/>
          <w:szCs w:val="20"/>
          <w:lang w:eastAsia="pt-BR"/>
        </w:rPr>
      </w:pPr>
    </w:p>
    <w:p w14:paraId="53378FA0" w14:textId="4566DB16" w:rsidR="00A55829" w:rsidRPr="00831BAF" w:rsidRDefault="00A55829" w:rsidP="00AB62C3">
      <w:pPr>
        <w:spacing w:after="0" w:line="240" w:lineRule="auto"/>
        <w:jc w:val="both"/>
        <w:rPr>
          <w:rFonts w:ascii="Arial" w:hAnsi="Arial" w:cs="Arial"/>
          <w:color w:val="000000"/>
          <w:sz w:val="20"/>
          <w:szCs w:val="20"/>
          <w:lang w:eastAsia="pt-BR"/>
        </w:rPr>
      </w:pPr>
      <w:r w:rsidRPr="00831BAF">
        <w:rPr>
          <w:rFonts w:ascii="Arial" w:hAnsi="Arial" w:cs="Arial"/>
          <w:sz w:val="20"/>
          <w:szCs w:val="20"/>
          <w:lang w:eastAsia="pt-BR"/>
        </w:rPr>
        <w:t>Cuando el A</w:t>
      </w:r>
      <w:r w:rsidR="00831BAF" w:rsidRPr="00831BAF">
        <w:rPr>
          <w:rFonts w:ascii="Arial" w:hAnsi="Arial" w:cs="Arial"/>
          <w:sz w:val="20"/>
          <w:szCs w:val="20"/>
          <w:lang w:eastAsia="pt-BR"/>
        </w:rPr>
        <w:t>uditor Interno</w:t>
      </w:r>
      <w:r w:rsidRPr="00831BAF">
        <w:rPr>
          <w:rFonts w:ascii="Arial" w:hAnsi="Arial" w:cs="Arial"/>
          <w:sz w:val="20"/>
          <w:szCs w:val="20"/>
          <w:lang w:eastAsia="pt-BR"/>
        </w:rPr>
        <w:t xml:space="preserve"> considere que la Alta Dirección</w:t>
      </w:r>
      <w:r w:rsidRPr="00831BAF">
        <w:rPr>
          <w:rFonts w:ascii="Arial" w:hAnsi="Arial" w:cs="Arial"/>
          <w:bCs/>
          <w:sz w:val="20"/>
          <w:szCs w:val="20"/>
          <w:lang w:eastAsia="pt-BR"/>
        </w:rPr>
        <w:t xml:space="preserve"> </w:t>
      </w:r>
      <w:r w:rsidRPr="00831BAF">
        <w:rPr>
          <w:rFonts w:ascii="Arial" w:hAnsi="Arial" w:cs="Arial"/>
          <w:sz w:val="20"/>
          <w:szCs w:val="20"/>
          <w:lang w:eastAsia="pt-BR"/>
        </w:rPr>
        <w:t xml:space="preserve">ha aceptado un nivel de riesgo residual que puede ser inaceptable para la organización, debe tratar este asunto con la Alta Dirección.  Si la decisión referida al riesgo residual no se resuelve, el AI debe </w:t>
      </w:r>
      <w:smartTag w:uri="urn:schemas-microsoft-com:office:smarttags" w:element="PersonName">
        <w:r w:rsidRPr="00831BAF">
          <w:rPr>
            <w:rFonts w:ascii="Arial" w:hAnsi="Arial" w:cs="Arial"/>
            <w:sz w:val="20"/>
            <w:szCs w:val="20"/>
            <w:lang w:eastAsia="pt-BR"/>
          </w:rPr>
          <w:t>info</w:t>
        </w:r>
      </w:smartTag>
      <w:r w:rsidRPr="00831BAF">
        <w:rPr>
          <w:rFonts w:ascii="Arial" w:hAnsi="Arial" w:cs="Arial"/>
          <w:sz w:val="20"/>
          <w:szCs w:val="20"/>
          <w:lang w:eastAsia="pt-BR"/>
        </w:rPr>
        <w:t xml:space="preserve">rmar esta situación al </w:t>
      </w:r>
      <w:r w:rsidR="005D30ED" w:rsidRPr="00831BAF">
        <w:rPr>
          <w:rFonts w:ascii="Arial" w:hAnsi="Arial" w:cs="Arial"/>
          <w:sz w:val="20"/>
          <w:szCs w:val="20"/>
          <w:lang w:eastAsia="pt-BR"/>
        </w:rPr>
        <w:t>Consejo para</w:t>
      </w:r>
      <w:r w:rsidRPr="00831BAF">
        <w:rPr>
          <w:rFonts w:ascii="Arial" w:hAnsi="Arial" w:cs="Arial"/>
          <w:sz w:val="20"/>
          <w:szCs w:val="20"/>
          <w:lang w:eastAsia="pt-BR"/>
        </w:rPr>
        <w:t xml:space="preserve"> su resolución.  </w:t>
      </w:r>
    </w:p>
    <w:p w14:paraId="158DCAF0" w14:textId="77777777" w:rsidR="00A55829" w:rsidRPr="00831BAF" w:rsidRDefault="00A55829" w:rsidP="00A55829">
      <w:pPr>
        <w:keepNext/>
        <w:spacing w:after="0" w:line="240" w:lineRule="auto"/>
        <w:jc w:val="both"/>
        <w:outlineLvl w:val="1"/>
        <w:rPr>
          <w:rFonts w:ascii="Arial" w:hAnsi="Arial" w:cs="Arial"/>
          <w:b/>
          <w:bCs/>
          <w:caps/>
          <w:sz w:val="28"/>
          <w:szCs w:val="20"/>
          <w:lang w:eastAsia="pt-BR"/>
        </w:rPr>
      </w:pPr>
    </w:p>
    <w:p w14:paraId="7BAF1C8B" w14:textId="77777777" w:rsidR="00A55829" w:rsidRPr="00831BAF" w:rsidRDefault="00A55829" w:rsidP="00AB62C3">
      <w:pPr>
        <w:spacing w:after="0" w:line="240" w:lineRule="auto"/>
        <w:rPr>
          <w:rFonts w:ascii="Arial" w:hAnsi="Arial" w:cs="Arial"/>
          <w:b/>
          <w:sz w:val="20"/>
          <w:szCs w:val="20"/>
          <w:lang w:eastAsia="pt-BR"/>
        </w:rPr>
      </w:pPr>
      <w:r w:rsidRPr="00831BAF">
        <w:rPr>
          <w:rFonts w:ascii="Arial" w:hAnsi="Arial" w:cs="Arial"/>
          <w:b/>
          <w:sz w:val="20"/>
          <w:szCs w:val="20"/>
          <w:lang w:eastAsia="pt-BR"/>
        </w:rPr>
        <w:t>Interpretación:</w:t>
      </w:r>
    </w:p>
    <w:p w14:paraId="07E70C04" w14:textId="77777777" w:rsidR="00A55829" w:rsidRPr="00831BAF" w:rsidRDefault="00A55829" w:rsidP="00AB62C3">
      <w:pPr>
        <w:spacing w:after="0" w:line="240" w:lineRule="auto"/>
        <w:jc w:val="both"/>
        <w:rPr>
          <w:rFonts w:ascii="Arial" w:hAnsi="Arial" w:cs="Arial"/>
          <w:sz w:val="20"/>
          <w:szCs w:val="20"/>
          <w:lang w:eastAsia="pt-BR"/>
        </w:rPr>
      </w:pPr>
      <w:r w:rsidRPr="00831BAF">
        <w:rPr>
          <w:rFonts w:ascii="Arial" w:hAnsi="Arial" w:cs="Arial"/>
          <w:sz w:val="20"/>
          <w:szCs w:val="20"/>
          <w:lang w:eastAsia="pt-BR"/>
        </w:rPr>
        <w:t>La identificación del riesgo aceptado por la dirección puede observarse a través de un trabajo de aseguramiento o consultoría, a través del seguimiento del progreso sobre las acciones tomadas por la dirección como resultado de anteriores trabajos, o a través de otros medios. El AI no tiene la responsabilidad de resolver el riesgo</w:t>
      </w:r>
    </w:p>
    <w:p w14:paraId="45C4B152" w14:textId="77777777" w:rsidR="00A55829" w:rsidRPr="00A55829" w:rsidRDefault="00A55829" w:rsidP="00A55829">
      <w:pPr>
        <w:spacing w:after="0" w:line="240" w:lineRule="auto"/>
        <w:rPr>
          <w:rFonts w:ascii="Arial" w:hAnsi="Arial" w:cs="Arial"/>
          <w:szCs w:val="20"/>
          <w:highlight w:val="cyan"/>
          <w:lang w:eastAsia="pt-BR"/>
        </w:rPr>
      </w:pPr>
    </w:p>
    <w:p w14:paraId="25D375A6" w14:textId="46F674D3" w:rsidR="00A55829" w:rsidRPr="00831BAF" w:rsidRDefault="00624803"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427" w:name="_Toc24027782"/>
      <w:bookmarkStart w:id="428" w:name="_Toc78914657"/>
      <w:r w:rsidRPr="00831BAF">
        <w:rPr>
          <w:rFonts w:ascii="Arial" w:eastAsia="Times New Roman" w:hAnsi="Arial" w:cs="Arial"/>
          <w:b/>
          <w:bCs/>
          <w:color w:val="auto"/>
          <w:sz w:val="24"/>
          <w:szCs w:val="24"/>
          <w:lang w:eastAsia="pt-BR"/>
        </w:rPr>
        <w:t>1</w:t>
      </w:r>
      <w:r w:rsidR="002243ED">
        <w:rPr>
          <w:rFonts w:ascii="Arial" w:eastAsia="Times New Roman" w:hAnsi="Arial" w:cs="Arial"/>
          <w:b/>
          <w:bCs/>
          <w:color w:val="auto"/>
          <w:sz w:val="24"/>
          <w:szCs w:val="24"/>
          <w:lang w:eastAsia="pt-BR"/>
        </w:rPr>
        <w:t>0</w:t>
      </w:r>
      <w:r w:rsidRPr="00831BAF">
        <w:rPr>
          <w:rFonts w:ascii="Arial" w:eastAsia="Times New Roman" w:hAnsi="Arial" w:cs="Arial"/>
          <w:b/>
          <w:bCs/>
          <w:color w:val="auto"/>
          <w:sz w:val="24"/>
          <w:szCs w:val="24"/>
          <w:lang w:eastAsia="pt-BR"/>
        </w:rPr>
        <w:t xml:space="preserve">.3 </w:t>
      </w:r>
      <w:r w:rsidR="00A55829" w:rsidRPr="00831BAF">
        <w:rPr>
          <w:rFonts w:ascii="Arial" w:eastAsia="Times New Roman" w:hAnsi="Arial" w:cs="Arial"/>
          <w:b/>
          <w:bCs/>
          <w:color w:val="auto"/>
          <w:sz w:val="24"/>
          <w:szCs w:val="24"/>
          <w:lang w:eastAsia="pt-BR"/>
        </w:rPr>
        <w:t xml:space="preserve">POLÍTICA Y </w:t>
      </w:r>
      <w:r w:rsidR="00831BAF" w:rsidRPr="00831BAF">
        <w:rPr>
          <w:rFonts w:ascii="Arial" w:eastAsia="Times New Roman" w:hAnsi="Arial" w:cs="Arial"/>
          <w:b/>
          <w:bCs/>
          <w:color w:val="auto"/>
          <w:sz w:val="24"/>
          <w:szCs w:val="24"/>
          <w:lang w:eastAsia="pt-BR"/>
        </w:rPr>
        <w:t>PROCEDIMIENTO</w:t>
      </w:r>
      <w:bookmarkEnd w:id="427"/>
      <w:bookmarkEnd w:id="428"/>
    </w:p>
    <w:p w14:paraId="3C55397F" w14:textId="77777777" w:rsidR="00A55829" w:rsidRPr="00831BAF" w:rsidRDefault="00A55829" w:rsidP="00A55829">
      <w:pPr>
        <w:keepNext/>
        <w:spacing w:after="0" w:line="240" w:lineRule="auto"/>
        <w:jc w:val="both"/>
        <w:outlineLvl w:val="1"/>
        <w:rPr>
          <w:rFonts w:ascii="Arial" w:hAnsi="Arial" w:cs="Arial"/>
          <w:b/>
          <w:bCs/>
          <w:caps/>
          <w:sz w:val="28"/>
          <w:szCs w:val="20"/>
          <w:lang w:eastAsia="pt-BR"/>
        </w:rPr>
      </w:pPr>
    </w:p>
    <w:p w14:paraId="2C8B8EF6" w14:textId="493136FB" w:rsidR="00A55829" w:rsidRPr="00831BAF" w:rsidRDefault="005A2B51" w:rsidP="00624803">
      <w:pPr>
        <w:pStyle w:val="Ttulo2"/>
        <w:keepLines w:val="0"/>
        <w:numPr>
          <w:ilvl w:val="1"/>
          <w:numId w:val="0"/>
        </w:numPr>
        <w:tabs>
          <w:tab w:val="num" w:pos="720"/>
        </w:tabs>
        <w:spacing w:before="0" w:line="240" w:lineRule="auto"/>
        <w:ind w:left="794" w:hanging="794"/>
        <w:jc w:val="both"/>
        <w:rPr>
          <w:rFonts w:ascii="Arial" w:eastAsia="Times New Roman" w:hAnsi="Arial" w:cs="Arial"/>
          <w:b/>
          <w:bCs/>
          <w:color w:val="auto"/>
          <w:sz w:val="24"/>
          <w:szCs w:val="24"/>
          <w:lang w:eastAsia="pt-BR"/>
        </w:rPr>
      </w:pPr>
      <w:bookmarkStart w:id="429" w:name="_Toc24027783"/>
      <w:bookmarkStart w:id="430" w:name="_Toc78914658"/>
      <w:r w:rsidRPr="00831BAF">
        <w:rPr>
          <w:rFonts w:ascii="Arial" w:eastAsia="Times New Roman" w:hAnsi="Arial" w:cs="Arial"/>
          <w:b/>
          <w:bCs/>
          <w:color w:val="auto"/>
          <w:sz w:val="24"/>
          <w:szCs w:val="24"/>
          <w:lang w:eastAsia="pt-BR"/>
        </w:rPr>
        <w:t>1</w:t>
      </w:r>
      <w:r w:rsidR="002243ED">
        <w:rPr>
          <w:rFonts w:ascii="Arial" w:eastAsia="Times New Roman" w:hAnsi="Arial" w:cs="Arial"/>
          <w:b/>
          <w:bCs/>
          <w:color w:val="auto"/>
          <w:sz w:val="24"/>
          <w:szCs w:val="24"/>
          <w:lang w:eastAsia="pt-BR"/>
        </w:rPr>
        <w:t>0</w:t>
      </w:r>
      <w:r w:rsidR="00682A93" w:rsidRPr="00831BAF">
        <w:rPr>
          <w:rFonts w:ascii="Arial" w:eastAsia="Times New Roman" w:hAnsi="Arial" w:cs="Arial"/>
          <w:b/>
          <w:bCs/>
          <w:color w:val="auto"/>
          <w:sz w:val="24"/>
          <w:szCs w:val="24"/>
          <w:lang w:eastAsia="pt-BR"/>
        </w:rPr>
        <w:t xml:space="preserve">.3.1 </w:t>
      </w:r>
      <w:r w:rsidR="00A55829" w:rsidRPr="00831BAF">
        <w:rPr>
          <w:rFonts w:ascii="Arial" w:eastAsia="Times New Roman" w:hAnsi="Arial" w:cs="Arial"/>
          <w:b/>
          <w:bCs/>
          <w:color w:val="auto"/>
          <w:sz w:val="24"/>
          <w:szCs w:val="24"/>
          <w:lang w:eastAsia="pt-BR"/>
        </w:rPr>
        <w:t>Aceptación de riesgo</w:t>
      </w:r>
      <w:bookmarkEnd w:id="429"/>
      <w:bookmarkEnd w:id="430"/>
    </w:p>
    <w:p w14:paraId="35345959" w14:textId="77777777" w:rsidR="00831BAF" w:rsidRPr="00831BAF" w:rsidRDefault="00831BAF" w:rsidP="00AB62C3">
      <w:pPr>
        <w:spacing w:after="0" w:line="240" w:lineRule="auto"/>
        <w:jc w:val="both"/>
        <w:rPr>
          <w:rFonts w:ascii="Arial" w:hAnsi="Arial" w:cs="Arial"/>
          <w:i/>
          <w:iCs/>
          <w:szCs w:val="20"/>
          <w:lang w:eastAsia="pt-BR"/>
        </w:rPr>
      </w:pPr>
    </w:p>
    <w:p w14:paraId="00F83456" w14:textId="30CFF69B" w:rsidR="00A55829" w:rsidRPr="00831BAF" w:rsidRDefault="00A55829" w:rsidP="00AB62C3">
      <w:pPr>
        <w:spacing w:after="0" w:line="240" w:lineRule="auto"/>
        <w:jc w:val="both"/>
        <w:rPr>
          <w:rFonts w:ascii="Arial" w:hAnsi="Arial" w:cs="Arial"/>
          <w:i/>
          <w:iCs/>
          <w:szCs w:val="20"/>
          <w:lang w:eastAsia="pt-BR"/>
        </w:rPr>
      </w:pPr>
      <w:r w:rsidRPr="00831BAF">
        <w:rPr>
          <w:rFonts w:ascii="Arial" w:hAnsi="Arial" w:cs="Arial"/>
          <w:i/>
          <w:iCs/>
          <w:szCs w:val="20"/>
          <w:lang w:eastAsia="pt-BR"/>
        </w:rPr>
        <w:t xml:space="preserve">El nivel de gerencia apropiado puede aceptar los riesgos presentados por Auditoría Interna por el período máximo de dos años. </w:t>
      </w:r>
    </w:p>
    <w:p w14:paraId="4CFC66DD" w14:textId="77777777" w:rsidR="00A55829" w:rsidRPr="00831BAF" w:rsidRDefault="00A55829" w:rsidP="00A55829">
      <w:pPr>
        <w:spacing w:after="0" w:line="240" w:lineRule="auto"/>
        <w:ind w:left="709"/>
        <w:jc w:val="both"/>
        <w:rPr>
          <w:rFonts w:ascii="Arial" w:hAnsi="Arial" w:cs="Arial"/>
          <w:color w:val="000000"/>
          <w:szCs w:val="20"/>
          <w:lang w:eastAsia="pt-BR"/>
        </w:rPr>
      </w:pPr>
      <w:r w:rsidRPr="00831BAF">
        <w:rPr>
          <w:rFonts w:ascii="Arial" w:hAnsi="Arial" w:cs="Arial"/>
          <w:color w:val="000000"/>
          <w:szCs w:val="20"/>
          <w:lang w:eastAsia="pt-BR"/>
        </w:rPr>
        <w:t xml:space="preserve"> </w:t>
      </w:r>
    </w:p>
    <w:p w14:paraId="0A02F8CB" w14:textId="6C605919" w:rsidR="00A55829" w:rsidRPr="00831BAF" w:rsidRDefault="00A55829" w:rsidP="00AB62C3">
      <w:pPr>
        <w:spacing w:after="0" w:line="240" w:lineRule="auto"/>
        <w:jc w:val="both"/>
        <w:rPr>
          <w:rFonts w:ascii="Arial" w:hAnsi="Arial" w:cs="Arial"/>
          <w:color w:val="000000"/>
          <w:szCs w:val="20"/>
          <w:lang w:eastAsia="pt-BR"/>
        </w:rPr>
      </w:pPr>
      <w:r w:rsidRPr="00831BAF">
        <w:rPr>
          <w:rFonts w:ascii="Arial" w:hAnsi="Arial" w:cs="Arial"/>
          <w:color w:val="000000"/>
          <w:szCs w:val="20"/>
          <w:lang w:eastAsia="pt-BR"/>
        </w:rPr>
        <w:t>Como parte de la respuesta de la gerencia sobre observaciones de auditoría, la gerencia responsable puede indicar que la observación de auditoría será aceptada</w:t>
      </w:r>
      <w:r w:rsidRPr="00831BAF">
        <w:rPr>
          <w:rFonts w:ascii="Arial" w:hAnsi="Arial" w:cs="Arial"/>
          <w:b/>
          <w:szCs w:val="20"/>
          <w:lang w:eastAsia="pt-BR"/>
        </w:rPr>
        <w:t xml:space="preserve">. </w:t>
      </w:r>
      <w:smartTag w:uri="urn:schemas-microsoft-com:office:smarttags" w:element="PersonName">
        <w:smartTagPr>
          <w:attr w:name="ProductID" w:val="la Gerencia General"/>
        </w:smartTagPr>
        <w:smartTag w:uri="urn:schemas-microsoft-com:office:smarttags" w:element="PersonName">
          <w:smartTagPr>
            <w:attr w:name="ProductID" w:val="la Gerencia"/>
          </w:smartTagPr>
          <w:r w:rsidRPr="00831BAF">
            <w:rPr>
              <w:rFonts w:ascii="Arial" w:hAnsi="Arial" w:cs="Arial"/>
              <w:szCs w:val="20"/>
              <w:lang w:eastAsia="pt-BR"/>
            </w:rPr>
            <w:t>La Gerencia</w:t>
          </w:r>
        </w:smartTag>
        <w:r w:rsidRPr="00831BAF">
          <w:rPr>
            <w:rFonts w:ascii="Arial" w:hAnsi="Arial" w:cs="Arial"/>
            <w:szCs w:val="20"/>
            <w:lang w:eastAsia="pt-BR"/>
          </w:rPr>
          <w:t xml:space="preserve"> General</w:t>
        </w:r>
      </w:smartTag>
      <w:r w:rsidRPr="00831BAF">
        <w:rPr>
          <w:rFonts w:ascii="Arial" w:hAnsi="Arial" w:cs="Arial"/>
          <w:szCs w:val="20"/>
          <w:lang w:eastAsia="pt-BR"/>
        </w:rPr>
        <w:t xml:space="preserve"> puede aceptar la observación de auditoría por un período máximo de dos años, que empieza en la fecha de aceptación por </w:t>
      </w:r>
      <w:smartTag w:uri="urn:schemas-microsoft-com:office:smarttags" w:element="PersonName">
        <w:smartTagPr>
          <w:attr w:name="ProductID" w:val="la gerencia. La"/>
        </w:smartTagPr>
        <w:r w:rsidRPr="00831BAF">
          <w:rPr>
            <w:rFonts w:ascii="Arial" w:hAnsi="Arial" w:cs="Arial"/>
            <w:szCs w:val="20"/>
            <w:lang w:eastAsia="pt-BR"/>
          </w:rPr>
          <w:t>la gerencia. La</w:t>
        </w:r>
      </w:smartTag>
      <w:r w:rsidRPr="00831BAF">
        <w:rPr>
          <w:rFonts w:ascii="Arial" w:hAnsi="Arial" w:cs="Arial"/>
          <w:szCs w:val="20"/>
          <w:lang w:eastAsia="pt-BR"/>
        </w:rPr>
        <w:t xml:space="preserve"> aceptación de la observación</w:t>
      </w:r>
      <w:r w:rsidRPr="00831BAF">
        <w:rPr>
          <w:rFonts w:ascii="Arial" w:hAnsi="Arial" w:cs="Arial"/>
          <w:color w:val="000000"/>
          <w:szCs w:val="20"/>
          <w:lang w:eastAsia="pt-BR"/>
        </w:rPr>
        <w:t xml:space="preserve"> de auditoría debe estar debidamente documentada y archivada. </w:t>
      </w:r>
      <w:r w:rsidRPr="00831BAF">
        <w:rPr>
          <w:rFonts w:ascii="Arial" w:hAnsi="Arial" w:cs="Arial"/>
          <w:szCs w:val="20"/>
          <w:lang w:eastAsia="pt-BR"/>
        </w:rPr>
        <w:t>Consulte modelo del formulario de Aceptación de Riesgo de Observación de Auditoría por la Gerencia en el</w:t>
      </w:r>
      <w:r w:rsidRPr="00831BAF">
        <w:rPr>
          <w:rFonts w:ascii="Arial" w:hAnsi="Arial" w:cs="Arial"/>
          <w:b/>
          <w:szCs w:val="20"/>
          <w:lang w:eastAsia="pt-BR"/>
        </w:rPr>
        <w:t xml:space="preserve"> </w:t>
      </w:r>
      <w:r w:rsidR="00831BAF" w:rsidRPr="00831BAF">
        <w:rPr>
          <w:rFonts w:ascii="Arial" w:hAnsi="Arial" w:cs="Arial"/>
          <w:b/>
          <w:szCs w:val="20"/>
          <w:lang w:eastAsia="pt-BR"/>
        </w:rPr>
        <w:t>Anexo 1</w:t>
      </w:r>
      <w:r w:rsidR="002A5C02">
        <w:rPr>
          <w:rFonts w:ascii="Arial" w:hAnsi="Arial" w:cs="Arial"/>
          <w:b/>
          <w:szCs w:val="20"/>
          <w:lang w:eastAsia="pt-BR"/>
        </w:rPr>
        <w:t>4</w:t>
      </w:r>
      <w:r w:rsidRPr="00831BAF">
        <w:rPr>
          <w:rFonts w:ascii="Arial" w:hAnsi="Arial" w:cs="Arial"/>
          <w:b/>
          <w:szCs w:val="20"/>
          <w:lang w:eastAsia="pt-BR"/>
        </w:rPr>
        <w:t>.</w:t>
      </w:r>
      <w:r w:rsidRPr="00831BAF">
        <w:rPr>
          <w:rFonts w:ascii="Arial" w:hAnsi="Arial" w:cs="Arial"/>
          <w:color w:val="000000"/>
          <w:szCs w:val="20"/>
          <w:lang w:eastAsia="pt-BR"/>
        </w:rPr>
        <w:t xml:space="preserve"> </w:t>
      </w:r>
    </w:p>
    <w:p w14:paraId="2F0F2DC8" w14:textId="77777777" w:rsidR="00A55829" w:rsidRPr="00A55829" w:rsidRDefault="00A55829" w:rsidP="00A55829">
      <w:pPr>
        <w:spacing w:after="0" w:line="240" w:lineRule="auto"/>
        <w:ind w:left="709"/>
        <w:jc w:val="both"/>
        <w:rPr>
          <w:rFonts w:ascii="Arial" w:hAnsi="Arial" w:cs="Arial"/>
          <w:color w:val="000000"/>
          <w:szCs w:val="20"/>
          <w:highlight w:val="cyan"/>
          <w:lang w:eastAsia="pt-BR"/>
        </w:rPr>
      </w:pPr>
    </w:p>
    <w:p w14:paraId="745C27AC" w14:textId="77777777" w:rsidR="00A55829" w:rsidRPr="00831BAF" w:rsidRDefault="00A55829" w:rsidP="00AB62C3">
      <w:pPr>
        <w:spacing w:after="0" w:line="240" w:lineRule="auto"/>
        <w:jc w:val="both"/>
        <w:rPr>
          <w:rFonts w:ascii="Arial" w:hAnsi="Arial" w:cs="Arial"/>
          <w:color w:val="000000"/>
          <w:szCs w:val="20"/>
          <w:lang w:eastAsia="pt-BR"/>
        </w:rPr>
      </w:pPr>
      <w:r w:rsidRPr="00831BAF">
        <w:rPr>
          <w:rFonts w:ascii="Arial" w:hAnsi="Arial" w:cs="Arial"/>
          <w:color w:val="000000"/>
          <w:szCs w:val="20"/>
          <w:lang w:eastAsia="pt-BR"/>
        </w:rPr>
        <w:t>En auditorías subsiguientes durante el período de aceptación por la gerencia (máximo dos años después) de la observación de auditoría, el equipo de trabajo debería determinar si las circunstancias y condiciones, que dieron lugar a la aceptación de la observación de auditoría, son aún aplicables y que la aceptación es aún razonable. Las observaciones de auditoría aceptadas por la gerencia deberían ser observadas repitiéndolas en una sección separada de Antecedentes/Alcance dentro del informe. Las observaciones de auditoría aceptadas no serán consideradas al determinar la evaluación de la auditoría.</w:t>
      </w:r>
    </w:p>
    <w:p w14:paraId="0E6ADF68" w14:textId="77777777" w:rsidR="00A55829" w:rsidRPr="00A55829" w:rsidRDefault="00A55829" w:rsidP="00A55829">
      <w:pPr>
        <w:spacing w:after="0" w:line="240" w:lineRule="auto"/>
        <w:ind w:left="709"/>
        <w:jc w:val="both"/>
        <w:rPr>
          <w:rFonts w:ascii="Arial" w:hAnsi="Arial" w:cs="Arial"/>
          <w:color w:val="000000"/>
          <w:szCs w:val="20"/>
          <w:highlight w:val="cyan"/>
          <w:lang w:eastAsia="pt-BR"/>
        </w:rPr>
      </w:pPr>
    </w:p>
    <w:p w14:paraId="35095E3E" w14:textId="55C4C4AA" w:rsidR="00A55829" w:rsidRPr="00567CB7" w:rsidRDefault="00A55829" w:rsidP="00AB62C3">
      <w:pPr>
        <w:spacing w:after="0" w:line="240" w:lineRule="auto"/>
        <w:jc w:val="both"/>
        <w:rPr>
          <w:rFonts w:ascii="Arial" w:hAnsi="Arial" w:cs="Arial"/>
          <w:color w:val="000000"/>
          <w:szCs w:val="20"/>
          <w:lang w:eastAsia="pt-BR"/>
        </w:rPr>
      </w:pPr>
      <w:r w:rsidRPr="00567CB7">
        <w:rPr>
          <w:rFonts w:ascii="Arial" w:hAnsi="Arial" w:cs="Arial"/>
          <w:color w:val="000000"/>
          <w:szCs w:val="20"/>
          <w:lang w:eastAsia="pt-BR"/>
        </w:rPr>
        <w:t>Una vez que el período de aceptación concluya, la observación de auditoría aceptada debe ser considerada como abierta y reflejada en la evaluación de la auditoría, a menos que haya sido aceptado nuevamente por medio del procedimiento de aceptación de observaciones de auditoría.</w:t>
      </w:r>
    </w:p>
    <w:p w14:paraId="41B2BFA7" w14:textId="77777777" w:rsidR="00A55829" w:rsidRPr="00567CB7" w:rsidRDefault="00A55829" w:rsidP="00A55829">
      <w:pPr>
        <w:spacing w:after="0" w:line="240" w:lineRule="auto"/>
        <w:ind w:left="709"/>
        <w:jc w:val="both"/>
        <w:rPr>
          <w:rFonts w:ascii="Arial" w:hAnsi="Arial" w:cs="Arial"/>
          <w:color w:val="000000"/>
          <w:szCs w:val="20"/>
          <w:lang w:eastAsia="pt-BR"/>
        </w:rPr>
      </w:pPr>
    </w:p>
    <w:p w14:paraId="016F3FC4" w14:textId="54764344" w:rsidR="00A55829" w:rsidRPr="00567CB7" w:rsidRDefault="00A55829" w:rsidP="00AB62C3">
      <w:pPr>
        <w:spacing w:after="0" w:line="240" w:lineRule="auto"/>
        <w:jc w:val="both"/>
        <w:rPr>
          <w:rFonts w:ascii="Arial" w:hAnsi="Arial" w:cs="Arial"/>
          <w:color w:val="000000"/>
          <w:szCs w:val="20"/>
          <w:lang w:eastAsia="pt-BR"/>
        </w:rPr>
      </w:pPr>
      <w:r w:rsidRPr="00567CB7">
        <w:rPr>
          <w:rFonts w:ascii="Arial" w:hAnsi="Arial" w:cs="Arial"/>
          <w:color w:val="000000"/>
          <w:szCs w:val="20"/>
          <w:lang w:eastAsia="pt-BR"/>
        </w:rPr>
        <w:t xml:space="preserve">Para observaciones de auditoría de riesgo alto y medio, la aceptación de observaciones se podrá permitir solamente si la gerencia hubiese preparado un análisis relevante. Este análisis se debe preparar en concordancia con </w:t>
      </w:r>
      <w:smartTag w:uri="urn:schemas-microsoft-com:office:smarttags" w:element="PersonName">
        <w:smartTagPr>
          <w:attr w:name="ProductID" w:val="la Pol￭tica"/>
        </w:smartTagPr>
        <w:r w:rsidRPr="00567CB7">
          <w:rPr>
            <w:rFonts w:ascii="Arial" w:hAnsi="Arial" w:cs="Arial"/>
            <w:color w:val="000000"/>
            <w:szCs w:val="20"/>
            <w:lang w:eastAsia="pt-BR"/>
          </w:rPr>
          <w:t>la Política</w:t>
        </w:r>
      </w:smartTag>
      <w:r w:rsidRPr="00567CB7">
        <w:rPr>
          <w:rFonts w:ascii="Arial" w:hAnsi="Arial" w:cs="Arial"/>
          <w:color w:val="000000"/>
          <w:szCs w:val="20"/>
          <w:lang w:eastAsia="pt-BR"/>
        </w:rPr>
        <w:t xml:space="preserve"> de Riesgo Operativo incluyendo el examen de la situación, exposición, riesgos, alternativas y controles mitigantes. Es responsabilidad de Auditoría Interna presentar los riesgos aceptados a los niveles apropiados de la gerencia.</w:t>
      </w:r>
    </w:p>
    <w:p w14:paraId="57FF6A62" w14:textId="7CA113E7" w:rsidR="00567CB7" w:rsidRDefault="00567CB7" w:rsidP="00AB62C3">
      <w:pPr>
        <w:spacing w:after="0" w:line="240" w:lineRule="auto"/>
        <w:jc w:val="both"/>
        <w:rPr>
          <w:rFonts w:ascii="Arial" w:hAnsi="Arial" w:cs="Arial"/>
          <w:color w:val="000000"/>
          <w:szCs w:val="20"/>
          <w:highlight w:val="cyan"/>
          <w:lang w:eastAsia="pt-BR"/>
        </w:rPr>
      </w:pPr>
    </w:p>
    <w:p w14:paraId="27E2E592" w14:textId="4331099C" w:rsidR="00A55829" w:rsidRPr="00846534" w:rsidRDefault="00A55829" w:rsidP="00AB62C3">
      <w:pPr>
        <w:spacing w:after="0" w:line="240" w:lineRule="auto"/>
        <w:jc w:val="both"/>
        <w:rPr>
          <w:rFonts w:ascii="Arial" w:hAnsi="Arial" w:cs="Arial"/>
          <w:szCs w:val="20"/>
          <w:lang w:eastAsia="pt-BR"/>
        </w:rPr>
      </w:pPr>
      <w:r w:rsidRPr="00846534">
        <w:rPr>
          <w:rFonts w:ascii="Arial" w:hAnsi="Arial" w:cs="Arial"/>
          <w:szCs w:val="20"/>
          <w:lang w:eastAsia="pt-BR"/>
        </w:rPr>
        <w:t>La aceptación de observaciones de auditoría de riesgo alto y medio debería ser realizada por la Gerencia General de la Cooperativa. La aceptación de las mismas debería ser validada por el A</w:t>
      </w:r>
      <w:r w:rsidR="00846534" w:rsidRPr="00846534">
        <w:rPr>
          <w:rFonts w:ascii="Arial" w:hAnsi="Arial" w:cs="Arial"/>
          <w:szCs w:val="20"/>
          <w:lang w:eastAsia="pt-BR"/>
        </w:rPr>
        <w:t>uditor Interno</w:t>
      </w:r>
      <w:r w:rsidRPr="00846534">
        <w:rPr>
          <w:rFonts w:ascii="Arial" w:hAnsi="Arial" w:cs="Arial"/>
          <w:szCs w:val="20"/>
          <w:lang w:eastAsia="pt-BR"/>
        </w:rPr>
        <w:t xml:space="preserve"> y puesta a conocimiento del Consejo de Administración.</w:t>
      </w:r>
    </w:p>
    <w:p w14:paraId="468DC930" w14:textId="77777777" w:rsidR="00A55829" w:rsidRPr="00846534" w:rsidRDefault="00A55829" w:rsidP="00A55829">
      <w:pPr>
        <w:tabs>
          <w:tab w:val="left" w:pos="3801"/>
        </w:tabs>
        <w:spacing w:after="0" w:line="240" w:lineRule="auto"/>
        <w:rPr>
          <w:rFonts w:ascii="Arial" w:hAnsi="Arial" w:cs="Arial"/>
          <w:szCs w:val="20"/>
          <w:lang w:eastAsia="pt-BR"/>
        </w:rPr>
      </w:pPr>
      <w:r w:rsidRPr="00846534">
        <w:rPr>
          <w:rFonts w:ascii="Arial" w:hAnsi="Arial" w:cs="Arial"/>
          <w:szCs w:val="20"/>
          <w:lang w:eastAsia="pt-BR"/>
        </w:rPr>
        <w:tab/>
      </w:r>
    </w:p>
    <w:p w14:paraId="486C044A" w14:textId="6CBDE275" w:rsidR="00A55829" w:rsidRPr="00A55829" w:rsidRDefault="00A55829" w:rsidP="00AB62C3">
      <w:pPr>
        <w:spacing w:after="0" w:line="240" w:lineRule="auto"/>
        <w:jc w:val="both"/>
        <w:rPr>
          <w:rFonts w:ascii="Arial" w:hAnsi="Arial" w:cs="Arial"/>
          <w:szCs w:val="20"/>
          <w:lang w:eastAsia="pt-BR"/>
        </w:rPr>
      </w:pPr>
      <w:r w:rsidRPr="00846534">
        <w:rPr>
          <w:rFonts w:ascii="Arial" w:hAnsi="Arial" w:cs="Arial"/>
          <w:szCs w:val="20"/>
          <w:lang w:eastAsia="pt-BR"/>
        </w:rPr>
        <w:t xml:space="preserve">La aceptación de observaciones de auditoría de riesgos bajos debería ser realizada por </w:t>
      </w:r>
      <w:smartTag w:uri="urn:schemas-microsoft-com:office:smarttags" w:element="PersonName">
        <w:smartTagPr>
          <w:attr w:name="ProductID" w:val="la Gerencia General"/>
        </w:smartTagPr>
        <w:smartTag w:uri="urn:schemas-microsoft-com:office:smarttags" w:element="PersonName">
          <w:smartTagPr>
            <w:attr w:name="ProductID" w:val="la Gerencia"/>
          </w:smartTagPr>
          <w:r w:rsidRPr="00846534">
            <w:rPr>
              <w:rFonts w:ascii="Arial" w:hAnsi="Arial" w:cs="Arial"/>
              <w:szCs w:val="20"/>
              <w:lang w:eastAsia="pt-BR"/>
            </w:rPr>
            <w:t>la Gerencia</w:t>
          </w:r>
        </w:smartTag>
        <w:r w:rsidRPr="00846534">
          <w:rPr>
            <w:rFonts w:ascii="Arial" w:hAnsi="Arial" w:cs="Arial"/>
            <w:szCs w:val="20"/>
            <w:lang w:eastAsia="pt-BR"/>
          </w:rPr>
          <w:t xml:space="preserve"> General</w:t>
        </w:r>
      </w:smartTag>
      <w:r w:rsidRPr="00846534">
        <w:rPr>
          <w:rFonts w:ascii="Arial" w:hAnsi="Arial" w:cs="Arial"/>
          <w:szCs w:val="20"/>
          <w:lang w:eastAsia="pt-BR"/>
        </w:rPr>
        <w:t xml:space="preserve"> de la Cooperativa. La aceptación no requiere tareas adicionales de ratificación y validación por el A</w:t>
      </w:r>
      <w:r w:rsidR="00846534" w:rsidRPr="00846534">
        <w:rPr>
          <w:rFonts w:ascii="Arial" w:hAnsi="Arial" w:cs="Arial"/>
          <w:szCs w:val="20"/>
          <w:lang w:eastAsia="pt-BR"/>
        </w:rPr>
        <w:t>uditor Interno</w:t>
      </w:r>
      <w:r w:rsidRPr="00846534">
        <w:rPr>
          <w:rFonts w:ascii="Arial" w:hAnsi="Arial" w:cs="Arial"/>
          <w:szCs w:val="20"/>
          <w:lang w:eastAsia="pt-BR"/>
        </w:rPr>
        <w:t>.</w:t>
      </w:r>
    </w:p>
    <w:p w14:paraId="182D929A" w14:textId="77777777" w:rsidR="00714823" w:rsidRPr="00A55829" w:rsidRDefault="00714823" w:rsidP="00531CA4">
      <w:pPr>
        <w:autoSpaceDE w:val="0"/>
        <w:autoSpaceDN w:val="0"/>
        <w:adjustRightInd w:val="0"/>
        <w:spacing w:after="0"/>
        <w:jc w:val="both"/>
        <w:rPr>
          <w:rFonts w:ascii="Arial" w:hAnsi="Arial" w:cs="Arial"/>
          <w:b/>
        </w:rPr>
      </w:pPr>
    </w:p>
    <w:p w14:paraId="04B74FBF" w14:textId="77777777" w:rsidR="006F2EC1" w:rsidRPr="00AA6DA5" w:rsidRDefault="006F2EC1" w:rsidP="006F2EC1">
      <w:pPr>
        <w:ind w:left="284"/>
        <w:jc w:val="both"/>
        <w:rPr>
          <w:rFonts w:ascii="Arial" w:hAnsi="Arial" w:cs="Arial"/>
          <w:lang w:val="es-ES"/>
        </w:rPr>
      </w:pPr>
    </w:p>
    <w:p w14:paraId="077AFB74" w14:textId="77777777" w:rsidR="006F2EC1" w:rsidRPr="00AA6DA5" w:rsidRDefault="006F2EC1" w:rsidP="006F2EC1">
      <w:pPr>
        <w:ind w:left="284"/>
        <w:jc w:val="both"/>
        <w:rPr>
          <w:rFonts w:ascii="Arial" w:hAnsi="Arial" w:cs="Arial"/>
          <w:lang w:val="es-ES"/>
        </w:rPr>
      </w:pPr>
    </w:p>
    <w:p w14:paraId="140D32F0" w14:textId="77777777" w:rsidR="006F2EC1" w:rsidRPr="00AA6DA5" w:rsidRDefault="006F2EC1" w:rsidP="006F2EC1">
      <w:pPr>
        <w:ind w:left="284"/>
        <w:jc w:val="both"/>
        <w:rPr>
          <w:rFonts w:ascii="Arial" w:hAnsi="Arial" w:cs="Arial"/>
          <w:lang w:val="es-ES"/>
        </w:rPr>
      </w:pPr>
    </w:p>
    <w:p w14:paraId="5967D197" w14:textId="77777777" w:rsidR="006F2EC1" w:rsidRPr="00AA6DA5" w:rsidRDefault="006F2EC1" w:rsidP="006F2EC1">
      <w:pPr>
        <w:ind w:left="284"/>
        <w:jc w:val="both"/>
        <w:rPr>
          <w:rFonts w:ascii="Arial" w:hAnsi="Arial" w:cs="Arial"/>
          <w:lang w:val="es-ES"/>
        </w:rPr>
      </w:pPr>
    </w:p>
    <w:p w14:paraId="11E80E8F" w14:textId="77777777" w:rsidR="00C63836" w:rsidRDefault="00C63836">
      <w:pPr>
        <w:spacing w:after="0" w:line="240" w:lineRule="auto"/>
        <w:rPr>
          <w:rFonts w:ascii="Arial" w:hAnsi="Arial" w:cs="Arial"/>
          <w:b/>
          <w:bCs/>
          <w:sz w:val="32"/>
          <w:szCs w:val="32"/>
          <w:lang w:val="es-ES"/>
        </w:rPr>
      </w:pPr>
      <w:bookmarkStart w:id="431" w:name="_Toc515636469"/>
      <w:r>
        <w:rPr>
          <w:rFonts w:ascii="Arial" w:hAnsi="Arial" w:cs="Arial"/>
          <w:lang w:val="es-ES"/>
        </w:rPr>
        <w:br w:type="page"/>
      </w:r>
    </w:p>
    <w:p w14:paraId="2F26D55C" w14:textId="3129211C" w:rsidR="006F2EC1" w:rsidRPr="00002F59" w:rsidRDefault="006F2EC1" w:rsidP="006F2EC1">
      <w:pPr>
        <w:pStyle w:val="Ttulo1"/>
        <w:rPr>
          <w:rFonts w:ascii="Arial" w:hAnsi="Arial" w:cs="Arial"/>
          <w:kern w:val="0"/>
          <w:lang w:val="es-ES"/>
        </w:rPr>
      </w:pPr>
      <w:bookmarkStart w:id="432" w:name="_Toc78914659"/>
      <w:r w:rsidRPr="00002F59">
        <w:rPr>
          <w:rFonts w:ascii="Arial" w:hAnsi="Arial" w:cs="Arial"/>
          <w:kern w:val="0"/>
          <w:lang w:val="es-ES"/>
        </w:rPr>
        <w:t>ANEXOS</w:t>
      </w:r>
      <w:bookmarkEnd w:id="431"/>
      <w:bookmarkEnd w:id="432"/>
      <w:r w:rsidRPr="00002F59">
        <w:rPr>
          <w:rFonts w:ascii="Arial" w:hAnsi="Arial" w:cs="Arial"/>
          <w:kern w:val="0"/>
          <w:lang w:val="es-ES"/>
        </w:rPr>
        <w:t xml:space="preserve"> </w:t>
      </w:r>
    </w:p>
    <w:p w14:paraId="43F51C57" w14:textId="77777777" w:rsidR="00EA1A1E" w:rsidRDefault="00EA1A1E" w:rsidP="00CE197B">
      <w:pPr>
        <w:rPr>
          <w:rFonts w:ascii="Arial" w:hAnsi="Arial" w:cs="Arial"/>
          <w:b/>
          <w:bCs/>
          <w:lang w:val="es-ES"/>
        </w:rPr>
      </w:pPr>
      <w:bookmarkStart w:id="433" w:name="_Hlk59569918"/>
    </w:p>
    <w:p w14:paraId="4235AFE0" w14:textId="1E412354" w:rsidR="00CE197B" w:rsidRPr="00FF2A7E" w:rsidRDefault="00CE197B" w:rsidP="00CE197B">
      <w:pPr>
        <w:rPr>
          <w:rFonts w:ascii="Arial" w:hAnsi="Arial" w:cs="Arial"/>
          <w:lang w:val="es-ES"/>
        </w:rPr>
      </w:pPr>
      <w:r w:rsidRPr="00CE197B">
        <w:rPr>
          <w:rFonts w:ascii="Arial" w:hAnsi="Arial" w:cs="Arial"/>
          <w:b/>
          <w:bCs/>
          <w:lang w:val="es-ES"/>
        </w:rPr>
        <w:t xml:space="preserve">Anexo 1: </w:t>
      </w:r>
      <w:r w:rsidRPr="00FF2A7E">
        <w:rPr>
          <w:rFonts w:ascii="Arial" w:hAnsi="Arial" w:cs="Arial"/>
          <w:lang w:val="es-ES"/>
        </w:rPr>
        <w:t xml:space="preserve">Modelo de </w:t>
      </w:r>
      <w:r w:rsidR="00FF2A7E" w:rsidRPr="00FF2A7E">
        <w:rPr>
          <w:rFonts w:ascii="Arial" w:hAnsi="Arial" w:cs="Arial"/>
          <w:lang w:val="es-ES"/>
        </w:rPr>
        <w:t>Código</w:t>
      </w:r>
      <w:r w:rsidRPr="00FF2A7E">
        <w:rPr>
          <w:rFonts w:ascii="Arial" w:hAnsi="Arial" w:cs="Arial"/>
          <w:lang w:val="es-ES"/>
        </w:rPr>
        <w:t xml:space="preserve"> de </w:t>
      </w:r>
      <w:r w:rsidR="00FF2A7E" w:rsidRPr="00FF2A7E">
        <w:rPr>
          <w:rFonts w:ascii="Arial" w:hAnsi="Arial" w:cs="Arial"/>
          <w:lang w:val="es-ES"/>
        </w:rPr>
        <w:t>Ética</w:t>
      </w:r>
      <w:r w:rsidRPr="00FF2A7E">
        <w:rPr>
          <w:rFonts w:ascii="Arial" w:hAnsi="Arial" w:cs="Arial"/>
          <w:lang w:val="es-ES"/>
        </w:rPr>
        <w:t xml:space="preserve"> </w:t>
      </w:r>
    </w:p>
    <w:p w14:paraId="3A79C1FA" w14:textId="31C3B0B6" w:rsidR="00CE197B" w:rsidRPr="00CE197B" w:rsidRDefault="00CE197B" w:rsidP="007C3154">
      <w:pPr>
        <w:jc w:val="center"/>
        <w:rPr>
          <w:rFonts w:ascii="Arial" w:hAnsi="Arial" w:cs="Arial"/>
          <w:b/>
          <w:lang w:val="es-MX"/>
        </w:rPr>
      </w:pPr>
      <w:r w:rsidRPr="00CE197B">
        <w:rPr>
          <w:rFonts w:ascii="Arial" w:hAnsi="Arial" w:cs="Arial"/>
          <w:b/>
          <w:lang w:val="es-MX"/>
        </w:rPr>
        <w:t>Código de Ética del Departamento de Auditoría Interna</w:t>
      </w:r>
    </w:p>
    <w:p w14:paraId="3D82DF2D" w14:textId="3D6E9D73" w:rsidR="00CE197B" w:rsidRPr="00CE197B" w:rsidRDefault="00CE197B" w:rsidP="00CE197B">
      <w:pPr>
        <w:jc w:val="center"/>
        <w:rPr>
          <w:rFonts w:ascii="Arial" w:hAnsi="Arial" w:cs="Arial"/>
          <w:b/>
          <w:lang w:val="es-MX"/>
        </w:rPr>
      </w:pPr>
      <w:r w:rsidRPr="00CE197B">
        <w:rPr>
          <w:rFonts w:ascii="Arial" w:hAnsi="Arial" w:cs="Arial"/>
          <w:b/>
          <w:lang w:val="es-MX"/>
        </w:rPr>
        <w:t>CO</w:t>
      </w:r>
      <w:r w:rsidR="00A1463E">
        <w:rPr>
          <w:rFonts w:ascii="Arial" w:hAnsi="Arial" w:cs="Arial"/>
          <w:b/>
          <w:lang w:val="es-MX"/>
        </w:rPr>
        <w:t>OPERATIVA</w:t>
      </w:r>
      <w:r w:rsidRPr="00CE197B">
        <w:rPr>
          <w:rFonts w:ascii="Arial" w:hAnsi="Arial" w:cs="Arial"/>
          <w:b/>
          <w:lang w:val="es-MX"/>
        </w:rPr>
        <w:t xml:space="preserve"> ABC</w:t>
      </w:r>
    </w:p>
    <w:p w14:paraId="4AA549FD" w14:textId="77777777" w:rsidR="00CE197B" w:rsidRPr="00CE197B" w:rsidRDefault="00CE197B" w:rsidP="00CE197B">
      <w:pPr>
        <w:widowControl w:val="0"/>
        <w:autoSpaceDE w:val="0"/>
        <w:autoSpaceDN w:val="0"/>
        <w:adjustRightInd w:val="0"/>
        <w:spacing w:before="52"/>
        <w:ind w:right="2891"/>
        <w:rPr>
          <w:rFonts w:ascii="Arial" w:hAnsi="Arial" w:cs="Arial"/>
        </w:rPr>
      </w:pPr>
      <w:r w:rsidRPr="00CE197B">
        <w:rPr>
          <w:rFonts w:ascii="Arial" w:hAnsi="Arial" w:cs="Arial"/>
          <w:b/>
          <w:bCs/>
          <w:w w:val="99"/>
        </w:rPr>
        <w:t>IN</w:t>
      </w:r>
      <w:r w:rsidRPr="00CE197B">
        <w:rPr>
          <w:rFonts w:ascii="Arial" w:hAnsi="Arial" w:cs="Arial"/>
          <w:b/>
          <w:bCs/>
          <w:spacing w:val="2"/>
          <w:w w:val="99"/>
        </w:rPr>
        <w:t>T</w:t>
      </w:r>
      <w:r w:rsidRPr="00CE197B">
        <w:rPr>
          <w:rFonts w:ascii="Arial" w:hAnsi="Arial" w:cs="Arial"/>
          <w:b/>
          <w:bCs/>
          <w:w w:val="99"/>
        </w:rPr>
        <w:t>R</w:t>
      </w:r>
      <w:r w:rsidRPr="00CE197B">
        <w:rPr>
          <w:rFonts w:ascii="Arial" w:hAnsi="Arial" w:cs="Arial"/>
          <w:b/>
          <w:bCs/>
          <w:spacing w:val="-1"/>
          <w:w w:val="99"/>
        </w:rPr>
        <w:t>O</w:t>
      </w:r>
      <w:r w:rsidRPr="00CE197B">
        <w:rPr>
          <w:rFonts w:ascii="Arial" w:hAnsi="Arial" w:cs="Arial"/>
          <w:b/>
          <w:bCs/>
          <w:w w:val="99"/>
        </w:rPr>
        <w:t>DUCC</w:t>
      </w:r>
      <w:r w:rsidRPr="00CE197B">
        <w:rPr>
          <w:rFonts w:ascii="Arial" w:hAnsi="Arial" w:cs="Arial"/>
          <w:b/>
          <w:bCs/>
          <w:spacing w:val="2"/>
          <w:w w:val="99"/>
        </w:rPr>
        <w:t>I</w:t>
      </w:r>
      <w:r w:rsidRPr="00CE197B">
        <w:rPr>
          <w:rFonts w:ascii="Arial" w:hAnsi="Arial" w:cs="Arial"/>
          <w:b/>
          <w:bCs/>
          <w:spacing w:val="-1"/>
          <w:w w:val="99"/>
        </w:rPr>
        <w:t>Ó</w:t>
      </w:r>
      <w:r w:rsidRPr="00CE197B">
        <w:rPr>
          <w:rFonts w:ascii="Arial" w:hAnsi="Arial" w:cs="Arial"/>
          <w:b/>
          <w:bCs/>
          <w:w w:val="99"/>
        </w:rPr>
        <w:t>N:</w:t>
      </w:r>
    </w:p>
    <w:p w14:paraId="202094F3" w14:textId="13227A72" w:rsidR="00CE197B" w:rsidRPr="00CE197B" w:rsidRDefault="00CE197B" w:rsidP="00CE197B">
      <w:pPr>
        <w:widowControl w:val="0"/>
        <w:autoSpaceDE w:val="0"/>
        <w:autoSpaceDN w:val="0"/>
        <w:adjustRightInd w:val="0"/>
        <w:ind w:right="-1"/>
        <w:jc w:val="both"/>
        <w:rPr>
          <w:rFonts w:ascii="Arial" w:hAnsi="Arial" w:cs="Arial"/>
        </w:rPr>
      </w:pPr>
      <w:r w:rsidRPr="00CE197B">
        <w:rPr>
          <w:rFonts w:ascii="Arial" w:hAnsi="Arial" w:cs="Arial"/>
          <w:spacing w:val="1"/>
        </w:rPr>
        <w:t>E</w:t>
      </w:r>
      <w:r w:rsidRPr="00CE197B">
        <w:rPr>
          <w:rFonts w:ascii="Arial" w:hAnsi="Arial" w:cs="Arial"/>
        </w:rPr>
        <w:t>l</w:t>
      </w:r>
      <w:r w:rsidRPr="00CE197B">
        <w:rPr>
          <w:rFonts w:ascii="Arial" w:hAnsi="Arial" w:cs="Arial"/>
          <w:spacing w:val="43"/>
        </w:rPr>
        <w:t xml:space="preserve"> </w:t>
      </w:r>
      <w:r w:rsidRPr="00CE197B">
        <w:rPr>
          <w:rFonts w:ascii="Arial" w:hAnsi="Arial" w:cs="Arial"/>
        </w:rPr>
        <w:t>propó</w:t>
      </w:r>
      <w:r w:rsidRPr="00CE197B">
        <w:rPr>
          <w:rFonts w:ascii="Arial" w:hAnsi="Arial" w:cs="Arial"/>
          <w:spacing w:val="1"/>
        </w:rPr>
        <w:t>si</w:t>
      </w:r>
      <w:r w:rsidRPr="00CE197B">
        <w:rPr>
          <w:rFonts w:ascii="Arial" w:hAnsi="Arial" w:cs="Arial"/>
        </w:rPr>
        <w:t>to</w:t>
      </w:r>
      <w:r w:rsidRPr="00CE197B">
        <w:rPr>
          <w:rFonts w:ascii="Arial" w:hAnsi="Arial" w:cs="Arial"/>
          <w:spacing w:val="38"/>
        </w:rPr>
        <w:t xml:space="preserve"> </w:t>
      </w:r>
      <w:r w:rsidRPr="00CE197B">
        <w:rPr>
          <w:rFonts w:ascii="Arial" w:hAnsi="Arial" w:cs="Arial"/>
        </w:rPr>
        <w:t>de este</w:t>
      </w:r>
      <w:r w:rsidRPr="00CE197B">
        <w:rPr>
          <w:rFonts w:ascii="Arial" w:hAnsi="Arial" w:cs="Arial"/>
          <w:spacing w:val="44"/>
        </w:rPr>
        <w:t xml:space="preserve"> </w:t>
      </w:r>
      <w:r w:rsidRPr="00CE197B">
        <w:rPr>
          <w:rFonts w:ascii="Arial" w:hAnsi="Arial" w:cs="Arial"/>
          <w:i/>
          <w:iCs/>
        </w:rPr>
        <w:t>Cód</w:t>
      </w:r>
      <w:r w:rsidRPr="00CE197B">
        <w:rPr>
          <w:rFonts w:ascii="Arial" w:hAnsi="Arial" w:cs="Arial"/>
          <w:i/>
          <w:iCs/>
          <w:spacing w:val="1"/>
        </w:rPr>
        <w:t>i</w:t>
      </w:r>
      <w:r w:rsidRPr="00CE197B">
        <w:rPr>
          <w:rFonts w:ascii="Arial" w:hAnsi="Arial" w:cs="Arial"/>
          <w:i/>
          <w:iCs/>
        </w:rPr>
        <w:t>go</w:t>
      </w:r>
      <w:r w:rsidRPr="00CE197B">
        <w:rPr>
          <w:rFonts w:ascii="Arial" w:hAnsi="Arial" w:cs="Arial"/>
          <w:i/>
          <w:iCs/>
          <w:spacing w:val="41"/>
        </w:rPr>
        <w:t xml:space="preserve"> </w:t>
      </w:r>
      <w:r w:rsidRPr="00CE197B">
        <w:rPr>
          <w:rFonts w:ascii="Arial" w:hAnsi="Arial" w:cs="Arial"/>
        </w:rPr>
        <w:t>es</w:t>
      </w:r>
      <w:r w:rsidRPr="00CE197B">
        <w:rPr>
          <w:rFonts w:ascii="Arial" w:hAnsi="Arial" w:cs="Arial"/>
          <w:spacing w:val="42"/>
        </w:rPr>
        <w:t xml:space="preserve"> </w:t>
      </w:r>
      <w:r w:rsidRPr="00CE197B">
        <w:rPr>
          <w:rFonts w:ascii="Arial" w:hAnsi="Arial" w:cs="Arial"/>
        </w:rPr>
        <w:t>pro</w:t>
      </w:r>
      <w:r w:rsidRPr="00CE197B">
        <w:rPr>
          <w:rFonts w:ascii="Arial" w:hAnsi="Arial" w:cs="Arial"/>
          <w:spacing w:val="-2"/>
        </w:rPr>
        <w:t>m</w:t>
      </w:r>
      <w:r w:rsidRPr="00CE197B">
        <w:rPr>
          <w:rFonts w:ascii="Arial" w:hAnsi="Arial" w:cs="Arial"/>
        </w:rPr>
        <w:t>o</w:t>
      </w:r>
      <w:r w:rsidRPr="00CE197B">
        <w:rPr>
          <w:rFonts w:ascii="Arial" w:hAnsi="Arial" w:cs="Arial"/>
          <w:spacing w:val="-1"/>
        </w:rPr>
        <w:t>v</w:t>
      </w:r>
      <w:r w:rsidRPr="00CE197B">
        <w:rPr>
          <w:rFonts w:ascii="Arial" w:hAnsi="Arial" w:cs="Arial"/>
        </w:rPr>
        <w:t>er</w:t>
      </w:r>
      <w:r w:rsidRPr="00CE197B">
        <w:rPr>
          <w:rFonts w:ascii="Arial" w:hAnsi="Arial" w:cs="Arial"/>
          <w:spacing w:val="41"/>
        </w:rPr>
        <w:t xml:space="preserve"> </w:t>
      </w:r>
      <w:r w:rsidRPr="00CE197B">
        <w:rPr>
          <w:rFonts w:ascii="Arial" w:hAnsi="Arial" w:cs="Arial"/>
        </w:rPr>
        <w:t>una</w:t>
      </w:r>
      <w:r w:rsidRPr="00CE197B">
        <w:rPr>
          <w:rFonts w:ascii="Arial" w:hAnsi="Arial" w:cs="Arial"/>
          <w:spacing w:val="41"/>
        </w:rPr>
        <w:t xml:space="preserve"> </w:t>
      </w:r>
      <w:r w:rsidRPr="00CE197B">
        <w:rPr>
          <w:rFonts w:ascii="Arial" w:hAnsi="Arial" w:cs="Arial"/>
          <w:spacing w:val="1"/>
        </w:rPr>
        <w:t>c</w:t>
      </w:r>
      <w:r w:rsidRPr="00CE197B">
        <w:rPr>
          <w:rFonts w:ascii="Arial" w:hAnsi="Arial" w:cs="Arial"/>
        </w:rPr>
        <w:t>u</w:t>
      </w:r>
      <w:r w:rsidRPr="00CE197B">
        <w:rPr>
          <w:rFonts w:ascii="Arial" w:hAnsi="Arial" w:cs="Arial"/>
          <w:spacing w:val="1"/>
        </w:rPr>
        <w:t>l</w:t>
      </w:r>
      <w:r w:rsidRPr="00CE197B">
        <w:rPr>
          <w:rFonts w:ascii="Arial" w:hAnsi="Arial" w:cs="Arial"/>
        </w:rPr>
        <w:t>tura</w:t>
      </w:r>
      <w:r w:rsidRPr="00CE197B">
        <w:rPr>
          <w:rFonts w:ascii="Arial" w:hAnsi="Arial" w:cs="Arial"/>
          <w:spacing w:val="42"/>
        </w:rPr>
        <w:t xml:space="preserve"> </w:t>
      </w:r>
      <w:r w:rsidRPr="00CE197B">
        <w:rPr>
          <w:rFonts w:ascii="Arial" w:hAnsi="Arial" w:cs="Arial"/>
        </w:rPr>
        <w:t>ét</w:t>
      </w:r>
      <w:r w:rsidRPr="00CE197B">
        <w:rPr>
          <w:rFonts w:ascii="Arial" w:hAnsi="Arial" w:cs="Arial"/>
          <w:spacing w:val="1"/>
        </w:rPr>
        <w:t>ic</w:t>
      </w:r>
      <w:r w:rsidRPr="00CE197B">
        <w:rPr>
          <w:rFonts w:ascii="Arial" w:hAnsi="Arial" w:cs="Arial"/>
        </w:rPr>
        <w:t>a</w:t>
      </w:r>
      <w:r w:rsidRPr="00CE197B">
        <w:rPr>
          <w:rFonts w:ascii="Arial" w:hAnsi="Arial" w:cs="Arial"/>
          <w:spacing w:val="42"/>
        </w:rPr>
        <w:t xml:space="preserve"> </w:t>
      </w:r>
      <w:r w:rsidRPr="00CE197B">
        <w:rPr>
          <w:rFonts w:ascii="Arial" w:hAnsi="Arial" w:cs="Arial"/>
        </w:rPr>
        <w:t>en</w:t>
      </w:r>
      <w:r w:rsidRPr="00CE197B">
        <w:rPr>
          <w:rFonts w:ascii="Arial" w:hAnsi="Arial" w:cs="Arial"/>
          <w:spacing w:val="42"/>
        </w:rPr>
        <w:t xml:space="preserve"> </w:t>
      </w:r>
      <w:r w:rsidRPr="00CE197B">
        <w:rPr>
          <w:rFonts w:ascii="Arial" w:hAnsi="Arial" w:cs="Arial"/>
          <w:spacing w:val="1"/>
          <w:w w:val="99"/>
        </w:rPr>
        <w:t>l</w:t>
      </w:r>
      <w:r w:rsidRPr="00CE197B">
        <w:rPr>
          <w:rFonts w:ascii="Arial" w:hAnsi="Arial" w:cs="Arial"/>
          <w:w w:val="99"/>
        </w:rPr>
        <w:t>a</w:t>
      </w:r>
      <w:r w:rsidRPr="00CE197B">
        <w:rPr>
          <w:rFonts w:ascii="Arial" w:hAnsi="Arial" w:cs="Arial"/>
        </w:rPr>
        <w:t xml:space="preserve"> </w:t>
      </w:r>
      <w:r w:rsidRPr="00CE197B">
        <w:rPr>
          <w:rFonts w:ascii="Arial" w:hAnsi="Arial" w:cs="Arial"/>
          <w:w w:val="99"/>
        </w:rPr>
        <w:t>actividad</w:t>
      </w:r>
      <w:r w:rsidRPr="00CE197B">
        <w:rPr>
          <w:rFonts w:ascii="Arial" w:hAnsi="Arial" w:cs="Arial"/>
        </w:rPr>
        <w:t xml:space="preserve"> de</w:t>
      </w:r>
      <w:r w:rsidRPr="00CE197B">
        <w:rPr>
          <w:rFonts w:ascii="Arial" w:hAnsi="Arial" w:cs="Arial"/>
          <w:spacing w:val="-2"/>
        </w:rPr>
        <w:t xml:space="preserve"> </w:t>
      </w:r>
      <w:r w:rsidRPr="00CE197B">
        <w:rPr>
          <w:rFonts w:ascii="Arial" w:hAnsi="Arial" w:cs="Arial"/>
        </w:rPr>
        <w:t>aud</w:t>
      </w:r>
      <w:r w:rsidRPr="00CE197B">
        <w:rPr>
          <w:rFonts w:ascii="Arial" w:hAnsi="Arial" w:cs="Arial"/>
          <w:spacing w:val="2"/>
        </w:rPr>
        <w:t>i</w:t>
      </w:r>
      <w:r w:rsidRPr="00CE197B">
        <w:rPr>
          <w:rFonts w:ascii="Arial" w:hAnsi="Arial" w:cs="Arial"/>
        </w:rPr>
        <w:t xml:space="preserve">toría </w:t>
      </w:r>
      <w:r w:rsidRPr="00CE197B">
        <w:rPr>
          <w:rFonts w:ascii="Arial" w:hAnsi="Arial" w:cs="Arial"/>
          <w:spacing w:val="1"/>
        </w:rPr>
        <w:t>i</w:t>
      </w:r>
      <w:r w:rsidRPr="00CE197B">
        <w:rPr>
          <w:rFonts w:ascii="Arial" w:hAnsi="Arial" w:cs="Arial"/>
        </w:rPr>
        <w:t>nterna en nuestra C</w:t>
      </w:r>
      <w:r>
        <w:rPr>
          <w:rFonts w:ascii="Arial" w:hAnsi="Arial" w:cs="Arial"/>
        </w:rPr>
        <w:t>ooperativa</w:t>
      </w:r>
      <w:r w:rsidRPr="00CE197B">
        <w:rPr>
          <w:rFonts w:ascii="Arial" w:hAnsi="Arial" w:cs="Arial"/>
        </w:rPr>
        <w:t xml:space="preserve">, y está basado en el modelo elaborado por </w:t>
      </w:r>
      <w:r w:rsidRPr="00CE197B">
        <w:rPr>
          <w:rFonts w:ascii="Arial" w:hAnsi="Arial" w:cs="Arial"/>
          <w:i/>
        </w:rPr>
        <w:t>The Institute of</w:t>
      </w:r>
      <w:r w:rsidRPr="00CE197B">
        <w:rPr>
          <w:rFonts w:ascii="Arial" w:hAnsi="Arial" w:cs="Arial"/>
        </w:rPr>
        <w:t xml:space="preserve"> </w:t>
      </w:r>
      <w:r w:rsidRPr="00CE197B">
        <w:rPr>
          <w:rFonts w:ascii="Arial" w:hAnsi="Arial" w:cs="Arial"/>
          <w:i/>
        </w:rPr>
        <w:t>Internal Auditors</w:t>
      </w:r>
      <w:r w:rsidRPr="00CE197B">
        <w:rPr>
          <w:rFonts w:ascii="Arial" w:hAnsi="Arial" w:cs="Arial"/>
        </w:rPr>
        <w:t>, partiendo para ello de la definición de la profesión, entendida de la siguiente forma:</w:t>
      </w:r>
    </w:p>
    <w:p w14:paraId="7ACE07C5" w14:textId="77777777" w:rsidR="00CE197B" w:rsidRPr="00CE197B" w:rsidRDefault="00CE197B" w:rsidP="00CE197B">
      <w:pPr>
        <w:widowControl w:val="0"/>
        <w:autoSpaceDE w:val="0"/>
        <w:autoSpaceDN w:val="0"/>
        <w:adjustRightInd w:val="0"/>
        <w:ind w:right="-1"/>
        <w:jc w:val="both"/>
        <w:rPr>
          <w:rFonts w:ascii="Arial" w:hAnsi="Arial" w:cs="Arial"/>
        </w:rPr>
      </w:pPr>
      <w:r w:rsidRPr="00CE197B">
        <w:rPr>
          <w:rFonts w:ascii="Arial" w:hAnsi="Arial" w:cs="Arial"/>
          <w:i/>
          <w:iCs/>
        </w:rPr>
        <w:t xml:space="preserve">La </w:t>
      </w:r>
      <w:r w:rsidRPr="00CE197B">
        <w:rPr>
          <w:rFonts w:ascii="Arial" w:hAnsi="Arial" w:cs="Arial"/>
          <w:i/>
          <w:iCs/>
          <w:spacing w:val="1"/>
        </w:rPr>
        <w:t>A</w:t>
      </w:r>
      <w:r w:rsidRPr="00CE197B">
        <w:rPr>
          <w:rFonts w:ascii="Arial" w:hAnsi="Arial" w:cs="Arial"/>
          <w:i/>
          <w:iCs/>
        </w:rPr>
        <w:t>ud</w:t>
      </w:r>
      <w:r w:rsidRPr="00CE197B">
        <w:rPr>
          <w:rFonts w:ascii="Arial" w:hAnsi="Arial" w:cs="Arial"/>
          <w:i/>
          <w:iCs/>
          <w:spacing w:val="1"/>
        </w:rPr>
        <w:t>i</w:t>
      </w:r>
      <w:r w:rsidRPr="00CE197B">
        <w:rPr>
          <w:rFonts w:ascii="Arial" w:hAnsi="Arial" w:cs="Arial"/>
          <w:i/>
          <w:iCs/>
        </w:rPr>
        <w:t>toría</w:t>
      </w:r>
      <w:r w:rsidRPr="00CE197B">
        <w:rPr>
          <w:rFonts w:ascii="Arial" w:hAnsi="Arial" w:cs="Arial"/>
          <w:i/>
          <w:iCs/>
          <w:spacing w:val="2"/>
        </w:rPr>
        <w:t xml:space="preserve"> </w:t>
      </w:r>
      <w:r w:rsidRPr="00CE197B">
        <w:rPr>
          <w:rFonts w:ascii="Arial" w:hAnsi="Arial" w:cs="Arial"/>
          <w:i/>
          <w:iCs/>
          <w:spacing w:val="1"/>
        </w:rPr>
        <w:t>i</w:t>
      </w:r>
      <w:r w:rsidRPr="00CE197B">
        <w:rPr>
          <w:rFonts w:ascii="Arial" w:hAnsi="Arial" w:cs="Arial"/>
          <w:i/>
          <w:iCs/>
        </w:rPr>
        <w:t>nterna</w:t>
      </w:r>
      <w:r w:rsidRPr="00CE197B">
        <w:rPr>
          <w:rFonts w:ascii="Arial" w:hAnsi="Arial" w:cs="Arial"/>
          <w:i/>
          <w:iCs/>
          <w:spacing w:val="3"/>
        </w:rPr>
        <w:t xml:space="preserve"> </w:t>
      </w:r>
      <w:r w:rsidRPr="00CE197B">
        <w:rPr>
          <w:rFonts w:ascii="Arial" w:hAnsi="Arial" w:cs="Arial"/>
          <w:i/>
          <w:iCs/>
        </w:rPr>
        <w:t>es una a</w:t>
      </w:r>
      <w:r w:rsidRPr="00CE197B">
        <w:rPr>
          <w:rFonts w:ascii="Arial" w:hAnsi="Arial" w:cs="Arial"/>
          <w:i/>
          <w:iCs/>
          <w:spacing w:val="1"/>
        </w:rPr>
        <w:t>c</w:t>
      </w:r>
      <w:r w:rsidRPr="00CE197B">
        <w:rPr>
          <w:rFonts w:ascii="Arial" w:hAnsi="Arial" w:cs="Arial"/>
          <w:i/>
          <w:iCs/>
        </w:rPr>
        <w:t>t</w:t>
      </w:r>
      <w:r w:rsidRPr="00CE197B">
        <w:rPr>
          <w:rFonts w:ascii="Arial" w:hAnsi="Arial" w:cs="Arial"/>
          <w:i/>
          <w:iCs/>
          <w:spacing w:val="1"/>
        </w:rPr>
        <w:t>ivi</w:t>
      </w:r>
      <w:r w:rsidRPr="00CE197B">
        <w:rPr>
          <w:rFonts w:ascii="Arial" w:hAnsi="Arial" w:cs="Arial"/>
          <w:i/>
          <w:iCs/>
        </w:rPr>
        <w:t xml:space="preserve">dad </w:t>
      </w:r>
      <w:r w:rsidRPr="00CE197B">
        <w:rPr>
          <w:rFonts w:ascii="Arial" w:hAnsi="Arial" w:cs="Arial"/>
          <w:i/>
          <w:iCs/>
          <w:spacing w:val="1"/>
        </w:rPr>
        <w:t>i</w:t>
      </w:r>
      <w:r w:rsidRPr="00CE197B">
        <w:rPr>
          <w:rFonts w:ascii="Arial" w:hAnsi="Arial" w:cs="Arial"/>
          <w:i/>
          <w:iCs/>
        </w:rPr>
        <w:t>nde</w:t>
      </w:r>
      <w:r w:rsidRPr="00CE197B">
        <w:rPr>
          <w:rFonts w:ascii="Arial" w:hAnsi="Arial" w:cs="Arial"/>
          <w:i/>
          <w:iCs/>
          <w:spacing w:val="1"/>
        </w:rPr>
        <w:t>p</w:t>
      </w:r>
      <w:r w:rsidRPr="00CE197B">
        <w:rPr>
          <w:rFonts w:ascii="Arial" w:hAnsi="Arial" w:cs="Arial"/>
          <w:i/>
          <w:iCs/>
        </w:rPr>
        <w:t>end</w:t>
      </w:r>
      <w:r w:rsidRPr="00CE197B">
        <w:rPr>
          <w:rFonts w:ascii="Arial" w:hAnsi="Arial" w:cs="Arial"/>
          <w:i/>
          <w:iCs/>
          <w:spacing w:val="2"/>
        </w:rPr>
        <w:t>i</w:t>
      </w:r>
      <w:r w:rsidRPr="00CE197B">
        <w:rPr>
          <w:rFonts w:ascii="Arial" w:hAnsi="Arial" w:cs="Arial"/>
          <w:i/>
          <w:iCs/>
        </w:rPr>
        <w:t>ente y ob</w:t>
      </w:r>
      <w:r w:rsidRPr="00CE197B">
        <w:rPr>
          <w:rFonts w:ascii="Arial" w:hAnsi="Arial" w:cs="Arial"/>
          <w:i/>
          <w:iCs/>
          <w:spacing w:val="1"/>
        </w:rPr>
        <w:t>j</w:t>
      </w:r>
      <w:r w:rsidRPr="00CE197B">
        <w:rPr>
          <w:rFonts w:ascii="Arial" w:hAnsi="Arial" w:cs="Arial"/>
          <w:i/>
          <w:iCs/>
        </w:rPr>
        <w:t>et</w:t>
      </w:r>
      <w:r w:rsidRPr="00CE197B">
        <w:rPr>
          <w:rFonts w:ascii="Arial" w:hAnsi="Arial" w:cs="Arial"/>
          <w:i/>
          <w:iCs/>
          <w:spacing w:val="1"/>
        </w:rPr>
        <w:t>iv</w:t>
      </w:r>
      <w:r w:rsidRPr="00CE197B">
        <w:rPr>
          <w:rFonts w:ascii="Arial" w:hAnsi="Arial" w:cs="Arial"/>
          <w:i/>
          <w:iCs/>
        </w:rPr>
        <w:t>a de a</w:t>
      </w:r>
      <w:r w:rsidRPr="00CE197B">
        <w:rPr>
          <w:rFonts w:ascii="Arial" w:hAnsi="Arial" w:cs="Arial"/>
          <w:i/>
          <w:iCs/>
          <w:spacing w:val="1"/>
        </w:rPr>
        <w:t>s</w:t>
      </w:r>
      <w:r w:rsidRPr="00CE197B">
        <w:rPr>
          <w:rFonts w:ascii="Arial" w:hAnsi="Arial" w:cs="Arial"/>
          <w:i/>
          <w:iCs/>
        </w:rPr>
        <w:t>eguram</w:t>
      </w:r>
      <w:r w:rsidRPr="00CE197B">
        <w:rPr>
          <w:rFonts w:ascii="Arial" w:hAnsi="Arial" w:cs="Arial"/>
          <w:i/>
          <w:iCs/>
          <w:spacing w:val="1"/>
        </w:rPr>
        <w:t>i</w:t>
      </w:r>
      <w:r w:rsidRPr="00CE197B">
        <w:rPr>
          <w:rFonts w:ascii="Arial" w:hAnsi="Arial" w:cs="Arial"/>
          <w:i/>
          <w:iCs/>
        </w:rPr>
        <w:t>e</w:t>
      </w:r>
      <w:r w:rsidRPr="00CE197B">
        <w:rPr>
          <w:rFonts w:ascii="Arial" w:hAnsi="Arial" w:cs="Arial"/>
          <w:i/>
          <w:iCs/>
          <w:spacing w:val="-2"/>
        </w:rPr>
        <w:t>n</w:t>
      </w:r>
      <w:r w:rsidRPr="00CE197B">
        <w:rPr>
          <w:rFonts w:ascii="Arial" w:hAnsi="Arial" w:cs="Arial"/>
          <w:i/>
          <w:iCs/>
        </w:rPr>
        <w:t>to y</w:t>
      </w:r>
      <w:r w:rsidRPr="00CE197B">
        <w:rPr>
          <w:rFonts w:ascii="Arial" w:hAnsi="Arial" w:cs="Arial"/>
          <w:i/>
          <w:iCs/>
          <w:spacing w:val="13"/>
        </w:rPr>
        <w:t xml:space="preserve"> </w:t>
      </w:r>
      <w:r w:rsidRPr="00CE197B">
        <w:rPr>
          <w:rFonts w:ascii="Arial" w:hAnsi="Arial" w:cs="Arial"/>
          <w:i/>
          <w:iCs/>
          <w:spacing w:val="1"/>
        </w:rPr>
        <w:t>c</w:t>
      </w:r>
      <w:r w:rsidRPr="00CE197B">
        <w:rPr>
          <w:rFonts w:ascii="Arial" w:hAnsi="Arial" w:cs="Arial"/>
          <w:i/>
          <w:iCs/>
        </w:rPr>
        <w:t>on</w:t>
      </w:r>
      <w:r w:rsidRPr="00CE197B">
        <w:rPr>
          <w:rFonts w:ascii="Arial" w:hAnsi="Arial" w:cs="Arial"/>
          <w:i/>
          <w:iCs/>
          <w:spacing w:val="1"/>
        </w:rPr>
        <w:t>s</w:t>
      </w:r>
      <w:r w:rsidRPr="00CE197B">
        <w:rPr>
          <w:rFonts w:ascii="Arial" w:hAnsi="Arial" w:cs="Arial"/>
          <w:i/>
          <w:iCs/>
        </w:rPr>
        <w:t>u</w:t>
      </w:r>
      <w:r w:rsidRPr="00CE197B">
        <w:rPr>
          <w:rFonts w:ascii="Arial" w:hAnsi="Arial" w:cs="Arial"/>
          <w:i/>
          <w:iCs/>
          <w:spacing w:val="1"/>
        </w:rPr>
        <w:t>l</w:t>
      </w:r>
      <w:r w:rsidRPr="00CE197B">
        <w:rPr>
          <w:rFonts w:ascii="Arial" w:hAnsi="Arial" w:cs="Arial"/>
          <w:i/>
          <w:iCs/>
        </w:rPr>
        <w:t>t</w:t>
      </w:r>
      <w:r w:rsidRPr="00CE197B">
        <w:rPr>
          <w:rFonts w:ascii="Arial" w:hAnsi="Arial" w:cs="Arial"/>
          <w:i/>
          <w:iCs/>
          <w:spacing w:val="-2"/>
        </w:rPr>
        <w:t>a</w:t>
      </w:r>
      <w:r w:rsidRPr="00CE197B">
        <w:rPr>
          <w:rFonts w:ascii="Arial" w:hAnsi="Arial" w:cs="Arial"/>
          <w:i/>
          <w:iCs/>
        </w:rPr>
        <w:t xml:space="preserve">, </w:t>
      </w:r>
      <w:r w:rsidRPr="00CE197B">
        <w:rPr>
          <w:rFonts w:ascii="Arial" w:hAnsi="Arial" w:cs="Arial"/>
          <w:i/>
          <w:iCs/>
          <w:spacing w:val="1"/>
        </w:rPr>
        <w:t>c</w:t>
      </w:r>
      <w:r w:rsidRPr="00CE197B">
        <w:rPr>
          <w:rFonts w:ascii="Arial" w:hAnsi="Arial" w:cs="Arial"/>
          <w:i/>
          <w:iCs/>
        </w:rPr>
        <w:t>on</w:t>
      </w:r>
      <w:r w:rsidRPr="00CE197B">
        <w:rPr>
          <w:rFonts w:ascii="Arial" w:hAnsi="Arial" w:cs="Arial"/>
          <w:i/>
          <w:iCs/>
          <w:spacing w:val="1"/>
        </w:rPr>
        <w:t>c</w:t>
      </w:r>
      <w:r w:rsidRPr="00CE197B">
        <w:rPr>
          <w:rFonts w:ascii="Arial" w:hAnsi="Arial" w:cs="Arial"/>
          <w:i/>
          <w:iCs/>
        </w:rPr>
        <w:t>eb</w:t>
      </w:r>
      <w:r w:rsidRPr="00CE197B">
        <w:rPr>
          <w:rFonts w:ascii="Arial" w:hAnsi="Arial" w:cs="Arial"/>
          <w:i/>
          <w:iCs/>
          <w:spacing w:val="1"/>
        </w:rPr>
        <w:t>i</w:t>
      </w:r>
      <w:r w:rsidRPr="00CE197B">
        <w:rPr>
          <w:rFonts w:ascii="Arial" w:hAnsi="Arial" w:cs="Arial"/>
          <w:i/>
          <w:iCs/>
        </w:rPr>
        <w:t xml:space="preserve">da para agregar </w:t>
      </w:r>
      <w:r w:rsidRPr="00CE197B">
        <w:rPr>
          <w:rFonts w:ascii="Arial" w:hAnsi="Arial" w:cs="Arial"/>
          <w:i/>
          <w:iCs/>
          <w:spacing w:val="-1"/>
        </w:rPr>
        <w:t>v</w:t>
      </w:r>
      <w:r w:rsidRPr="00CE197B">
        <w:rPr>
          <w:rFonts w:ascii="Arial" w:hAnsi="Arial" w:cs="Arial"/>
          <w:i/>
          <w:iCs/>
        </w:rPr>
        <w:t>a</w:t>
      </w:r>
      <w:r w:rsidRPr="00CE197B">
        <w:rPr>
          <w:rFonts w:ascii="Arial" w:hAnsi="Arial" w:cs="Arial"/>
          <w:i/>
          <w:iCs/>
          <w:spacing w:val="1"/>
        </w:rPr>
        <w:t>l</w:t>
      </w:r>
      <w:r w:rsidRPr="00CE197B">
        <w:rPr>
          <w:rFonts w:ascii="Arial" w:hAnsi="Arial" w:cs="Arial"/>
          <w:i/>
          <w:iCs/>
        </w:rPr>
        <w:t>or</w:t>
      </w:r>
      <w:r w:rsidRPr="00CE197B">
        <w:rPr>
          <w:rFonts w:ascii="Arial" w:hAnsi="Arial" w:cs="Arial"/>
          <w:i/>
          <w:iCs/>
          <w:spacing w:val="13"/>
        </w:rPr>
        <w:t xml:space="preserve"> </w:t>
      </w:r>
      <w:r w:rsidRPr="00CE197B">
        <w:rPr>
          <w:rFonts w:ascii="Arial" w:hAnsi="Arial" w:cs="Arial"/>
          <w:i/>
          <w:iCs/>
        </w:rPr>
        <w:t>y me</w:t>
      </w:r>
      <w:r w:rsidRPr="00CE197B">
        <w:rPr>
          <w:rFonts w:ascii="Arial" w:hAnsi="Arial" w:cs="Arial"/>
          <w:i/>
          <w:iCs/>
          <w:spacing w:val="1"/>
        </w:rPr>
        <w:t>j</w:t>
      </w:r>
      <w:r w:rsidRPr="00CE197B">
        <w:rPr>
          <w:rFonts w:ascii="Arial" w:hAnsi="Arial" w:cs="Arial"/>
          <w:i/>
          <w:iCs/>
        </w:rPr>
        <w:t xml:space="preserve">orar </w:t>
      </w:r>
      <w:r w:rsidRPr="00CE197B">
        <w:rPr>
          <w:rFonts w:ascii="Arial" w:hAnsi="Arial" w:cs="Arial"/>
          <w:i/>
          <w:iCs/>
          <w:spacing w:val="1"/>
        </w:rPr>
        <w:t>l</w:t>
      </w:r>
      <w:r w:rsidRPr="00CE197B">
        <w:rPr>
          <w:rFonts w:ascii="Arial" w:hAnsi="Arial" w:cs="Arial"/>
          <w:i/>
          <w:iCs/>
        </w:rPr>
        <w:t>as opera</w:t>
      </w:r>
      <w:r w:rsidRPr="00CE197B">
        <w:rPr>
          <w:rFonts w:ascii="Arial" w:hAnsi="Arial" w:cs="Arial"/>
          <w:i/>
          <w:iCs/>
          <w:spacing w:val="1"/>
        </w:rPr>
        <w:t>c</w:t>
      </w:r>
      <w:r w:rsidRPr="00CE197B">
        <w:rPr>
          <w:rFonts w:ascii="Arial" w:hAnsi="Arial" w:cs="Arial"/>
          <w:i/>
          <w:iCs/>
          <w:spacing w:val="-1"/>
        </w:rPr>
        <w:t>i</w:t>
      </w:r>
      <w:r w:rsidRPr="00CE197B">
        <w:rPr>
          <w:rFonts w:ascii="Arial" w:hAnsi="Arial" w:cs="Arial"/>
          <w:i/>
          <w:iCs/>
        </w:rPr>
        <w:t>ones de una organ</w:t>
      </w:r>
      <w:r w:rsidRPr="00CE197B">
        <w:rPr>
          <w:rFonts w:ascii="Arial" w:hAnsi="Arial" w:cs="Arial"/>
          <w:i/>
          <w:iCs/>
          <w:spacing w:val="3"/>
        </w:rPr>
        <w:t>i</w:t>
      </w:r>
      <w:r w:rsidRPr="00CE197B">
        <w:rPr>
          <w:rFonts w:ascii="Arial" w:hAnsi="Arial" w:cs="Arial"/>
          <w:i/>
          <w:iCs/>
          <w:spacing w:val="-6"/>
        </w:rPr>
        <w:t>z</w:t>
      </w:r>
      <w:r w:rsidRPr="00CE197B">
        <w:rPr>
          <w:rFonts w:ascii="Arial" w:hAnsi="Arial" w:cs="Arial"/>
          <w:i/>
          <w:iCs/>
        </w:rPr>
        <w:t>a</w:t>
      </w:r>
      <w:r w:rsidRPr="00CE197B">
        <w:rPr>
          <w:rFonts w:ascii="Arial" w:hAnsi="Arial" w:cs="Arial"/>
          <w:i/>
          <w:iCs/>
          <w:spacing w:val="1"/>
        </w:rPr>
        <w:t>ci</w:t>
      </w:r>
      <w:r w:rsidRPr="00CE197B">
        <w:rPr>
          <w:rFonts w:ascii="Arial" w:hAnsi="Arial" w:cs="Arial"/>
          <w:i/>
          <w:iCs/>
        </w:rPr>
        <w:t>ón.</w:t>
      </w:r>
      <w:r w:rsidRPr="00CE197B">
        <w:rPr>
          <w:rFonts w:ascii="Arial" w:hAnsi="Arial" w:cs="Arial"/>
          <w:i/>
          <w:iCs/>
          <w:spacing w:val="15"/>
        </w:rPr>
        <w:t xml:space="preserve"> </w:t>
      </w:r>
      <w:r w:rsidRPr="00CE197B">
        <w:rPr>
          <w:rFonts w:ascii="Arial" w:hAnsi="Arial" w:cs="Arial"/>
          <w:i/>
          <w:iCs/>
          <w:spacing w:val="1"/>
        </w:rPr>
        <w:t>Ay</w:t>
      </w:r>
      <w:r w:rsidRPr="00CE197B">
        <w:rPr>
          <w:rFonts w:ascii="Arial" w:hAnsi="Arial" w:cs="Arial"/>
          <w:i/>
          <w:iCs/>
        </w:rPr>
        <w:t>uda a una</w:t>
      </w:r>
      <w:r w:rsidRPr="00CE197B">
        <w:rPr>
          <w:rFonts w:ascii="Arial" w:hAnsi="Arial" w:cs="Arial"/>
          <w:i/>
          <w:iCs/>
          <w:spacing w:val="-3"/>
        </w:rPr>
        <w:t xml:space="preserve"> </w:t>
      </w:r>
      <w:r w:rsidRPr="00CE197B">
        <w:rPr>
          <w:rFonts w:ascii="Arial" w:hAnsi="Arial" w:cs="Arial"/>
          <w:i/>
          <w:iCs/>
        </w:rPr>
        <w:t>organ</w:t>
      </w:r>
      <w:r w:rsidRPr="00CE197B">
        <w:rPr>
          <w:rFonts w:ascii="Arial" w:hAnsi="Arial" w:cs="Arial"/>
          <w:i/>
          <w:iCs/>
          <w:spacing w:val="3"/>
        </w:rPr>
        <w:t>i</w:t>
      </w:r>
      <w:r w:rsidRPr="00CE197B">
        <w:rPr>
          <w:rFonts w:ascii="Arial" w:hAnsi="Arial" w:cs="Arial"/>
          <w:i/>
          <w:iCs/>
          <w:spacing w:val="-4"/>
        </w:rPr>
        <w:t>z</w:t>
      </w:r>
      <w:r w:rsidRPr="00CE197B">
        <w:rPr>
          <w:rFonts w:ascii="Arial" w:hAnsi="Arial" w:cs="Arial"/>
          <w:i/>
          <w:iCs/>
        </w:rPr>
        <w:t>a</w:t>
      </w:r>
      <w:r w:rsidRPr="00CE197B">
        <w:rPr>
          <w:rFonts w:ascii="Arial" w:hAnsi="Arial" w:cs="Arial"/>
          <w:i/>
          <w:iCs/>
          <w:spacing w:val="1"/>
        </w:rPr>
        <w:t>ci</w:t>
      </w:r>
      <w:r w:rsidRPr="00CE197B">
        <w:rPr>
          <w:rFonts w:ascii="Arial" w:hAnsi="Arial" w:cs="Arial"/>
          <w:i/>
          <w:iCs/>
        </w:rPr>
        <w:t>ón</w:t>
      </w:r>
      <w:r w:rsidRPr="00CE197B">
        <w:rPr>
          <w:rFonts w:ascii="Arial" w:hAnsi="Arial" w:cs="Arial"/>
          <w:i/>
          <w:iCs/>
          <w:spacing w:val="7"/>
        </w:rPr>
        <w:t xml:space="preserve"> </w:t>
      </w:r>
      <w:r w:rsidRPr="00CE197B">
        <w:rPr>
          <w:rFonts w:ascii="Arial" w:hAnsi="Arial" w:cs="Arial"/>
          <w:i/>
          <w:iCs/>
        </w:rPr>
        <w:t>a</w:t>
      </w:r>
      <w:r w:rsidRPr="00CE197B">
        <w:rPr>
          <w:rFonts w:ascii="Arial" w:hAnsi="Arial" w:cs="Arial"/>
          <w:i/>
          <w:iCs/>
          <w:spacing w:val="6"/>
        </w:rPr>
        <w:t xml:space="preserve"> </w:t>
      </w:r>
      <w:r w:rsidRPr="00CE197B">
        <w:rPr>
          <w:rFonts w:ascii="Arial" w:hAnsi="Arial" w:cs="Arial"/>
          <w:i/>
          <w:iCs/>
          <w:spacing w:val="1"/>
        </w:rPr>
        <w:t>c</w:t>
      </w:r>
      <w:r w:rsidRPr="00CE197B">
        <w:rPr>
          <w:rFonts w:ascii="Arial" w:hAnsi="Arial" w:cs="Arial"/>
          <w:i/>
          <w:iCs/>
        </w:rPr>
        <w:t>ump</w:t>
      </w:r>
      <w:r w:rsidRPr="00CE197B">
        <w:rPr>
          <w:rFonts w:ascii="Arial" w:hAnsi="Arial" w:cs="Arial"/>
          <w:i/>
          <w:iCs/>
          <w:spacing w:val="-1"/>
        </w:rPr>
        <w:t>l</w:t>
      </w:r>
      <w:r w:rsidRPr="00CE197B">
        <w:rPr>
          <w:rFonts w:ascii="Arial" w:hAnsi="Arial" w:cs="Arial"/>
          <w:i/>
          <w:iCs/>
          <w:spacing w:val="1"/>
        </w:rPr>
        <w:t>i</w:t>
      </w:r>
      <w:r w:rsidRPr="00CE197B">
        <w:rPr>
          <w:rFonts w:ascii="Arial" w:hAnsi="Arial" w:cs="Arial"/>
          <w:i/>
          <w:iCs/>
        </w:rPr>
        <w:t>r</w:t>
      </w:r>
      <w:r w:rsidRPr="00CE197B">
        <w:rPr>
          <w:rFonts w:ascii="Arial" w:hAnsi="Arial" w:cs="Arial"/>
          <w:i/>
          <w:iCs/>
          <w:spacing w:val="5"/>
        </w:rPr>
        <w:t xml:space="preserve"> </w:t>
      </w:r>
      <w:r w:rsidRPr="00CE197B">
        <w:rPr>
          <w:rFonts w:ascii="Arial" w:hAnsi="Arial" w:cs="Arial"/>
          <w:i/>
          <w:iCs/>
          <w:spacing w:val="1"/>
        </w:rPr>
        <w:t>s</w:t>
      </w:r>
      <w:r w:rsidRPr="00CE197B">
        <w:rPr>
          <w:rFonts w:ascii="Arial" w:hAnsi="Arial" w:cs="Arial"/>
          <w:i/>
          <w:iCs/>
        </w:rPr>
        <w:t>us</w:t>
      </w:r>
      <w:r w:rsidRPr="00CE197B">
        <w:rPr>
          <w:rFonts w:ascii="Arial" w:hAnsi="Arial" w:cs="Arial"/>
          <w:i/>
          <w:iCs/>
          <w:spacing w:val="5"/>
        </w:rPr>
        <w:t xml:space="preserve"> </w:t>
      </w:r>
      <w:r w:rsidRPr="00CE197B">
        <w:rPr>
          <w:rFonts w:ascii="Arial" w:hAnsi="Arial" w:cs="Arial"/>
          <w:i/>
          <w:iCs/>
          <w:spacing w:val="-2"/>
        </w:rPr>
        <w:t>o</w:t>
      </w:r>
      <w:r w:rsidRPr="00CE197B">
        <w:rPr>
          <w:rFonts w:ascii="Arial" w:hAnsi="Arial" w:cs="Arial"/>
          <w:i/>
          <w:iCs/>
        </w:rPr>
        <w:t>b</w:t>
      </w:r>
      <w:r w:rsidRPr="00CE197B">
        <w:rPr>
          <w:rFonts w:ascii="Arial" w:hAnsi="Arial" w:cs="Arial"/>
          <w:i/>
          <w:iCs/>
          <w:spacing w:val="1"/>
        </w:rPr>
        <w:t>j</w:t>
      </w:r>
      <w:r w:rsidRPr="00CE197B">
        <w:rPr>
          <w:rFonts w:ascii="Arial" w:hAnsi="Arial" w:cs="Arial"/>
          <w:i/>
          <w:iCs/>
        </w:rPr>
        <w:t>et</w:t>
      </w:r>
      <w:r w:rsidRPr="00CE197B">
        <w:rPr>
          <w:rFonts w:ascii="Arial" w:hAnsi="Arial" w:cs="Arial"/>
          <w:i/>
          <w:iCs/>
          <w:spacing w:val="1"/>
        </w:rPr>
        <w:t>iv</w:t>
      </w:r>
      <w:r w:rsidRPr="00CE197B">
        <w:rPr>
          <w:rFonts w:ascii="Arial" w:hAnsi="Arial" w:cs="Arial"/>
          <w:i/>
          <w:iCs/>
          <w:spacing w:val="-2"/>
        </w:rPr>
        <w:t>o</w:t>
      </w:r>
      <w:r w:rsidRPr="00CE197B">
        <w:rPr>
          <w:rFonts w:ascii="Arial" w:hAnsi="Arial" w:cs="Arial"/>
          <w:i/>
          <w:iCs/>
        </w:rPr>
        <w:t>s</w:t>
      </w:r>
      <w:r w:rsidRPr="00CE197B">
        <w:rPr>
          <w:rFonts w:ascii="Arial" w:hAnsi="Arial" w:cs="Arial"/>
          <w:i/>
          <w:iCs/>
          <w:spacing w:val="7"/>
        </w:rPr>
        <w:t xml:space="preserve"> </w:t>
      </w:r>
      <w:r w:rsidRPr="00CE197B">
        <w:rPr>
          <w:rFonts w:ascii="Arial" w:hAnsi="Arial" w:cs="Arial"/>
          <w:i/>
          <w:iCs/>
        </w:rPr>
        <w:t>aportando</w:t>
      </w:r>
      <w:r w:rsidRPr="00CE197B">
        <w:rPr>
          <w:rFonts w:ascii="Arial" w:hAnsi="Arial" w:cs="Arial"/>
          <w:i/>
          <w:iCs/>
          <w:spacing w:val="-2"/>
        </w:rPr>
        <w:t xml:space="preserve"> </w:t>
      </w:r>
      <w:r w:rsidRPr="00CE197B">
        <w:rPr>
          <w:rFonts w:ascii="Arial" w:hAnsi="Arial" w:cs="Arial"/>
          <w:i/>
          <w:iCs/>
        </w:rPr>
        <w:t>un</w:t>
      </w:r>
      <w:r w:rsidRPr="00CE197B">
        <w:rPr>
          <w:rFonts w:ascii="Arial" w:hAnsi="Arial" w:cs="Arial"/>
          <w:i/>
          <w:iCs/>
          <w:spacing w:val="5"/>
        </w:rPr>
        <w:t xml:space="preserve"> </w:t>
      </w:r>
      <w:r w:rsidRPr="00CE197B">
        <w:rPr>
          <w:rFonts w:ascii="Arial" w:hAnsi="Arial" w:cs="Arial"/>
          <w:i/>
          <w:iCs/>
        </w:rPr>
        <w:t>enfoque</w:t>
      </w:r>
      <w:r w:rsidRPr="00CE197B">
        <w:rPr>
          <w:rFonts w:ascii="Arial" w:hAnsi="Arial" w:cs="Arial"/>
          <w:i/>
          <w:iCs/>
          <w:spacing w:val="1"/>
        </w:rPr>
        <w:t xml:space="preserve"> sis</w:t>
      </w:r>
      <w:r w:rsidRPr="00CE197B">
        <w:rPr>
          <w:rFonts w:ascii="Arial" w:hAnsi="Arial" w:cs="Arial"/>
          <w:i/>
          <w:iCs/>
        </w:rPr>
        <w:t>te</w:t>
      </w:r>
      <w:r w:rsidRPr="00CE197B">
        <w:rPr>
          <w:rFonts w:ascii="Arial" w:hAnsi="Arial" w:cs="Arial"/>
          <w:i/>
          <w:iCs/>
          <w:spacing w:val="1"/>
        </w:rPr>
        <w:t>m</w:t>
      </w:r>
      <w:r w:rsidRPr="00CE197B">
        <w:rPr>
          <w:rFonts w:ascii="Arial" w:hAnsi="Arial" w:cs="Arial"/>
          <w:i/>
          <w:iCs/>
        </w:rPr>
        <w:t>á</w:t>
      </w:r>
      <w:r w:rsidRPr="00CE197B">
        <w:rPr>
          <w:rFonts w:ascii="Arial" w:hAnsi="Arial" w:cs="Arial"/>
          <w:i/>
          <w:iCs/>
          <w:spacing w:val="-2"/>
        </w:rPr>
        <w:t>t</w:t>
      </w:r>
      <w:r w:rsidRPr="00CE197B">
        <w:rPr>
          <w:rFonts w:ascii="Arial" w:hAnsi="Arial" w:cs="Arial"/>
          <w:i/>
          <w:iCs/>
          <w:spacing w:val="1"/>
        </w:rPr>
        <w:t>ic</w:t>
      </w:r>
      <w:r w:rsidRPr="00CE197B">
        <w:rPr>
          <w:rFonts w:ascii="Arial" w:hAnsi="Arial" w:cs="Arial"/>
          <w:i/>
          <w:iCs/>
        </w:rPr>
        <w:t>o</w:t>
      </w:r>
      <w:r w:rsidRPr="00CE197B">
        <w:rPr>
          <w:rFonts w:ascii="Arial" w:hAnsi="Arial" w:cs="Arial"/>
          <w:i/>
          <w:iCs/>
          <w:spacing w:val="4"/>
        </w:rPr>
        <w:t xml:space="preserve"> </w:t>
      </w:r>
      <w:r w:rsidRPr="00CE197B">
        <w:rPr>
          <w:rFonts w:ascii="Arial" w:hAnsi="Arial" w:cs="Arial"/>
          <w:i/>
          <w:iCs/>
        </w:rPr>
        <w:t>y</w:t>
      </w:r>
      <w:r w:rsidRPr="00CE197B">
        <w:rPr>
          <w:rFonts w:ascii="Arial" w:hAnsi="Arial" w:cs="Arial"/>
          <w:i/>
          <w:iCs/>
          <w:spacing w:val="8"/>
        </w:rPr>
        <w:t xml:space="preserve"> </w:t>
      </w:r>
      <w:r w:rsidRPr="00CE197B">
        <w:rPr>
          <w:rFonts w:ascii="Arial" w:hAnsi="Arial" w:cs="Arial"/>
          <w:i/>
          <w:iCs/>
        </w:rPr>
        <w:t>d</w:t>
      </w:r>
      <w:r w:rsidRPr="00CE197B">
        <w:rPr>
          <w:rFonts w:ascii="Arial" w:hAnsi="Arial" w:cs="Arial"/>
          <w:i/>
          <w:iCs/>
          <w:spacing w:val="-1"/>
        </w:rPr>
        <w:t>i</w:t>
      </w:r>
      <w:r w:rsidRPr="00CE197B">
        <w:rPr>
          <w:rFonts w:ascii="Arial" w:hAnsi="Arial" w:cs="Arial"/>
          <w:i/>
          <w:iCs/>
          <w:spacing w:val="1"/>
        </w:rPr>
        <w:t>s</w:t>
      </w:r>
      <w:r w:rsidRPr="00CE197B">
        <w:rPr>
          <w:rFonts w:ascii="Arial" w:hAnsi="Arial" w:cs="Arial"/>
          <w:i/>
          <w:iCs/>
          <w:spacing w:val="-1"/>
        </w:rPr>
        <w:t>c</w:t>
      </w:r>
      <w:r w:rsidRPr="00CE197B">
        <w:rPr>
          <w:rFonts w:ascii="Arial" w:hAnsi="Arial" w:cs="Arial"/>
          <w:i/>
          <w:iCs/>
          <w:spacing w:val="1"/>
        </w:rPr>
        <w:t>i</w:t>
      </w:r>
      <w:r w:rsidRPr="00CE197B">
        <w:rPr>
          <w:rFonts w:ascii="Arial" w:hAnsi="Arial" w:cs="Arial"/>
          <w:i/>
          <w:iCs/>
        </w:rPr>
        <w:t>p</w:t>
      </w:r>
      <w:r w:rsidRPr="00CE197B">
        <w:rPr>
          <w:rFonts w:ascii="Arial" w:hAnsi="Arial" w:cs="Arial"/>
          <w:i/>
          <w:iCs/>
          <w:spacing w:val="1"/>
        </w:rPr>
        <w:t>li</w:t>
      </w:r>
      <w:r w:rsidRPr="00CE197B">
        <w:rPr>
          <w:rFonts w:ascii="Arial" w:hAnsi="Arial" w:cs="Arial"/>
          <w:i/>
          <w:iCs/>
        </w:rPr>
        <w:t>nado</w:t>
      </w:r>
      <w:r w:rsidRPr="00CE197B">
        <w:rPr>
          <w:rFonts w:ascii="Arial" w:hAnsi="Arial" w:cs="Arial"/>
          <w:i/>
          <w:iCs/>
          <w:spacing w:val="4"/>
        </w:rPr>
        <w:t xml:space="preserve"> </w:t>
      </w:r>
      <w:r w:rsidRPr="00CE197B">
        <w:rPr>
          <w:rFonts w:ascii="Arial" w:hAnsi="Arial" w:cs="Arial"/>
          <w:i/>
          <w:iCs/>
        </w:rPr>
        <w:t>para</w:t>
      </w:r>
      <w:r w:rsidRPr="00CE197B">
        <w:rPr>
          <w:rFonts w:ascii="Arial" w:hAnsi="Arial" w:cs="Arial"/>
          <w:i/>
          <w:iCs/>
          <w:spacing w:val="3"/>
        </w:rPr>
        <w:t xml:space="preserve"> </w:t>
      </w:r>
      <w:r w:rsidRPr="00CE197B">
        <w:rPr>
          <w:rFonts w:ascii="Arial" w:hAnsi="Arial" w:cs="Arial"/>
          <w:i/>
          <w:iCs/>
        </w:rPr>
        <w:t>e</w:t>
      </w:r>
      <w:r w:rsidRPr="00CE197B">
        <w:rPr>
          <w:rFonts w:ascii="Arial" w:hAnsi="Arial" w:cs="Arial"/>
          <w:i/>
          <w:iCs/>
          <w:spacing w:val="1"/>
        </w:rPr>
        <w:t>v</w:t>
      </w:r>
      <w:r w:rsidRPr="00CE197B">
        <w:rPr>
          <w:rFonts w:ascii="Arial" w:hAnsi="Arial" w:cs="Arial"/>
          <w:i/>
          <w:iCs/>
        </w:rPr>
        <w:t>a</w:t>
      </w:r>
      <w:r w:rsidRPr="00CE197B">
        <w:rPr>
          <w:rFonts w:ascii="Arial" w:hAnsi="Arial" w:cs="Arial"/>
          <w:i/>
          <w:iCs/>
          <w:spacing w:val="1"/>
        </w:rPr>
        <w:t>l</w:t>
      </w:r>
      <w:r w:rsidRPr="00CE197B">
        <w:rPr>
          <w:rFonts w:ascii="Arial" w:hAnsi="Arial" w:cs="Arial"/>
          <w:i/>
          <w:iCs/>
        </w:rPr>
        <w:t>uar</w:t>
      </w:r>
      <w:r w:rsidRPr="00CE197B">
        <w:rPr>
          <w:rFonts w:ascii="Arial" w:hAnsi="Arial" w:cs="Arial"/>
          <w:i/>
          <w:iCs/>
          <w:spacing w:val="3"/>
        </w:rPr>
        <w:t xml:space="preserve"> </w:t>
      </w:r>
      <w:r w:rsidRPr="00CE197B">
        <w:rPr>
          <w:rFonts w:ascii="Arial" w:hAnsi="Arial" w:cs="Arial"/>
          <w:i/>
          <w:iCs/>
        </w:rPr>
        <w:t>y</w:t>
      </w:r>
      <w:r w:rsidRPr="00CE197B">
        <w:rPr>
          <w:rFonts w:ascii="Arial" w:hAnsi="Arial" w:cs="Arial"/>
          <w:i/>
          <w:iCs/>
          <w:spacing w:val="-1"/>
        </w:rPr>
        <w:t xml:space="preserve"> </w:t>
      </w:r>
      <w:r w:rsidRPr="00CE197B">
        <w:rPr>
          <w:rFonts w:ascii="Arial" w:hAnsi="Arial" w:cs="Arial"/>
          <w:i/>
          <w:iCs/>
        </w:rPr>
        <w:t>me</w:t>
      </w:r>
      <w:r w:rsidRPr="00CE197B">
        <w:rPr>
          <w:rFonts w:ascii="Arial" w:hAnsi="Arial" w:cs="Arial"/>
          <w:i/>
          <w:iCs/>
          <w:spacing w:val="1"/>
        </w:rPr>
        <w:t>j</w:t>
      </w:r>
      <w:r w:rsidRPr="00CE197B">
        <w:rPr>
          <w:rFonts w:ascii="Arial" w:hAnsi="Arial" w:cs="Arial"/>
          <w:i/>
          <w:iCs/>
        </w:rPr>
        <w:t>orar</w:t>
      </w:r>
      <w:r w:rsidRPr="00CE197B">
        <w:rPr>
          <w:rFonts w:ascii="Arial" w:hAnsi="Arial" w:cs="Arial"/>
          <w:i/>
          <w:iCs/>
          <w:spacing w:val="-1"/>
        </w:rPr>
        <w:t xml:space="preserve"> </w:t>
      </w:r>
      <w:r w:rsidRPr="00CE197B">
        <w:rPr>
          <w:rFonts w:ascii="Arial" w:hAnsi="Arial" w:cs="Arial"/>
          <w:i/>
          <w:iCs/>
          <w:spacing w:val="1"/>
        </w:rPr>
        <w:t>l</w:t>
      </w:r>
      <w:r w:rsidRPr="00CE197B">
        <w:rPr>
          <w:rFonts w:ascii="Arial" w:hAnsi="Arial" w:cs="Arial"/>
          <w:i/>
          <w:iCs/>
        </w:rPr>
        <w:t>a ef</w:t>
      </w:r>
      <w:r w:rsidRPr="00CE197B">
        <w:rPr>
          <w:rFonts w:ascii="Arial" w:hAnsi="Arial" w:cs="Arial"/>
          <w:i/>
          <w:iCs/>
          <w:spacing w:val="2"/>
        </w:rPr>
        <w:t>i</w:t>
      </w:r>
      <w:r w:rsidRPr="00CE197B">
        <w:rPr>
          <w:rFonts w:ascii="Arial" w:hAnsi="Arial" w:cs="Arial"/>
          <w:i/>
          <w:iCs/>
          <w:spacing w:val="1"/>
        </w:rPr>
        <w:t>c</w:t>
      </w:r>
      <w:r w:rsidRPr="00CE197B">
        <w:rPr>
          <w:rFonts w:ascii="Arial" w:hAnsi="Arial" w:cs="Arial"/>
          <w:i/>
          <w:iCs/>
        </w:rPr>
        <w:t>a</w:t>
      </w:r>
      <w:r w:rsidRPr="00CE197B">
        <w:rPr>
          <w:rFonts w:ascii="Arial" w:hAnsi="Arial" w:cs="Arial"/>
          <w:i/>
          <w:iCs/>
          <w:spacing w:val="-1"/>
        </w:rPr>
        <w:t>c</w:t>
      </w:r>
      <w:r w:rsidRPr="00CE197B">
        <w:rPr>
          <w:rFonts w:ascii="Arial" w:hAnsi="Arial" w:cs="Arial"/>
          <w:i/>
          <w:iCs/>
          <w:spacing w:val="1"/>
        </w:rPr>
        <w:t>i</w:t>
      </w:r>
      <w:r w:rsidRPr="00CE197B">
        <w:rPr>
          <w:rFonts w:ascii="Arial" w:hAnsi="Arial" w:cs="Arial"/>
          <w:i/>
          <w:iCs/>
        </w:rPr>
        <w:t>a</w:t>
      </w:r>
      <w:r w:rsidRPr="00CE197B">
        <w:rPr>
          <w:rFonts w:ascii="Arial" w:hAnsi="Arial" w:cs="Arial"/>
          <w:i/>
          <w:iCs/>
          <w:spacing w:val="-2"/>
        </w:rPr>
        <w:t xml:space="preserve"> </w:t>
      </w:r>
      <w:r w:rsidRPr="00CE197B">
        <w:rPr>
          <w:rFonts w:ascii="Arial" w:hAnsi="Arial" w:cs="Arial"/>
          <w:i/>
          <w:iCs/>
        </w:rPr>
        <w:t>de</w:t>
      </w:r>
      <w:r w:rsidRPr="00CE197B">
        <w:rPr>
          <w:rFonts w:ascii="Arial" w:hAnsi="Arial" w:cs="Arial"/>
          <w:i/>
          <w:iCs/>
          <w:spacing w:val="-2"/>
        </w:rPr>
        <w:t xml:space="preserve"> </w:t>
      </w:r>
      <w:r w:rsidRPr="00CE197B">
        <w:rPr>
          <w:rFonts w:ascii="Arial" w:hAnsi="Arial" w:cs="Arial"/>
          <w:i/>
          <w:iCs/>
          <w:spacing w:val="1"/>
        </w:rPr>
        <w:t>l</w:t>
      </w:r>
      <w:r w:rsidRPr="00CE197B">
        <w:rPr>
          <w:rFonts w:ascii="Arial" w:hAnsi="Arial" w:cs="Arial"/>
          <w:i/>
          <w:iCs/>
        </w:rPr>
        <w:t>os</w:t>
      </w:r>
      <w:r w:rsidRPr="00CE197B">
        <w:rPr>
          <w:rFonts w:ascii="Arial" w:hAnsi="Arial" w:cs="Arial"/>
          <w:i/>
          <w:iCs/>
          <w:spacing w:val="1"/>
        </w:rPr>
        <w:t xml:space="preserve"> </w:t>
      </w:r>
      <w:r w:rsidRPr="00CE197B">
        <w:rPr>
          <w:rFonts w:ascii="Arial" w:hAnsi="Arial" w:cs="Arial"/>
          <w:i/>
          <w:iCs/>
        </w:rPr>
        <w:t>pr</w:t>
      </w:r>
      <w:r w:rsidRPr="00CE197B">
        <w:rPr>
          <w:rFonts w:ascii="Arial" w:hAnsi="Arial" w:cs="Arial"/>
          <w:i/>
          <w:iCs/>
          <w:spacing w:val="-3"/>
        </w:rPr>
        <w:t>o</w:t>
      </w:r>
      <w:r w:rsidRPr="00CE197B">
        <w:rPr>
          <w:rFonts w:ascii="Arial" w:hAnsi="Arial" w:cs="Arial"/>
          <w:i/>
          <w:iCs/>
          <w:spacing w:val="1"/>
        </w:rPr>
        <w:t>c</w:t>
      </w:r>
      <w:r w:rsidRPr="00CE197B">
        <w:rPr>
          <w:rFonts w:ascii="Arial" w:hAnsi="Arial" w:cs="Arial"/>
          <w:i/>
          <w:iCs/>
        </w:rPr>
        <w:t>e</w:t>
      </w:r>
      <w:r w:rsidRPr="00CE197B">
        <w:rPr>
          <w:rFonts w:ascii="Arial" w:hAnsi="Arial" w:cs="Arial"/>
          <w:i/>
          <w:iCs/>
          <w:spacing w:val="1"/>
        </w:rPr>
        <w:t>s</w:t>
      </w:r>
      <w:r w:rsidRPr="00CE197B">
        <w:rPr>
          <w:rFonts w:ascii="Arial" w:hAnsi="Arial" w:cs="Arial"/>
          <w:i/>
          <w:iCs/>
        </w:rPr>
        <w:t>os</w:t>
      </w:r>
      <w:r w:rsidRPr="00CE197B">
        <w:rPr>
          <w:rFonts w:ascii="Arial" w:hAnsi="Arial" w:cs="Arial"/>
          <w:i/>
          <w:iCs/>
          <w:spacing w:val="-1"/>
        </w:rPr>
        <w:t xml:space="preserve"> </w:t>
      </w:r>
      <w:r w:rsidRPr="00CE197B">
        <w:rPr>
          <w:rFonts w:ascii="Arial" w:hAnsi="Arial" w:cs="Arial"/>
          <w:i/>
          <w:iCs/>
        </w:rPr>
        <w:t>de</w:t>
      </w:r>
      <w:r w:rsidRPr="00CE197B">
        <w:rPr>
          <w:rFonts w:ascii="Arial" w:hAnsi="Arial" w:cs="Arial"/>
          <w:i/>
          <w:iCs/>
          <w:spacing w:val="-2"/>
        </w:rPr>
        <w:t xml:space="preserve"> </w:t>
      </w:r>
      <w:r w:rsidRPr="00CE197B">
        <w:rPr>
          <w:rFonts w:ascii="Arial" w:hAnsi="Arial" w:cs="Arial"/>
          <w:i/>
          <w:iCs/>
          <w:spacing w:val="1"/>
        </w:rPr>
        <w:t>g</w:t>
      </w:r>
      <w:r w:rsidRPr="00CE197B">
        <w:rPr>
          <w:rFonts w:ascii="Arial" w:hAnsi="Arial" w:cs="Arial"/>
          <w:i/>
          <w:iCs/>
        </w:rPr>
        <w:t>e</w:t>
      </w:r>
      <w:r w:rsidRPr="00CE197B">
        <w:rPr>
          <w:rFonts w:ascii="Arial" w:hAnsi="Arial" w:cs="Arial"/>
          <w:i/>
          <w:iCs/>
          <w:spacing w:val="1"/>
        </w:rPr>
        <w:t>s</w:t>
      </w:r>
      <w:r w:rsidRPr="00CE197B">
        <w:rPr>
          <w:rFonts w:ascii="Arial" w:hAnsi="Arial" w:cs="Arial"/>
          <w:i/>
          <w:iCs/>
          <w:spacing w:val="-2"/>
        </w:rPr>
        <w:t>t</w:t>
      </w:r>
      <w:r w:rsidRPr="00CE197B">
        <w:rPr>
          <w:rFonts w:ascii="Arial" w:hAnsi="Arial" w:cs="Arial"/>
          <w:i/>
          <w:iCs/>
          <w:spacing w:val="1"/>
        </w:rPr>
        <w:t>i</w:t>
      </w:r>
      <w:r w:rsidRPr="00CE197B">
        <w:rPr>
          <w:rFonts w:ascii="Arial" w:hAnsi="Arial" w:cs="Arial"/>
          <w:i/>
          <w:iCs/>
        </w:rPr>
        <w:t>ón</w:t>
      </w:r>
      <w:r w:rsidRPr="00CE197B">
        <w:rPr>
          <w:rFonts w:ascii="Arial" w:hAnsi="Arial" w:cs="Arial"/>
          <w:i/>
          <w:iCs/>
          <w:spacing w:val="-2"/>
        </w:rPr>
        <w:t xml:space="preserve"> </w:t>
      </w:r>
      <w:r w:rsidRPr="00CE197B">
        <w:rPr>
          <w:rFonts w:ascii="Arial" w:hAnsi="Arial" w:cs="Arial"/>
          <w:i/>
          <w:iCs/>
        </w:rPr>
        <w:t>de</w:t>
      </w:r>
      <w:r w:rsidRPr="00CE197B">
        <w:rPr>
          <w:rFonts w:ascii="Arial" w:hAnsi="Arial" w:cs="Arial"/>
          <w:i/>
          <w:iCs/>
          <w:spacing w:val="-2"/>
        </w:rPr>
        <w:t xml:space="preserve"> </w:t>
      </w:r>
      <w:r w:rsidRPr="00CE197B">
        <w:rPr>
          <w:rFonts w:ascii="Arial" w:hAnsi="Arial" w:cs="Arial"/>
          <w:i/>
          <w:iCs/>
        </w:rPr>
        <w:t>rie</w:t>
      </w:r>
      <w:r w:rsidRPr="00CE197B">
        <w:rPr>
          <w:rFonts w:ascii="Arial" w:hAnsi="Arial" w:cs="Arial"/>
          <w:i/>
          <w:iCs/>
          <w:spacing w:val="1"/>
        </w:rPr>
        <w:t>s</w:t>
      </w:r>
      <w:r w:rsidRPr="00CE197B">
        <w:rPr>
          <w:rFonts w:ascii="Arial" w:hAnsi="Arial" w:cs="Arial"/>
          <w:i/>
          <w:iCs/>
        </w:rPr>
        <w:t>g</w:t>
      </w:r>
      <w:r w:rsidRPr="00CE197B">
        <w:rPr>
          <w:rFonts w:ascii="Arial" w:hAnsi="Arial" w:cs="Arial"/>
          <w:i/>
          <w:iCs/>
          <w:spacing w:val="-2"/>
        </w:rPr>
        <w:t>o</w:t>
      </w:r>
      <w:r w:rsidRPr="00CE197B">
        <w:rPr>
          <w:rFonts w:ascii="Arial" w:hAnsi="Arial" w:cs="Arial"/>
          <w:i/>
          <w:iCs/>
          <w:spacing w:val="1"/>
        </w:rPr>
        <w:t>s</w:t>
      </w:r>
      <w:r w:rsidRPr="00CE197B">
        <w:rPr>
          <w:rFonts w:ascii="Arial" w:hAnsi="Arial" w:cs="Arial"/>
          <w:i/>
          <w:iCs/>
        </w:rPr>
        <w:t>,</w:t>
      </w:r>
      <w:r w:rsidRPr="00CE197B">
        <w:rPr>
          <w:rFonts w:ascii="Arial" w:hAnsi="Arial" w:cs="Arial"/>
          <w:i/>
          <w:iCs/>
          <w:spacing w:val="-4"/>
        </w:rPr>
        <w:t xml:space="preserve"> </w:t>
      </w:r>
      <w:r w:rsidRPr="00CE197B">
        <w:rPr>
          <w:rFonts w:ascii="Arial" w:hAnsi="Arial" w:cs="Arial"/>
          <w:i/>
          <w:iCs/>
          <w:spacing w:val="1"/>
        </w:rPr>
        <w:t>c</w:t>
      </w:r>
      <w:r w:rsidRPr="00CE197B">
        <w:rPr>
          <w:rFonts w:ascii="Arial" w:hAnsi="Arial" w:cs="Arial"/>
          <w:i/>
          <w:iCs/>
        </w:rPr>
        <w:t>ontrol y</w:t>
      </w:r>
      <w:r w:rsidRPr="00CE197B">
        <w:rPr>
          <w:rFonts w:ascii="Arial" w:hAnsi="Arial" w:cs="Arial"/>
          <w:i/>
          <w:iCs/>
          <w:spacing w:val="1"/>
        </w:rPr>
        <w:t xml:space="preserve"> </w:t>
      </w:r>
      <w:r w:rsidRPr="00CE197B">
        <w:rPr>
          <w:rFonts w:ascii="Arial" w:hAnsi="Arial" w:cs="Arial"/>
          <w:i/>
          <w:iCs/>
        </w:rPr>
        <w:t>gob</w:t>
      </w:r>
      <w:r w:rsidRPr="00CE197B">
        <w:rPr>
          <w:rFonts w:ascii="Arial" w:hAnsi="Arial" w:cs="Arial"/>
          <w:i/>
          <w:iCs/>
          <w:spacing w:val="1"/>
        </w:rPr>
        <w:t>i</w:t>
      </w:r>
      <w:r w:rsidRPr="00CE197B">
        <w:rPr>
          <w:rFonts w:ascii="Arial" w:hAnsi="Arial" w:cs="Arial"/>
          <w:i/>
          <w:iCs/>
        </w:rPr>
        <w:t>erno.</w:t>
      </w:r>
    </w:p>
    <w:p w14:paraId="0A6B7A2E" w14:textId="77777777" w:rsidR="00CE197B" w:rsidRPr="00CE197B" w:rsidRDefault="00CE197B" w:rsidP="00CE197B">
      <w:pPr>
        <w:widowControl w:val="0"/>
        <w:autoSpaceDE w:val="0"/>
        <w:autoSpaceDN w:val="0"/>
        <w:adjustRightInd w:val="0"/>
        <w:ind w:right="-1"/>
        <w:jc w:val="both"/>
        <w:rPr>
          <w:rFonts w:ascii="Arial" w:hAnsi="Arial" w:cs="Arial"/>
          <w:spacing w:val="9"/>
        </w:rPr>
      </w:pPr>
      <w:r w:rsidRPr="00CE197B">
        <w:rPr>
          <w:rFonts w:ascii="Arial" w:hAnsi="Arial" w:cs="Arial"/>
          <w:spacing w:val="1"/>
        </w:rPr>
        <w:t xml:space="preserve">Resultando </w:t>
      </w:r>
      <w:r w:rsidRPr="00CE197B">
        <w:rPr>
          <w:rFonts w:ascii="Arial" w:hAnsi="Arial" w:cs="Arial"/>
        </w:rPr>
        <w:t>ne</w:t>
      </w:r>
      <w:r w:rsidRPr="00CE197B">
        <w:rPr>
          <w:rFonts w:ascii="Arial" w:hAnsi="Arial" w:cs="Arial"/>
          <w:spacing w:val="1"/>
        </w:rPr>
        <w:t>c</w:t>
      </w:r>
      <w:r w:rsidRPr="00CE197B">
        <w:rPr>
          <w:rFonts w:ascii="Arial" w:hAnsi="Arial" w:cs="Arial"/>
        </w:rPr>
        <w:t>e</w:t>
      </w:r>
      <w:r w:rsidRPr="00CE197B">
        <w:rPr>
          <w:rFonts w:ascii="Arial" w:hAnsi="Arial" w:cs="Arial"/>
          <w:spacing w:val="1"/>
        </w:rPr>
        <w:t>s</w:t>
      </w:r>
      <w:r w:rsidRPr="00CE197B">
        <w:rPr>
          <w:rFonts w:ascii="Arial" w:hAnsi="Arial" w:cs="Arial"/>
        </w:rPr>
        <w:t>ario</w:t>
      </w:r>
      <w:r w:rsidRPr="00CE197B">
        <w:rPr>
          <w:rFonts w:ascii="Arial" w:hAnsi="Arial" w:cs="Arial"/>
          <w:spacing w:val="20"/>
        </w:rPr>
        <w:t xml:space="preserve"> </w:t>
      </w:r>
      <w:r w:rsidRPr="00CE197B">
        <w:rPr>
          <w:rFonts w:ascii="Arial" w:hAnsi="Arial" w:cs="Arial"/>
          <w:spacing w:val="3"/>
        </w:rPr>
        <w:t>c</w:t>
      </w:r>
      <w:r w:rsidRPr="00CE197B">
        <w:rPr>
          <w:rFonts w:ascii="Arial" w:hAnsi="Arial" w:cs="Arial"/>
        </w:rPr>
        <w:t>ontar</w:t>
      </w:r>
      <w:r w:rsidRPr="00CE197B">
        <w:rPr>
          <w:rFonts w:ascii="Arial" w:hAnsi="Arial" w:cs="Arial"/>
          <w:spacing w:val="20"/>
        </w:rPr>
        <w:t xml:space="preserve"> </w:t>
      </w:r>
      <w:r w:rsidRPr="00CE197B">
        <w:rPr>
          <w:rFonts w:ascii="Arial" w:hAnsi="Arial" w:cs="Arial"/>
          <w:spacing w:val="1"/>
        </w:rPr>
        <w:t>c</w:t>
      </w:r>
      <w:r w:rsidRPr="00CE197B">
        <w:rPr>
          <w:rFonts w:ascii="Arial" w:hAnsi="Arial" w:cs="Arial"/>
        </w:rPr>
        <w:t>on</w:t>
      </w:r>
      <w:r w:rsidRPr="00CE197B">
        <w:rPr>
          <w:rFonts w:ascii="Arial" w:hAnsi="Arial" w:cs="Arial"/>
          <w:spacing w:val="21"/>
        </w:rPr>
        <w:t xml:space="preserve"> </w:t>
      </w:r>
      <w:r w:rsidRPr="00CE197B">
        <w:rPr>
          <w:rFonts w:ascii="Arial" w:hAnsi="Arial" w:cs="Arial"/>
        </w:rPr>
        <w:t>un</w:t>
      </w:r>
      <w:r w:rsidRPr="00CE197B">
        <w:rPr>
          <w:rFonts w:ascii="Arial" w:hAnsi="Arial" w:cs="Arial"/>
          <w:spacing w:val="20"/>
        </w:rPr>
        <w:t xml:space="preserve"> </w:t>
      </w:r>
      <w:r w:rsidRPr="00CE197B">
        <w:rPr>
          <w:rFonts w:ascii="Arial" w:hAnsi="Arial" w:cs="Arial"/>
          <w:spacing w:val="1"/>
        </w:rPr>
        <w:t>C</w:t>
      </w:r>
      <w:r w:rsidRPr="00CE197B">
        <w:rPr>
          <w:rFonts w:ascii="Arial" w:hAnsi="Arial" w:cs="Arial"/>
        </w:rPr>
        <w:t>ód</w:t>
      </w:r>
      <w:r w:rsidRPr="00CE197B">
        <w:rPr>
          <w:rFonts w:ascii="Arial" w:hAnsi="Arial" w:cs="Arial"/>
          <w:spacing w:val="1"/>
        </w:rPr>
        <w:t>i</w:t>
      </w:r>
      <w:r w:rsidRPr="00CE197B">
        <w:rPr>
          <w:rFonts w:ascii="Arial" w:hAnsi="Arial" w:cs="Arial"/>
        </w:rPr>
        <w:t>go</w:t>
      </w:r>
      <w:r w:rsidRPr="00CE197B">
        <w:rPr>
          <w:rFonts w:ascii="Arial" w:hAnsi="Arial" w:cs="Arial"/>
          <w:spacing w:val="21"/>
        </w:rPr>
        <w:t xml:space="preserve"> </w:t>
      </w:r>
      <w:r w:rsidRPr="00CE197B">
        <w:rPr>
          <w:rFonts w:ascii="Arial" w:hAnsi="Arial" w:cs="Arial"/>
        </w:rPr>
        <w:t>de</w:t>
      </w:r>
      <w:r w:rsidRPr="00CE197B">
        <w:rPr>
          <w:rFonts w:ascii="Arial" w:hAnsi="Arial" w:cs="Arial"/>
          <w:spacing w:val="20"/>
        </w:rPr>
        <w:t xml:space="preserve"> </w:t>
      </w:r>
      <w:r w:rsidRPr="00CE197B">
        <w:rPr>
          <w:rFonts w:ascii="Arial" w:hAnsi="Arial" w:cs="Arial"/>
        </w:rPr>
        <w:t>Ét</w:t>
      </w:r>
      <w:r w:rsidRPr="00CE197B">
        <w:rPr>
          <w:rFonts w:ascii="Arial" w:hAnsi="Arial" w:cs="Arial"/>
          <w:spacing w:val="1"/>
        </w:rPr>
        <w:t>i</w:t>
      </w:r>
      <w:r w:rsidRPr="00CE197B">
        <w:rPr>
          <w:rFonts w:ascii="Arial" w:hAnsi="Arial" w:cs="Arial"/>
          <w:spacing w:val="3"/>
        </w:rPr>
        <w:t>c</w:t>
      </w:r>
      <w:r w:rsidRPr="00CE197B">
        <w:rPr>
          <w:rFonts w:ascii="Arial" w:hAnsi="Arial" w:cs="Arial"/>
        </w:rPr>
        <w:t>a</w:t>
      </w:r>
      <w:r w:rsidRPr="00CE197B">
        <w:rPr>
          <w:rFonts w:ascii="Arial" w:hAnsi="Arial" w:cs="Arial"/>
          <w:spacing w:val="20"/>
        </w:rPr>
        <w:t xml:space="preserve"> </w:t>
      </w:r>
      <w:r w:rsidRPr="00CE197B">
        <w:rPr>
          <w:rFonts w:ascii="Arial" w:hAnsi="Arial" w:cs="Arial"/>
        </w:rPr>
        <w:t>para</w:t>
      </w:r>
      <w:r w:rsidRPr="00CE197B">
        <w:rPr>
          <w:rFonts w:ascii="Arial" w:hAnsi="Arial" w:cs="Arial"/>
          <w:spacing w:val="17"/>
        </w:rPr>
        <w:t xml:space="preserve"> </w:t>
      </w:r>
      <w:r w:rsidRPr="00CE197B">
        <w:rPr>
          <w:rFonts w:ascii="Arial" w:hAnsi="Arial" w:cs="Arial"/>
          <w:spacing w:val="1"/>
        </w:rPr>
        <w:t>l</w:t>
      </w:r>
      <w:r w:rsidRPr="00CE197B">
        <w:rPr>
          <w:rFonts w:ascii="Arial" w:hAnsi="Arial" w:cs="Arial"/>
        </w:rPr>
        <w:t>a</w:t>
      </w:r>
      <w:r w:rsidRPr="00CE197B">
        <w:rPr>
          <w:rFonts w:ascii="Arial" w:hAnsi="Arial" w:cs="Arial"/>
          <w:spacing w:val="22"/>
        </w:rPr>
        <w:t xml:space="preserve"> </w:t>
      </w:r>
      <w:r w:rsidRPr="00CE197B">
        <w:rPr>
          <w:rFonts w:ascii="Arial" w:hAnsi="Arial" w:cs="Arial"/>
          <w:spacing w:val="2"/>
        </w:rPr>
        <w:t>actividad</w:t>
      </w:r>
      <w:r w:rsidRPr="00CE197B">
        <w:rPr>
          <w:rFonts w:ascii="Arial" w:hAnsi="Arial" w:cs="Arial"/>
          <w:spacing w:val="21"/>
        </w:rPr>
        <w:t xml:space="preserve"> </w:t>
      </w:r>
      <w:r w:rsidRPr="00CE197B">
        <w:rPr>
          <w:rFonts w:ascii="Arial" w:hAnsi="Arial" w:cs="Arial"/>
        </w:rPr>
        <w:t>de</w:t>
      </w:r>
      <w:r w:rsidRPr="00CE197B">
        <w:rPr>
          <w:rFonts w:ascii="Arial" w:hAnsi="Arial" w:cs="Arial"/>
          <w:spacing w:val="20"/>
        </w:rPr>
        <w:t xml:space="preserve"> </w:t>
      </w:r>
      <w:r w:rsidRPr="00CE197B">
        <w:rPr>
          <w:rFonts w:ascii="Arial" w:hAnsi="Arial" w:cs="Arial"/>
        </w:rPr>
        <w:t>aud</w:t>
      </w:r>
      <w:r w:rsidRPr="00CE197B">
        <w:rPr>
          <w:rFonts w:ascii="Arial" w:hAnsi="Arial" w:cs="Arial"/>
          <w:spacing w:val="2"/>
        </w:rPr>
        <w:t>i</w:t>
      </w:r>
      <w:r w:rsidRPr="00CE197B">
        <w:rPr>
          <w:rFonts w:ascii="Arial" w:hAnsi="Arial" w:cs="Arial"/>
          <w:spacing w:val="-2"/>
        </w:rPr>
        <w:t>t</w:t>
      </w:r>
      <w:r w:rsidRPr="00CE197B">
        <w:rPr>
          <w:rFonts w:ascii="Arial" w:hAnsi="Arial" w:cs="Arial"/>
        </w:rPr>
        <w:t>oría</w:t>
      </w:r>
      <w:r w:rsidRPr="00CE197B">
        <w:rPr>
          <w:rFonts w:ascii="Arial" w:hAnsi="Arial" w:cs="Arial"/>
          <w:spacing w:val="21"/>
        </w:rPr>
        <w:t xml:space="preserve"> </w:t>
      </w:r>
      <w:r w:rsidRPr="00CE197B">
        <w:rPr>
          <w:rFonts w:ascii="Arial" w:hAnsi="Arial" w:cs="Arial"/>
          <w:spacing w:val="1"/>
        </w:rPr>
        <w:t>i</w:t>
      </w:r>
      <w:r w:rsidRPr="00CE197B">
        <w:rPr>
          <w:rFonts w:ascii="Arial" w:hAnsi="Arial" w:cs="Arial"/>
        </w:rPr>
        <w:t>nterna,</w:t>
      </w:r>
      <w:r w:rsidRPr="00CE197B">
        <w:rPr>
          <w:rFonts w:ascii="Arial" w:hAnsi="Arial" w:cs="Arial"/>
          <w:spacing w:val="24"/>
        </w:rPr>
        <w:t xml:space="preserve"> </w:t>
      </w:r>
      <w:r w:rsidRPr="00CE197B">
        <w:rPr>
          <w:rFonts w:ascii="Arial" w:hAnsi="Arial" w:cs="Arial"/>
          <w:spacing w:val="-1"/>
        </w:rPr>
        <w:t>y</w:t>
      </w:r>
      <w:r w:rsidRPr="00CE197B">
        <w:rPr>
          <w:rFonts w:ascii="Arial" w:hAnsi="Arial" w:cs="Arial"/>
        </w:rPr>
        <w:t>a</w:t>
      </w:r>
      <w:r w:rsidRPr="00CE197B">
        <w:rPr>
          <w:rFonts w:ascii="Arial" w:hAnsi="Arial" w:cs="Arial"/>
          <w:spacing w:val="-1"/>
        </w:rPr>
        <w:t xml:space="preserve"> </w:t>
      </w:r>
      <w:r w:rsidRPr="00CE197B">
        <w:rPr>
          <w:rFonts w:ascii="Arial" w:hAnsi="Arial" w:cs="Arial"/>
        </w:rPr>
        <w:t>que</w:t>
      </w:r>
      <w:r w:rsidRPr="00CE197B">
        <w:rPr>
          <w:rFonts w:ascii="Arial" w:hAnsi="Arial" w:cs="Arial"/>
          <w:spacing w:val="20"/>
        </w:rPr>
        <w:t xml:space="preserve"> </w:t>
      </w:r>
      <w:r w:rsidRPr="00CE197B">
        <w:rPr>
          <w:rFonts w:ascii="Arial" w:hAnsi="Arial" w:cs="Arial"/>
        </w:rPr>
        <w:t>é</w:t>
      </w:r>
      <w:r w:rsidRPr="00CE197B">
        <w:rPr>
          <w:rFonts w:ascii="Arial" w:hAnsi="Arial" w:cs="Arial"/>
          <w:spacing w:val="1"/>
        </w:rPr>
        <w:t>s</w:t>
      </w:r>
      <w:r w:rsidRPr="00CE197B">
        <w:rPr>
          <w:rFonts w:ascii="Arial" w:hAnsi="Arial" w:cs="Arial"/>
        </w:rPr>
        <w:t>ta</w:t>
      </w:r>
      <w:r w:rsidRPr="00CE197B">
        <w:rPr>
          <w:rFonts w:ascii="Arial" w:hAnsi="Arial" w:cs="Arial"/>
          <w:spacing w:val="18"/>
        </w:rPr>
        <w:t xml:space="preserve"> </w:t>
      </w:r>
      <w:r w:rsidRPr="00CE197B">
        <w:rPr>
          <w:rFonts w:ascii="Arial" w:hAnsi="Arial" w:cs="Arial"/>
          <w:spacing w:val="1"/>
        </w:rPr>
        <w:t>s</w:t>
      </w:r>
      <w:r w:rsidRPr="00CE197B">
        <w:rPr>
          <w:rFonts w:ascii="Arial" w:hAnsi="Arial" w:cs="Arial"/>
        </w:rPr>
        <w:t>e</w:t>
      </w:r>
      <w:r w:rsidRPr="00CE197B">
        <w:rPr>
          <w:rFonts w:ascii="Arial" w:hAnsi="Arial" w:cs="Arial"/>
          <w:spacing w:val="18"/>
        </w:rPr>
        <w:t xml:space="preserve"> </w:t>
      </w:r>
      <w:r w:rsidRPr="00CE197B">
        <w:rPr>
          <w:rFonts w:ascii="Arial" w:hAnsi="Arial" w:cs="Arial"/>
        </w:rPr>
        <w:t>ba</w:t>
      </w:r>
      <w:r w:rsidRPr="00CE197B">
        <w:rPr>
          <w:rFonts w:ascii="Arial" w:hAnsi="Arial" w:cs="Arial"/>
          <w:spacing w:val="1"/>
        </w:rPr>
        <w:t>s</w:t>
      </w:r>
      <w:r w:rsidRPr="00CE197B">
        <w:rPr>
          <w:rFonts w:ascii="Arial" w:hAnsi="Arial" w:cs="Arial"/>
        </w:rPr>
        <w:t>a</w:t>
      </w:r>
      <w:r w:rsidRPr="00CE197B">
        <w:rPr>
          <w:rFonts w:ascii="Arial" w:hAnsi="Arial" w:cs="Arial"/>
          <w:spacing w:val="17"/>
        </w:rPr>
        <w:t xml:space="preserve"> </w:t>
      </w:r>
      <w:r w:rsidRPr="00CE197B">
        <w:rPr>
          <w:rFonts w:ascii="Arial" w:hAnsi="Arial" w:cs="Arial"/>
        </w:rPr>
        <w:t>en</w:t>
      </w:r>
      <w:r w:rsidRPr="00CE197B">
        <w:rPr>
          <w:rFonts w:ascii="Arial" w:hAnsi="Arial" w:cs="Arial"/>
          <w:spacing w:val="18"/>
        </w:rPr>
        <w:t xml:space="preserve"> </w:t>
      </w:r>
      <w:r w:rsidRPr="00CE197B">
        <w:rPr>
          <w:rFonts w:ascii="Arial" w:hAnsi="Arial" w:cs="Arial"/>
          <w:spacing w:val="1"/>
        </w:rPr>
        <w:t>l</w:t>
      </w:r>
      <w:r w:rsidRPr="00CE197B">
        <w:rPr>
          <w:rFonts w:ascii="Arial" w:hAnsi="Arial" w:cs="Arial"/>
        </w:rPr>
        <w:t>a</w:t>
      </w:r>
      <w:r w:rsidRPr="00CE197B">
        <w:rPr>
          <w:rFonts w:ascii="Arial" w:hAnsi="Arial" w:cs="Arial"/>
          <w:spacing w:val="19"/>
        </w:rPr>
        <w:t xml:space="preserve"> </w:t>
      </w:r>
      <w:r w:rsidRPr="00CE197B">
        <w:rPr>
          <w:rFonts w:ascii="Arial" w:hAnsi="Arial" w:cs="Arial"/>
          <w:spacing w:val="1"/>
        </w:rPr>
        <w:t>c</w:t>
      </w:r>
      <w:r w:rsidRPr="00CE197B">
        <w:rPr>
          <w:rFonts w:ascii="Arial" w:hAnsi="Arial" w:cs="Arial"/>
        </w:rPr>
        <w:t>o</w:t>
      </w:r>
      <w:r w:rsidRPr="00CE197B">
        <w:rPr>
          <w:rFonts w:ascii="Arial" w:hAnsi="Arial" w:cs="Arial"/>
          <w:spacing w:val="-2"/>
        </w:rPr>
        <w:t>n</w:t>
      </w:r>
      <w:r w:rsidRPr="00CE197B">
        <w:rPr>
          <w:rFonts w:ascii="Arial" w:hAnsi="Arial" w:cs="Arial"/>
        </w:rPr>
        <w:t>f</w:t>
      </w:r>
      <w:r w:rsidRPr="00CE197B">
        <w:rPr>
          <w:rFonts w:ascii="Arial" w:hAnsi="Arial" w:cs="Arial"/>
          <w:spacing w:val="1"/>
        </w:rPr>
        <w:t>i</w:t>
      </w:r>
      <w:r w:rsidRPr="00CE197B">
        <w:rPr>
          <w:rFonts w:ascii="Arial" w:hAnsi="Arial" w:cs="Arial"/>
        </w:rPr>
        <w:t>an</w:t>
      </w:r>
      <w:r w:rsidRPr="00CE197B">
        <w:rPr>
          <w:rFonts w:ascii="Arial" w:hAnsi="Arial" w:cs="Arial"/>
          <w:spacing w:val="-1"/>
        </w:rPr>
        <w:t>z</w:t>
      </w:r>
      <w:r w:rsidRPr="00CE197B">
        <w:rPr>
          <w:rFonts w:ascii="Arial" w:hAnsi="Arial" w:cs="Arial"/>
        </w:rPr>
        <w:t>a</w:t>
      </w:r>
      <w:r w:rsidRPr="00CE197B">
        <w:rPr>
          <w:rFonts w:ascii="Arial" w:hAnsi="Arial" w:cs="Arial"/>
          <w:spacing w:val="18"/>
        </w:rPr>
        <w:t xml:space="preserve"> </w:t>
      </w:r>
      <w:r w:rsidRPr="00CE197B">
        <w:rPr>
          <w:rFonts w:ascii="Arial" w:hAnsi="Arial" w:cs="Arial"/>
        </w:rPr>
        <w:t>que</w:t>
      </w:r>
      <w:r w:rsidRPr="00CE197B">
        <w:rPr>
          <w:rFonts w:ascii="Arial" w:hAnsi="Arial" w:cs="Arial"/>
          <w:spacing w:val="17"/>
        </w:rPr>
        <w:t xml:space="preserve"> </w:t>
      </w:r>
      <w:r w:rsidRPr="00CE197B">
        <w:rPr>
          <w:rFonts w:ascii="Arial" w:hAnsi="Arial" w:cs="Arial"/>
          <w:spacing w:val="1"/>
        </w:rPr>
        <w:t>s</w:t>
      </w:r>
      <w:r w:rsidRPr="00CE197B">
        <w:rPr>
          <w:rFonts w:ascii="Arial" w:hAnsi="Arial" w:cs="Arial"/>
        </w:rPr>
        <w:t>e</w:t>
      </w:r>
      <w:r w:rsidRPr="00CE197B">
        <w:rPr>
          <w:rFonts w:ascii="Arial" w:hAnsi="Arial" w:cs="Arial"/>
          <w:spacing w:val="18"/>
        </w:rPr>
        <w:t xml:space="preserve"> </w:t>
      </w:r>
      <w:r w:rsidRPr="00CE197B">
        <w:rPr>
          <w:rFonts w:ascii="Arial" w:hAnsi="Arial" w:cs="Arial"/>
          <w:spacing w:val="1"/>
        </w:rPr>
        <w:t>i</w:t>
      </w:r>
      <w:r w:rsidRPr="00CE197B">
        <w:rPr>
          <w:rFonts w:ascii="Arial" w:hAnsi="Arial" w:cs="Arial"/>
          <w:spacing w:val="-2"/>
        </w:rPr>
        <w:t>m</w:t>
      </w:r>
      <w:r w:rsidRPr="00CE197B">
        <w:rPr>
          <w:rFonts w:ascii="Arial" w:hAnsi="Arial" w:cs="Arial"/>
        </w:rPr>
        <w:t>parte</w:t>
      </w:r>
      <w:r w:rsidRPr="00CE197B">
        <w:rPr>
          <w:rFonts w:ascii="Arial" w:hAnsi="Arial" w:cs="Arial"/>
          <w:spacing w:val="19"/>
        </w:rPr>
        <w:t xml:space="preserve"> </w:t>
      </w:r>
      <w:r w:rsidRPr="00CE197B">
        <w:rPr>
          <w:rFonts w:ascii="Arial" w:hAnsi="Arial" w:cs="Arial"/>
        </w:rPr>
        <w:t>en</w:t>
      </w:r>
      <w:r w:rsidRPr="00CE197B">
        <w:rPr>
          <w:rFonts w:ascii="Arial" w:hAnsi="Arial" w:cs="Arial"/>
          <w:spacing w:val="18"/>
        </w:rPr>
        <w:t xml:space="preserve"> </w:t>
      </w:r>
      <w:r w:rsidRPr="00CE197B">
        <w:rPr>
          <w:rFonts w:ascii="Arial" w:hAnsi="Arial" w:cs="Arial"/>
          <w:spacing w:val="1"/>
        </w:rPr>
        <w:t>s</w:t>
      </w:r>
      <w:r w:rsidRPr="00CE197B">
        <w:rPr>
          <w:rFonts w:ascii="Arial" w:hAnsi="Arial" w:cs="Arial"/>
        </w:rPr>
        <w:t>u</w:t>
      </w:r>
      <w:r w:rsidRPr="00CE197B">
        <w:rPr>
          <w:rFonts w:ascii="Arial" w:hAnsi="Arial" w:cs="Arial"/>
          <w:spacing w:val="18"/>
        </w:rPr>
        <w:t xml:space="preserve"> </w:t>
      </w:r>
      <w:r w:rsidRPr="00CE197B">
        <w:rPr>
          <w:rFonts w:ascii="Arial" w:hAnsi="Arial" w:cs="Arial"/>
          <w:spacing w:val="2"/>
        </w:rPr>
        <w:t>a</w:t>
      </w:r>
      <w:r w:rsidRPr="00CE197B">
        <w:rPr>
          <w:rFonts w:ascii="Arial" w:hAnsi="Arial" w:cs="Arial"/>
          <w:spacing w:val="1"/>
        </w:rPr>
        <w:t>s</w:t>
      </w:r>
      <w:r w:rsidRPr="00CE197B">
        <w:rPr>
          <w:rFonts w:ascii="Arial" w:hAnsi="Arial" w:cs="Arial"/>
        </w:rPr>
        <w:t>egura</w:t>
      </w:r>
      <w:r w:rsidRPr="00CE197B">
        <w:rPr>
          <w:rFonts w:ascii="Arial" w:hAnsi="Arial" w:cs="Arial"/>
          <w:spacing w:val="-2"/>
        </w:rPr>
        <w:t>m</w:t>
      </w:r>
      <w:r w:rsidRPr="00CE197B">
        <w:rPr>
          <w:rFonts w:ascii="Arial" w:hAnsi="Arial" w:cs="Arial"/>
          <w:spacing w:val="1"/>
        </w:rPr>
        <w:t>i</w:t>
      </w:r>
      <w:r w:rsidRPr="00CE197B">
        <w:rPr>
          <w:rFonts w:ascii="Arial" w:hAnsi="Arial" w:cs="Arial"/>
        </w:rPr>
        <w:t>ento</w:t>
      </w:r>
      <w:r w:rsidRPr="00CE197B">
        <w:rPr>
          <w:rFonts w:ascii="Arial" w:hAnsi="Arial" w:cs="Arial"/>
          <w:spacing w:val="19"/>
        </w:rPr>
        <w:t xml:space="preserve"> </w:t>
      </w:r>
      <w:r w:rsidRPr="00CE197B">
        <w:rPr>
          <w:rFonts w:ascii="Arial" w:hAnsi="Arial" w:cs="Arial"/>
        </w:rPr>
        <w:t>ob</w:t>
      </w:r>
      <w:r w:rsidRPr="00CE197B">
        <w:rPr>
          <w:rFonts w:ascii="Arial" w:hAnsi="Arial" w:cs="Arial"/>
          <w:spacing w:val="-1"/>
        </w:rPr>
        <w:t>j</w:t>
      </w:r>
      <w:r w:rsidRPr="00CE197B">
        <w:rPr>
          <w:rFonts w:ascii="Arial" w:hAnsi="Arial" w:cs="Arial"/>
        </w:rPr>
        <w:t>et</w:t>
      </w:r>
      <w:r w:rsidRPr="00CE197B">
        <w:rPr>
          <w:rFonts w:ascii="Arial" w:hAnsi="Arial" w:cs="Arial"/>
          <w:spacing w:val="4"/>
        </w:rPr>
        <w:t>i</w:t>
      </w:r>
      <w:r w:rsidRPr="00CE197B">
        <w:rPr>
          <w:rFonts w:ascii="Arial" w:hAnsi="Arial" w:cs="Arial"/>
          <w:spacing w:val="-1"/>
        </w:rPr>
        <w:t>v</w:t>
      </w:r>
      <w:r w:rsidRPr="00CE197B">
        <w:rPr>
          <w:rFonts w:ascii="Arial" w:hAnsi="Arial" w:cs="Arial"/>
        </w:rPr>
        <w:t>o</w:t>
      </w:r>
      <w:r w:rsidRPr="00CE197B">
        <w:rPr>
          <w:rFonts w:ascii="Arial" w:hAnsi="Arial" w:cs="Arial"/>
          <w:spacing w:val="19"/>
        </w:rPr>
        <w:t xml:space="preserve"> </w:t>
      </w:r>
      <w:r w:rsidRPr="00CE197B">
        <w:rPr>
          <w:rFonts w:ascii="Arial" w:hAnsi="Arial" w:cs="Arial"/>
          <w:spacing w:val="1"/>
        </w:rPr>
        <w:t>s</w:t>
      </w:r>
      <w:r w:rsidRPr="00CE197B">
        <w:rPr>
          <w:rFonts w:ascii="Arial" w:hAnsi="Arial" w:cs="Arial"/>
        </w:rPr>
        <w:t>obre</w:t>
      </w:r>
      <w:r w:rsidRPr="00CE197B">
        <w:rPr>
          <w:rFonts w:ascii="Arial" w:hAnsi="Arial" w:cs="Arial"/>
          <w:spacing w:val="20"/>
        </w:rPr>
        <w:t xml:space="preserve"> </w:t>
      </w:r>
      <w:r w:rsidRPr="00CE197B">
        <w:rPr>
          <w:rFonts w:ascii="Arial" w:hAnsi="Arial" w:cs="Arial"/>
          <w:spacing w:val="1"/>
        </w:rPr>
        <w:t>l</w:t>
      </w:r>
      <w:r w:rsidRPr="00CE197B">
        <w:rPr>
          <w:rFonts w:ascii="Arial" w:hAnsi="Arial" w:cs="Arial"/>
        </w:rPr>
        <w:t>a</w:t>
      </w:r>
      <w:r w:rsidRPr="00CE197B">
        <w:rPr>
          <w:rFonts w:ascii="Arial" w:hAnsi="Arial" w:cs="Arial"/>
          <w:spacing w:val="19"/>
        </w:rPr>
        <w:t xml:space="preserve"> </w:t>
      </w:r>
      <w:r w:rsidRPr="00CE197B">
        <w:rPr>
          <w:rFonts w:ascii="Arial" w:hAnsi="Arial" w:cs="Arial"/>
        </w:rPr>
        <w:t>ge</w:t>
      </w:r>
      <w:r w:rsidRPr="00CE197B">
        <w:rPr>
          <w:rFonts w:ascii="Arial" w:hAnsi="Arial" w:cs="Arial"/>
          <w:spacing w:val="1"/>
        </w:rPr>
        <w:t>s</w:t>
      </w:r>
      <w:r w:rsidRPr="00CE197B">
        <w:rPr>
          <w:rFonts w:ascii="Arial" w:hAnsi="Arial" w:cs="Arial"/>
        </w:rPr>
        <w:t>t</w:t>
      </w:r>
      <w:r w:rsidRPr="00CE197B">
        <w:rPr>
          <w:rFonts w:ascii="Arial" w:hAnsi="Arial" w:cs="Arial"/>
          <w:spacing w:val="1"/>
        </w:rPr>
        <w:t>i</w:t>
      </w:r>
      <w:r w:rsidRPr="00CE197B">
        <w:rPr>
          <w:rFonts w:ascii="Arial" w:hAnsi="Arial" w:cs="Arial"/>
        </w:rPr>
        <w:t>ón</w:t>
      </w:r>
      <w:r w:rsidRPr="00CE197B">
        <w:rPr>
          <w:rFonts w:ascii="Arial" w:hAnsi="Arial" w:cs="Arial"/>
          <w:spacing w:val="18"/>
        </w:rPr>
        <w:t xml:space="preserve"> </w:t>
      </w:r>
      <w:r w:rsidRPr="00CE197B">
        <w:rPr>
          <w:rFonts w:ascii="Arial" w:hAnsi="Arial" w:cs="Arial"/>
          <w:spacing w:val="-2"/>
        </w:rPr>
        <w:t>d</w:t>
      </w:r>
      <w:r w:rsidRPr="00CE197B">
        <w:rPr>
          <w:rFonts w:ascii="Arial" w:hAnsi="Arial" w:cs="Arial"/>
        </w:rPr>
        <w:t>e</w:t>
      </w:r>
      <w:r w:rsidRPr="00CE197B">
        <w:rPr>
          <w:rFonts w:ascii="Arial" w:hAnsi="Arial" w:cs="Arial"/>
          <w:spacing w:val="-1"/>
        </w:rPr>
        <w:t xml:space="preserve"> r</w:t>
      </w:r>
      <w:r w:rsidRPr="00CE197B">
        <w:rPr>
          <w:rFonts w:ascii="Arial" w:hAnsi="Arial" w:cs="Arial"/>
          <w:spacing w:val="1"/>
        </w:rPr>
        <w:t>i</w:t>
      </w:r>
      <w:r w:rsidRPr="00CE197B">
        <w:rPr>
          <w:rFonts w:ascii="Arial" w:hAnsi="Arial" w:cs="Arial"/>
        </w:rPr>
        <w:t>e</w:t>
      </w:r>
      <w:r w:rsidRPr="00CE197B">
        <w:rPr>
          <w:rFonts w:ascii="Arial" w:hAnsi="Arial" w:cs="Arial"/>
          <w:spacing w:val="1"/>
        </w:rPr>
        <w:t>s</w:t>
      </w:r>
      <w:r w:rsidRPr="00CE197B">
        <w:rPr>
          <w:rFonts w:ascii="Arial" w:hAnsi="Arial" w:cs="Arial"/>
        </w:rPr>
        <w:t>go</w:t>
      </w:r>
      <w:r w:rsidRPr="00CE197B">
        <w:rPr>
          <w:rFonts w:ascii="Arial" w:hAnsi="Arial" w:cs="Arial"/>
          <w:spacing w:val="1"/>
        </w:rPr>
        <w:t>s</w:t>
      </w:r>
      <w:r w:rsidRPr="00CE197B">
        <w:rPr>
          <w:rFonts w:ascii="Arial" w:hAnsi="Arial" w:cs="Arial"/>
        </w:rPr>
        <w:t>,</w:t>
      </w:r>
      <w:r w:rsidRPr="00CE197B">
        <w:rPr>
          <w:rFonts w:ascii="Arial" w:hAnsi="Arial" w:cs="Arial"/>
          <w:spacing w:val="12"/>
        </w:rPr>
        <w:t xml:space="preserve"> </w:t>
      </w:r>
      <w:r w:rsidRPr="00CE197B">
        <w:rPr>
          <w:rFonts w:ascii="Arial" w:hAnsi="Arial" w:cs="Arial"/>
          <w:spacing w:val="1"/>
        </w:rPr>
        <w:t>c</w:t>
      </w:r>
      <w:r w:rsidRPr="00CE197B">
        <w:rPr>
          <w:rFonts w:ascii="Arial" w:hAnsi="Arial" w:cs="Arial"/>
        </w:rPr>
        <w:t>ontrol</w:t>
      </w:r>
      <w:r w:rsidRPr="00CE197B">
        <w:rPr>
          <w:rFonts w:ascii="Arial" w:hAnsi="Arial" w:cs="Arial"/>
          <w:spacing w:val="12"/>
        </w:rPr>
        <w:t xml:space="preserve"> </w:t>
      </w:r>
      <w:r w:rsidRPr="00CE197B">
        <w:rPr>
          <w:rFonts w:ascii="Arial" w:hAnsi="Arial" w:cs="Arial"/>
        </w:rPr>
        <w:t>y</w:t>
      </w:r>
      <w:r w:rsidRPr="00CE197B">
        <w:rPr>
          <w:rFonts w:ascii="Arial" w:hAnsi="Arial" w:cs="Arial"/>
          <w:spacing w:val="10"/>
        </w:rPr>
        <w:t xml:space="preserve"> gobierno</w:t>
      </w:r>
      <w:r w:rsidRPr="00CE197B">
        <w:rPr>
          <w:rFonts w:ascii="Arial" w:hAnsi="Arial" w:cs="Arial"/>
        </w:rPr>
        <w:t>.</w:t>
      </w:r>
      <w:r w:rsidRPr="00CE197B">
        <w:rPr>
          <w:rFonts w:ascii="Arial" w:hAnsi="Arial" w:cs="Arial"/>
          <w:spacing w:val="9"/>
        </w:rPr>
        <w:t xml:space="preserve"> </w:t>
      </w:r>
    </w:p>
    <w:p w14:paraId="68031BED" w14:textId="663CED33" w:rsidR="00CE197B" w:rsidRPr="00CE197B" w:rsidRDefault="00CE197B" w:rsidP="00CE197B">
      <w:pPr>
        <w:widowControl w:val="0"/>
        <w:autoSpaceDE w:val="0"/>
        <w:autoSpaceDN w:val="0"/>
        <w:adjustRightInd w:val="0"/>
        <w:ind w:right="-1"/>
        <w:jc w:val="both"/>
        <w:rPr>
          <w:rFonts w:ascii="Arial" w:hAnsi="Arial" w:cs="Arial"/>
        </w:rPr>
      </w:pPr>
      <w:r w:rsidRPr="00CE197B">
        <w:rPr>
          <w:rFonts w:ascii="Arial" w:hAnsi="Arial" w:cs="Arial"/>
          <w:spacing w:val="1"/>
        </w:rPr>
        <w:t xml:space="preserve">Nuestro </w:t>
      </w:r>
      <w:r w:rsidRPr="00CE197B">
        <w:rPr>
          <w:rFonts w:ascii="Arial" w:hAnsi="Arial" w:cs="Arial"/>
          <w:i/>
          <w:iCs/>
        </w:rPr>
        <w:t>Cód</w:t>
      </w:r>
      <w:r w:rsidRPr="00CE197B">
        <w:rPr>
          <w:rFonts w:ascii="Arial" w:hAnsi="Arial" w:cs="Arial"/>
          <w:i/>
          <w:iCs/>
          <w:spacing w:val="1"/>
        </w:rPr>
        <w:t>i</w:t>
      </w:r>
      <w:r w:rsidRPr="00CE197B">
        <w:rPr>
          <w:rFonts w:ascii="Arial" w:hAnsi="Arial" w:cs="Arial"/>
          <w:i/>
          <w:iCs/>
        </w:rPr>
        <w:t>go</w:t>
      </w:r>
      <w:r w:rsidRPr="00CE197B">
        <w:rPr>
          <w:rFonts w:ascii="Arial" w:hAnsi="Arial" w:cs="Arial"/>
          <w:i/>
          <w:iCs/>
          <w:spacing w:val="8"/>
        </w:rPr>
        <w:t xml:space="preserve"> </w:t>
      </w:r>
      <w:r w:rsidRPr="00CE197B">
        <w:rPr>
          <w:rFonts w:ascii="Arial" w:hAnsi="Arial" w:cs="Arial"/>
        </w:rPr>
        <w:t>abarca</w:t>
      </w:r>
      <w:r w:rsidRPr="00CE197B">
        <w:rPr>
          <w:rFonts w:ascii="Arial" w:hAnsi="Arial" w:cs="Arial"/>
          <w:spacing w:val="8"/>
        </w:rPr>
        <w:t xml:space="preserve"> </w:t>
      </w:r>
      <w:r w:rsidRPr="00CE197B">
        <w:rPr>
          <w:rFonts w:ascii="Arial" w:hAnsi="Arial" w:cs="Arial"/>
        </w:rPr>
        <w:t>dos</w:t>
      </w:r>
      <w:r w:rsidRPr="00CE197B">
        <w:rPr>
          <w:rFonts w:ascii="Arial" w:hAnsi="Arial" w:cs="Arial"/>
          <w:spacing w:val="-4"/>
        </w:rPr>
        <w:t xml:space="preserve"> </w:t>
      </w:r>
      <w:r w:rsidRPr="00CE197B">
        <w:rPr>
          <w:rFonts w:ascii="Arial" w:hAnsi="Arial" w:cs="Arial"/>
          <w:spacing w:val="1"/>
        </w:rPr>
        <w:t>c</w:t>
      </w:r>
      <w:r w:rsidRPr="00CE197B">
        <w:rPr>
          <w:rFonts w:ascii="Arial" w:hAnsi="Arial" w:cs="Arial"/>
        </w:rPr>
        <w:t>o</w:t>
      </w:r>
      <w:r w:rsidRPr="00CE197B">
        <w:rPr>
          <w:rFonts w:ascii="Arial" w:hAnsi="Arial" w:cs="Arial"/>
          <w:spacing w:val="-2"/>
        </w:rPr>
        <w:t>m</w:t>
      </w:r>
      <w:r w:rsidRPr="00CE197B">
        <w:rPr>
          <w:rFonts w:ascii="Arial" w:hAnsi="Arial" w:cs="Arial"/>
        </w:rPr>
        <w:t>pon</w:t>
      </w:r>
      <w:r w:rsidRPr="00CE197B">
        <w:rPr>
          <w:rFonts w:ascii="Arial" w:hAnsi="Arial" w:cs="Arial"/>
          <w:spacing w:val="1"/>
        </w:rPr>
        <w:t>e</w:t>
      </w:r>
      <w:r w:rsidRPr="00CE197B">
        <w:rPr>
          <w:rFonts w:ascii="Arial" w:hAnsi="Arial" w:cs="Arial"/>
        </w:rPr>
        <w:t>ntes</w:t>
      </w:r>
      <w:r w:rsidRPr="00CE197B">
        <w:rPr>
          <w:rFonts w:ascii="Arial" w:hAnsi="Arial" w:cs="Arial"/>
          <w:spacing w:val="1"/>
        </w:rPr>
        <w:t xml:space="preserve"> </w:t>
      </w:r>
      <w:r w:rsidRPr="00CE197B">
        <w:rPr>
          <w:rFonts w:ascii="Arial" w:hAnsi="Arial" w:cs="Arial"/>
        </w:rPr>
        <w:t>e</w:t>
      </w:r>
      <w:r w:rsidRPr="00CE197B">
        <w:rPr>
          <w:rFonts w:ascii="Arial" w:hAnsi="Arial" w:cs="Arial"/>
          <w:spacing w:val="1"/>
        </w:rPr>
        <w:t>s</w:t>
      </w:r>
      <w:r w:rsidRPr="00CE197B">
        <w:rPr>
          <w:rFonts w:ascii="Arial" w:hAnsi="Arial" w:cs="Arial"/>
        </w:rPr>
        <w:t>en</w:t>
      </w:r>
      <w:r w:rsidRPr="00CE197B">
        <w:rPr>
          <w:rFonts w:ascii="Arial" w:hAnsi="Arial" w:cs="Arial"/>
          <w:spacing w:val="1"/>
        </w:rPr>
        <w:t>ci</w:t>
      </w:r>
      <w:r w:rsidRPr="00CE197B">
        <w:rPr>
          <w:rFonts w:ascii="Arial" w:hAnsi="Arial" w:cs="Arial"/>
        </w:rPr>
        <w:t>a</w:t>
      </w:r>
      <w:r w:rsidRPr="00CE197B">
        <w:rPr>
          <w:rFonts w:ascii="Arial" w:hAnsi="Arial" w:cs="Arial"/>
          <w:spacing w:val="1"/>
        </w:rPr>
        <w:t>l</w:t>
      </w:r>
      <w:r w:rsidRPr="00CE197B">
        <w:rPr>
          <w:rFonts w:ascii="Arial" w:hAnsi="Arial" w:cs="Arial"/>
          <w:spacing w:val="-2"/>
        </w:rPr>
        <w:t>e</w:t>
      </w:r>
      <w:r w:rsidRPr="00CE197B">
        <w:rPr>
          <w:rFonts w:ascii="Arial" w:hAnsi="Arial" w:cs="Arial"/>
          <w:spacing w:val="1"/>
        </w:rPr>
        <w:t>s</w:t>
      </w:r>
      <w:r w:rsidRPr="00CE197B">
        <w:rPr>
          <w:rFonts w:ascii="Arial" w:hAnsi="Arial" w:cs="Arial"/>
        </w:rPr>
        <w:t>:</w:t>
      </w:r>
    </w:p>
    <w:p w14:paraId="46038CEF" w14:textId="77777777" w:rsidR="00CE197B" w:rsidRPr="00CE197B" w:rsidRDefault="00CE197B" w:rsidP="00CE197B">
      <w:pPr>
        <w:widowControl w:val="0"/>
        <w:tabs>
          <w:tab w:val="left" w:pos="820"/>
        </w:tabs>
        <w:autoSpaceDE w:val="0"/>
        <w:autoSpaceDN w:val="0"/>
        <w:adjustRightInd w:val="0"/>
        <w:ind w:left="426" w:right="-1" w:hanging="425"/>
        <w:rPr>
          <w:rFonts w:ascii="Arial" w:hAnsi="Arial" w:cs="Arial"/>
        </w:rPr>
      </w:pPr>
      <w:r w:rsidRPr="00CE197B">
        <w:rPr>
          <w:rFonts w:ascii="Arial" w:hAnsi="Arial" w:cs="Arial"/>
        </w:rPr>
        <w:t>1.</w:t>
      </w:r>
      <w:r w:rsidRPr="00CE197B">
        <w:rPr>
          <w:rFonts w:ascii="Arial" w:hAnsi="Arial" w:cs="Arial"/>
        </w:rPr>
        <w:tab/>
      </w:r>
      <w:r w:rsidRPr="00CE197B">
        <w:rPr>
          <w:rFonts w:ascii="Arial" w:hAnsi="Arial" w:cs="Arial"/>
          <w:spacing w:val="1"/>
        </w:rPr>
        <w:t>P</w:t>
      </w:r>
      <w:r w:rsidRPr="00CE197B">
        <w:rPr>
          <w:rFonts w:ascii="Arial" w:hAnsi="Arial" w:cs="Arial"/>
          <w:spacing w:val="-1"/>
        </w:rPr>
        <w:t>r</w:t>
      </w:r>
      <w:r w:rsidRPr="00CE197B">
        <w:rPr>
          <w:rFonts w:ascii="Arial" w:hAnsi="Arial" w:cs="Arial"/>
          <w:spacing w:val="1"/>
        </w:rPr>
        <w:t>i</w:t>
      </w:r>
      <w:r w:rsidRPr="00CE197B">
        <w:rPr>
          <w:rFonts w:ascii="Arial" w:hAnsi="Arial" w:cs="Arial"/>
        </w:rPr>
        <w:t>n</w:t>
      </w:r>
      <w:r w:rsidRPr="00CE197B">
        <w:rPr>
          <w:rFonts w:ascii="Arial" w:hAnsi="Arial" w:cs="Arial"/>
          <w:spacing w:val="1"/>
        </w:rPr>
        <w:t>ci</w:t>
      </w:r>
      <w:r w:rsidRPr="00CE197B">
        <w:rPr>
          <w:rFonts w:ascii="Arial" w:hAnsi="Arial" w:cs="Arial"/>
        </w:rPr>
        <w:t>p</w:t>
      </w:r>
      <w:r w:rsidRPr="00CE197B">
        <w:rPr>
          <w:rFonts w:ascii="Arial" w:hAnsi="Arial" w:cs="Arial"/>
          <w:spacing w:val="1"/>
        </w:rPr>
        <w:t>i</w:t>
      </w:r>
      <w:r w:rsidRPr="00CE197B">
        <w:rPr>
          <w:rFonts w:ascii="Arial" w:hAnsi="Arial" w:cs="Arial"/>
          <w:spacing w:val="-2"/>
        </w:rPr>
        <w:t>o</w:t>
      </w:r>
      <w:r w:rsidRPr="00CE197B">
        <w:rPr>
          <w:rFonts w:ascii="Arial" w:hAnsi="Arial" w:cs="Arial"/>
        </w:rPr>
        <w:t>s que</w:t>
      </w:r>
      <w:r w:rsidRPr="00CE197B">
        <w:rPr>
          <w:rFonts w:ascii="Arial" w:hAnsi="Arial" w:cs="Arial"/>
          <w:spacing w:val="-3"/>
        </w:rPr>
        <w:t xml:space="preserve"> </w:t>
      </w:r>
      <w:r w:rsidRPr="00CE197B">
        <w:rPr>
          <w:rFonts w:ascii="Arial" w:hAnsi="Arial" w:cs="Arial"/>
          <w:spacing w:val="1"/>
        </w:rPr>
        <w:t xml:space="preserve">resulten </w:t>
      </w:r>
      <w:r w:rsidRPr="00CE197B">
        <w:rPr>
          <w:rFonts w:ascii="Arial" w:hAnsi="Arial" w:cs="Arial"/>
        </w:rPr>
        <w:t>re</w:t>
      </w:r>
      <w:r w:rsidRPr="00CE197B">
        <w:rPr>
          <w:rFonts w:ascii="Arial" w:hAnsi="Arial" w:cs="Arial"/>
          <w:spacing w:val="1"/>
        </w:rPr>
        <w:t>l</w:t>
      </w:r>
      <w:r w:rsidRPr="00CE197B">
        <w:rPr>
          <w:rFonts w:ascii="Arial" w:hAnsi="Arial" w:cs="Arial"/>
        </w:rPr>
        <w:t>e</w:t>
      </w:r>
      <w:r w:rsidRPr="00CE197B">
        <w:rPr>
          <w:rFonts w:ascii="Arial" w:hAnsi="Arial" w:cs="Arial"/>
          <w:spacing w:val="-1"/>
        </w:rPr>
        <w:t>v</w:t>
      </w:r>
      <w:r w:rsidRPr="00CE197B">
        <w:rPr>
          <w:rFonts w:ascii="Arial" w:hAnsi="Arial" w:cs="Arial"/>
        </w:rPr>
        <w:t>antes</w:t>
      </w:r>
      <w:r w:rsidRPr="00CE197B">
        <w:rPr>
          <w:rFonts w:ascii="Arial" w:hAnsi="Arial" w:cs="Arial"/>
          <w:spacing w:val="-1"/>
        </w:rPr>
        <w:t xml:space="preserve"> </w:t>
      </w:r>
      <w:r w:rsidRPr="00CE197B">
        <w:rPr>
          <w:rFonts w:ascii="Arial" w:hAnsi="Arial" w:cs="Arial"/>
        </w:rPr>
        <w:t>para</w:t>
      </w:r>
      <w:r w:rsidRPr="00CE197B">
        <w:rPr>
          <w:rFonts w:ascii="Arial" w:hAnsi="Arial" w:cs="Arial"/>
          <w:spacing w:val="-4"/>
        </w:rPr>
        <w:t xml:space="preserve"> </w:t>
      </w:r>
      <w:r w:rsidRPr="00CE197B">
        <w:rPr>
          <w:rFonts w:ascii="Arial" w:hAnsi="Arial" w:cs="Arial"/>
          <w:spacing w:val="1"/>
        </w:rPr>
        <w:t>l</w:t>
      </w:r>
      <w:r w:rsidRPr="00CE197B">
        <w:rPr>
          <w:rFonts w:ascii="Arial" w:hAnsi="Arial" w:cs="Arial"/>
        </w:rPr>
        <w:t>a prá</w:t>
      </w:r>
      <w:r w:rsidRPr="00CE197B">
        <w:rPr>
          <w:rFonts w:ascii="Arial" w:hAnsi="Arial" w:cs="Arial"/>
          <w:spacing w:val="1"/>
        </w:rPr>
        <w:t>c</w:t>
      </w:r>
      <w:r w:rsidRPr="00CE197B">
        <w:rPr>
          <w:rFonts w:ascii="Arial" w:hAnsi="Arial" w:cs="Arial"/>
        </w:rPr>
        <w:t>t</w:t>
      </w:r>
      <w:r w:rsidRPr="00CE197B">
        <w:rPr>
          <w:rFonts w:ascii="Arial" w:hAnsi="Arial" w:cs="Arial"/>
          <w:spacing w:val="1"/>
        </w:rPr>
        <w:t>ic</w:t>
      </w:r>
      <w:r w:rsidRPr="00CE197B">
        <w:rPr>
          <w:rFonts w:ascii="Arial" w:hAnsi="Arial" w:cs="Arial"/>
        </w:rPr>
        <w:t>a</w:t>
      </w:r>
      <w:r w:rsidRPr="00CE197B">
        <w:rPr>
          <w:rFonts w:ascii="Arial" w:hAnsi="Arial" w:cs="Arial"/>
          <w:spacing w:val="-5"/>
        </w:rPr>
        <w:t xml:space="preserve"> </w:t>
      </w:r>
      <w:r w:rsidRPr="00CE197B">
        <w:rPr>
          <w:rFonts w:ascii="Arial" w:hAnsi="Arial" w:cs="Arial"/>
        </w:rPr>
        <w:t>de</w:t>
      </w:r>
      <w:r w:rsidRPr="00CE197B">
        <w:rPr>
          <w:rFonts w:ascii="Arial" w:hAnsi="Arial" w:cs="Arial"/>
          <w:spacing w:val="-2"/>
        </w:rPr>
        <w:t xml:space="preserve"> </w:t>
      </w:r>
      <w:r w:rsidRPr="00CE197B">
        <w:rPr>
          <w:rFonts w:ascii="Arial" w:hAnsi="Arial" w:cs="Arial"/>
          <w:spacing w:val="2"/>
        </w:rPr>
        <w:t>l</w:t>
      </w:r>
      <w:r w:rsidRPr="00CE197B">
        <w:rPr>
          <w:rFonts w:ascii="Arial" w:hAnsi="Arial" w:cs="Arial"/>
        </w:rPr>
        <w:t>a aud</w:t>
      </w:r>
      <w:r w:rsidRPr="00CE197B">
        <w:rPr>
          <w:rFonts w:ascii="Arial" w:hAnsi="Arial" w:cs="Arial"/>
          <w:spacing w:val="1"/>
        </w:rPr>
        <w:t>i</w:t>
      </w:r>
      <w:r w:rsidRPr="00CE197B">
        <w:rPr>
          <w:rFonts w:ascii="Arial" w:hAnsi="Arial" w:cs="Arial"/>
        </w:rPr>
        <w:t>toría</w:t>
      </w:r>
      <w:r w:rsidRPr="00CE197B">
        <w:rPr>
          <w:rFonts w:ascii="Arial" w:hAnsi="Arial" w:cs="Arial"/>
          <w:spacing w:val="-3"/>
        </w:rPr>
        <w:t xml:space="preserve"> </w:t>
      </w:r>
      <w:r w:rsidRPr="00CE197B">
        <w:rPr>
          <w:rFonts w:ascii="Arial" w:hAnsi="Arial" w:cs="Arial"/>
          <w:spacing w:val="1"/>
        </w:rPr>
        <w:t>i</w:t>
      </w:r>
      <w:r w:rsidRPr="00CE197B">
        <w:rPr>
          <w:rFonts w:ascii="Arial" w:hAnsi="Arial" w:cs="Arial"/>
        </w:rPr>
        <w:t>nterna.</w:t>
      </w:r>
    </w:p>
    <w:p w14:paraId="40DE91CD" w14:textId="77777777" w:rsidR="00CE197B" w:rsidRPr="00CE197B" w:rsidRDefault="00CE197B" w:rsidP="00CE197B">
      <w:pPr>
        <w:widowControl w:val="0"/>
        <w:tabs>
          <w:tab w:val="left" w:pos="820"/>
        </w:tabs>
        <w:autoSpaceDE w:val="0"/>
        <w:autoSpaceDN w:val="0"/>
        <w:adjustRightInd w:val="0"/>
        <w:ind w:left="426" w:right="-1" w:hanging="425"/>
        <w:jc w:val="both"/>
        <w:rPr>
          <w:rFonts w:ascii="Arial" w:hAnsi="Arial" w:cs="Arial"/>
        </w:rPr>
      </w:pPr>
      <w:r w:rsidRPr="00CE197B">
        <w:rPr>
          <w:rFonts w:ascii="Arial" w:hAnsi="Arial" w:cs="Arial"/>
        </w:rPr>
        <w:t>2.</w:t>
      </w:r>
      <w:r w:rsidRPr="00CE197B">
        <w:rPr>
          <w:rFonts w:ascii="Arial" w:hAnsi="Arial" w:cs="Arial"/>
        </w:rPr>
        <w:tab/>
        <w:t>Reg</w:t>
      </w:r>
      <w:r w:rsidRPr="00CE197B">
        <w:rPr>
          <w:rFonts w:ascii="Arial" w:hAnsi="Arial" w:cs="Arial"/>
          <w:spacing w:val="1"/>
        </w:rPr>
        <w:t>l</w:t>
      </w:r>
      <w:r w:rsidRPr="00CE197B">
        <w:rPr>
          <w:rFonts w:ascii="Arial" w:hAnsi="Arial" w:cs="Arial"/>
        </w:rPr>
        <w:t>as</w:t>
      </w:r>
      <w:r w:rsidRPr="00CE197B">
        <w:rPr>
          <w:rFonts w:ascii="Arial" w:hAnsi="Arial" w:cs="Arial"/>
          <w:spacing w:val="36"/>
        </w:rPr>
        <w:t xml:space="preserve"> </w:t>
      </w:r>
      <w:r w:rsidRPr="00CE197B">
        <w:rPr>
          <w:rFonts w:ascii="Arial" w:hAnsi="Arial" w:cs="Arial"/>
        </w:rPr>
        <w:t>de</w:t>
      </w:r>
      <w:r w:rsidRPr="00CE197B">
        <w:rPr>
          <w:rFonts w:ascii="Arial" w:hAnsi="Arial" w:cs="Arial"/>
          <w:spacing w:val="37"/>
        </w:rPr>
        <w:t xml:space="preserve"> </w:t>
      </w:r>
      <w:r w:rsidRPr="00CE197B">
        <w:rPr>
          <w:rFonts w:ascii="Arial" w:hAnsi="Arial" w:cs="Arial"/>
        </w:rPr>
        <w:t>Condu</w:t>
      </w:r>
      <w:r w:rsidRPr="00CE197B">
        <w:rPr>
          <w:rFonts w:ascii="Arial" w:hAnsi="Arial" w:cs="Arial"/>
          <w:spacing w:val="1"/>
        </w:rPr>
        <w:t>c</w:t>
      </w:r>
      <w:r w:rsidRPr="00CE197B">
        <w:rPr>
          <w:rFonts w:ascii="Arial" w:hAnsi="Arial" w:cs="Arial"/>
        </w:rPr>
        <w:t>ta</w:t>
      </w:r>
      <w:r w:rsidRPr="00CE197B">
        <w:rPr>
          <w:rFonts w:ascii="Arial" w:hAnsi="Arial" w:cs="Arial"/>
          <w:spacing w:val="33"/>
        </w:rPr>
        <w:t xml:space="preserve"> </w:t>
      </w:r>
      <w:r w:rsidRPr="00CE197B">
        <w:rPr>
          <w:rFonts w:ascii="Arial" w:hAnsi="Arial" w:cs="Arial"/>
        </w:rPr>
        <w:t>que</w:t>
      </w:r>
      <w:r w:rsidRPr="00CE197B">
        <w:rPr>
          <w:rFonts w:ascii="Arial" w:hAnsi="Arial" w:cs="Arial"/>
          <w:spacing w:val="36"/>
        </w:rPr>
        <w:t xml:space="preserve"> </w:t>
      </w:r>
      <w:r w:rsidRPr="00CE197B">
        <w:rPr>
          <w:rFonts w:ascii="Arial" w:hAnsi="Arial" w:cs="Arial"/>
        </w:rPr>
        <w:t>de</w:t>
      </w:r>
      <w:r w:rsidRPr="00CE197B">
        <w:rPr>
          <w:rFonts w:ascii="Arial" w:hAnsi="Arial" w:cs="Arial"/>
          <w:spacing w:val="1"/>
        </w:rPr>
        <w:t>sc</w:t>
      </w:r>
      <w:r w:rsidRPr="00CE197B">
        <w:rPr>
          <w:rFonts w:ascii="Arial" w:hAnsi="Arial" w:cs="Arial"/>
          <w:spacing w:val="-1"/>
        </w:rPr>
        <w:t>r</w:t>
      </w:r>
      <w:r w:rsidRPr="00CE197B">
        <w:rPr>
          <w:rFonts w:ascii="Arial" w:hAnsi="Arial" w:cs="Arial"/>
          <w:spacing w:val="1"/>
        </w:rPr>
        <w:t>i</w:t>
      </w:r>
      <w:r w:rsidRPr="00CE197B">
        <w:rPr>
          <w:rFonts w:ascii="Arial" w:hAnsi="Arial" w:cs="Arial"/>
        </w:rPr>
        <w:t>ben</w:t>
      </w:r>
      <w:r w:rsidRPr="00CE197B">
        <w:rPr>
          <w:rFonts w:ascii="Arial" w:hAnsi="Arial" w:cs="Arial"/>
          <w:spacing w:val="37"/>
        </w:rPr>
        <w:t xml:space="preserve"> </w:t>
      </w:r>
      <w:r w:rsidRPr="00CE197B">
        <w:rPr>
          <w:rFonts w:ascii="Arial" w:hAnsi="Arial" w:cs="Arial"/>
          <w:spacing w:val="1"/>
        </w:rPr>
        <w:t>l</w:t>
      </w:r>
      <w:r w:rsidRPr="00CE197B">
        <w:rPr>
          <w:rFonts w:ascii="Arial" w:hAnsi="Arial" w:cs="Arial"/>
          <w:spacing w:val="-2"/>
        </w:rPr>
        <w:t>a</w:t>
      </w:r>
      <w:r w:rsidRPr="00CE197B">
        <w:rPr>
          <w:rFonts w:ascii="Arial" w:hAnsi="Arial" w:cs="Arial"/>
        </w:rPr>
        <w:t>s</w:t>
      </w:r>
      <w:r w:rsidRPr="00CE197B">
        <w:rPr>
          <w:rFonts w:ascii="Arial" w:hAnsi="Arial" w:cs="Arial"/>
          <w:spacing w:val="39"/>
        </w:rPr>
        <w:t xml:space="preserve"> </w:t>
      </w:r>
      <w:r w:rsidRPr="00CE197B">
        <w:rPr>
          <w:rFonts w:ascii="Arial" w:hAnsi="Arial" w:cs="Arial"/>
        </w:rPr>
        <w:t>nor</w:t>
      </w:r>
      <w:r w:rsidRPr="00CE197B">
        <w:rPr>
          <w:rFonts w:ascii="Arial" w:hAnsi="Arial" w:cs="Arial"/>
          <w:spacing w:val="-2"/>
        </w:rPr>
        <w:t>m</w:t>
      </w:r>
      <w:r w:rsidRPr="00CE197B">
        <w:rPr>
          <w:rFonts w:ascii="Arial" w:hAnsi="Arial" w:cs="Arial"/>
        </w:rPr>
        <w:t>as</w:t>
      </w:r>
      <w:r w:rsidRPr="00CE197B">
        <w:rPr>
          <w:rFonts w:ascii="Arial" w:hAnsi="Arial" w:cs="Arial"/>
          <w:spacing w:val="37"/>
        </w:rPr>
        <w:t xml:space="preserve"> </w:t>
      </w:r>
      <w:r w:rsidRPr="00CE197B">
        <w:rPr>
          <w:rFonts w:ascii="Arial" w:hAnsi="Arial" w:cs="Arial"/>
        </w:rPr>
        <w:t>de</w:t>
      </w:r>
      <w:r w:rsidRPr="00CE197B">
        <w:rPr>
          <w:rFonts w:ascii="Arial" w:hAnsi="Arial" w:cs="Arial"/>
          <w:spacing w:val="37"/>
        </w:rPr>
        <w:t xml:space="preserve"> </w:t>
      </w:r>
      <w:r w:rsidRPr="00CE197B">
        <w:rPr>
          <w:rFonts w:ascii="Arial" w:hAnsi="Arial" w:cs="Arial"/>
          <w:spacing w:val="1"/>
        </w:rPr>
        <w:t>c</w:t>
      </w:r>
      <w:r w:rsidRPr="00CE197B">
        <w:rPr>
          <w:rFonts w:ascii="Arial" w:hAnsi="Arial" w:cs="Arial"/>
        </w:rPr>
        <w:t>o</w:t>
      </w:r>
      <w:r w:rsidRPr="00CE197B">
        <w:rPr>
          <w:rFonts w:ascii="Arial" w:hAnsi="Arial" w:cs="Arial"/>
          <w:spacing w:val="-2"/>
        </w:rPr>
        <w:t>m</w:t>
      </w:r>
      <w:r w:rsidRPr="00CE197B">
        <w:rPr>
          <w:rFonts w:ascii="Arial" w:hAnsi="Arial" w:cs="Arial"/>
        </w:rPr>
        <w:t>port</w:t>
      </w:r>
      <w:r w:rsidRPr="00CE197B">
        <w:rPr>
          <w:rFonts w:ascii="Arial" w:hAnsi="Arial" w:cs="Arial"/>
          <w:spacing w:val="2"/>
        </w:rPr>
        <w:t>a</w:t>
      </w:r>
      <w:r w:rsidRPr="00CE197B">
        <w:rPr>
          <w:rFonts w:ascii="Arial" w:hAnsi="Arial" w:cs="Arial"/>
          <w:spacing w:val="-2"/>
        </w:rPr>
        <w:t>m</w:t>
      </w:r>
      <w:r w:rsidRPr="00CE197B">
        <w:rPr>
          <w:rFonts w:ascii="Arial" w:hAnsi="Arial" w:cs="Arial"/>
          <w:spacing w:val="1"/>
        </w:rPr>
        <w:t>i</w:t>
      </w:r>
      <w:r w:rsidRPr="00CE197B">
        <w:rPr>
          <w:rFonts w:ascii="Arial" w:hAnsi="Arial" w:cs="Arial"/>
        </w:rPr>
        <w:t>ento</w:t>
      </w:r>
      <w:r w:rsidRPr="00CE197B">
        <w:rPr>
          <w:rFonts w:ascii="Arial" w:hAnsi="Arial" w:cs="Arial"/>
          <w:spacing w:val="38"/>
        </w:rPr>
        <w:t xml:space="preserve"> </w:t>
      </w:r>
      <w:r w:rsidRPr="00CE197B">
        <w:rPr>
          <w:rFonts w:ascii="Arial" w:hAnsi="Arial" w:cs="Arial"/>
        </w:rPr>
        <w:t>que</w:t>
      </w:r>
      <w:r w:rsidRPr="00CE197B">
        <w:rPr>
          <w:rFonts w:ascii="Arial" w:hAnsi="Arial" w:cs="Arial"/>
          <w:spacing w:val="36"/>
        </w:rPr>
        <w:t xml:space="preserve"> </w:t>
      </w:r>
      <w:r w:rsidRPr="00CE197B">
        <w:rPr>
          <w:rFonts w:ascii="Arial" w:hAnsi="Arial" w:cs="Arial"/>
          <w:spacing w:val="1"/>
        </w:rPr>
        <w:t>s</w:t>
      </w:r>
      <w:r w:rsidRPr="00CE197B">
        <w:rPr>
          <w:rFonts w:ascii="Arial" w:hAnsi="Arial" w:cs="Arial"/>
        </w:rPr>
        <w:t>e</w:t>
      </w:r>
      <w:r w:rsidRPr="00CE197B">
        <w:rPr>
          <w:rFonts w:ascii="Arial" w:hAnsi="Arial" w:cs="Arial"/>
          <w:spacing w:val="44"/>
        </w:rPr>
        <w:t xml:space="preserve"> </w:t>
      </w:r>
      <w:r w:rsidRPr="00CE197B">
        <w:rPr>
          <w:rFonts w:ascii="Arial" w:hAnsi="Arial" w:cs="Arial"/>
        </w:rPr>
        <w:t>e</w:t>
      </w:r>
      <w:r w:rsidRPr="00CE197B">
        <w:rPr>
          <w:rFonts w:ascii="Arial" w:hAnsi="Arial" w:cs="Arial"/>
          <w:spacing w:val="1"/>
        </w:rPr>
        <w:t>s</w:t>
      </w:r>
      <w:r w:rsidRPr="00CE197B">
        <w:rPr>
          <w:rFonts w:ascii="Arial" w:hAnsi="Arial" w:cs="Arial"/>
        </w:rPr>
        <w:t>pe</w:t>
      </w:r>
      <w:r w:rsidRPr="00CE197B">
        <w:rPr>
          <w:rFonts w:ascii="Arial" w:hAnsi="Arial" w:cs="Arial"/>
          <w:spacing w:val="2"/>
        </w:rPr>
        <w:t>r</w:t>
      </w:r>
      <w:r w:rsidRPr="00CE197B">
        <w:rPr>
          <w:rFonts w:ascii="Arial" w:hAnsi="Arial" w:cs="Arial"/>
        </w:rPr>
        <w:t xml:space="preserve">a </w:t>
      </w:r>
      <w:r w:rsidRPr="00CE197B">
        <w:rPr>
          <w:rFonts w:ascii="Arial" w:hAnsi="Arial" w:cs="Arial"/>
          <w:spacing w:val="1"/>
        </w:rPr>
        <w:t>s</w:t>
      </w:r>
      <w:r w:rsidRPr="00CE197B">
        <w:rPr>
          <w:rFonts w:ascii="Arial" w:hAnsi="Arial" w:cs="Arial"/>
        </w:rPr>
        <w:t>ean</w:t>
      </w:r>
      <w:r w:rsidRPr="00CE197B">
        <w:rPr>
          <w:rFonts w:ascii="Arial" w:hAnsi="Arial" w:cs="Arial"/>
          <w:spacing w:val="-1"/>
        </w:rPr>
        <w:t xml:space="preserve"> </w:t>
      </w:r>
      <w:r w:rsidRPr="00CE197B">
        <w:rPr>
          <w:rFonts w:ascii="Arial" w:hAnsi="Arial" w:cs="Arial"/>
        </w:rPr>
        <w:t>ob</w:t>
      </w:r>
      <w:r w:rsidRPr="00CE197B">
        <w:rPr>
          <w:rFonts w:ascii="Arial" w:hAnsi="Arial" w:cs="Arial"/>
          <w:spacing w:val="1"/>
        </w:rPr>
        <w:t>s</w:t>
      </w:r>
      <w:r w:rsidRPr="00CE197B">
        <w:rPr>
          <w:rFonts w:ascii="Arial" w:hAnsi="Arial" w:cs="Arial"/>
        </w:rPr>
        <w:t>er</w:t>
      </w:r>
      <w:r w:rsidRPr="00CE197B">
        <w:rPr>
          <w:rFonts w:ascii="Arial" w:hAnsi="Arial" w:cs="Arial"/>
          <w:spacing w:val="-2"/>
        </w:rPr>
        <w:t>v</w:t>
      </w:r>
      <w:r w:rsidRPr="00CE197B">
        <w:rPr>
          <w:rFonts w:ascii="Arial" w:hAnsi="Arial" w:cs="Arial"/>
        </w:rPr>
        <w:t>adas</w:t>
      </w:r>
      <w:r w:rsidRPr="00CE197B">
        <w:rPr>
          <w:rFonts w:ascii="Arial" w:hAnsi="Arial" w:cs="Arial"/>
          <w:spacing w:val="47"/>
        </w:rPr>
        <w:t xml:space="preserve"> </w:t>
      </w:r>
      <w:r w:rsidRPr="00CE197B">
        <w:rPr>
          <w:rFonts w:ascii="Arial" w:hAnsi="Arial" w:cs="Arial"/>
        </w:rPr>
        <w:t>por</w:t>
      </w:r>
      <w:r w:rsidRPr="00CE197B">
        <w:rPr>
          <w:rFonts w:ascii="Arial" w:hAnsi="Arial" w:cs="Arial"/>
          <w:spacing w:val="43"/>
        </w:rPr>
        <w:t xml:space="preserve"> </w:t>
      </w:r>
      <w:r w:rsidRPr="00CE197B">
        <w:rPr>
          <w:rFonts w:ascii="Arial" w:hAnsi="Arial" w:cs="Arial"/>
          <w:spacing w:val="1"/>
        </w:rPr>
        <w:t>l</w:t>
      </w:r>
      <w:r w:rsidRPr="00CE197B">
        <w:rPr>
          <w:rFonts w:ascii="Arial" w:hAnsi="Arial" w:cs="Arial"/>
        </w:rPr>
        <w:t>os</w:t>
      </w:r>
      <w:r w:rsidRPr="00CE197B">
        <w:rPr>
          <w:rFonts w:ascii="Arial" w:hAnsi="Arial" w:cs="Arial"/>
          <w:spacing w:val="47"/>
        </w:rPr>
        <w:t xml:space="preserve"> </w:t>
      </w:r>
      <w:r w:rsidRPr="00CE197B">
        <w:rPr>
          <w:rFonts w:ascii="Arial" w:hAnsi="Arial" w:cs="Arial"/>
        </w:rPr>
        <w:t>aud</w:t>
      </w:r>
      <w:r w:rsidRPr="00CE197B">
        <w:rPr>
          <w:rFonts w:ascii="Arial" w:hAnsi="Arial" w:cs="Arial"/>
          <w:spacing w:val="2"/>
        </w:rPr>
        <w:t>i</w:t>
      </w:r>
      <w:r w:rsidRPr="00CE197B">
        <w:rPr>
          <w:rFonts w:ascii="Arial" w:hAnsi="Arial" w:cs="Arial"/>
        </w:rPr>
        <w:t>tores</w:t>
      </w:r>
      <w:r w:rsidRPr="00CE197B">
        <w:rPr>
          <w:rFonts w:ascii="Arial" w:hAnsi="Arial" w:cs="Arial"/>
          <w:spacing w:val="43"/>
        </w:rPr>
        <w:t xml:space="preserve"> </w:t>
      </w:r>
      <w:r w:rsidRPr="00CE197B">
        <w:rPr>
          <w:rFonts w:ascii="Arial" w:hAnsi="Arial" w:cs="Arial"/>
          <w:spacing w:val="1"/>
        </w:rPr>
        <w:t>i</w:t>
      </w:r>
      <w:r w:rsidRPr="00CE197B">
        <w:rPr>
          <w:rFonts w:ascii="Arial" w:hAnsi="Arial" w:cs="Arial"/>
        </w:rPr>
        <w:t>nterno</w:t>
      </w:r>
      <w:r w:rsidRPr="00CE197B">
        <w:rPr>
          <w:rFonts w:ascii="Arial" w:hAnsi="Arial" w:cs="Arial"/>
          <w:spacing w:val="1"/>
        </w:rPr>
        <w:t>s</w:t>
      </w:r>
      <w:r w:rsidRPr="00CE197B">
        <w:rPr>
          <w:rFonts w:ascii="Arial" w:hAnsi="Arial" w:cs="Arial"/>
        </w:rPr>
        <w:t>.</w:t>
      </w:r>
      <w:r w:rsidRPr="00CE197B">
        <w:rPr>
          <w:rFonts w:ascii="Arial" w:hAnsi="Arial" w:cs="Arial"/>
          <w:spacing w:val="2"/>
        </w:rPr>
        <w:t xml:space="preserve"> </w:t>
      </w:r>
      <w:r w:rsidRPr="00CE197B">
        <w:rPr>
          <w:rFonts w:ascii="Arial" w:hAnsi="Arial" w:cs="Arial"/>
          <w:spacing w:val="1"/>
        </w:rPr>
        <w:t>S</w:t>
      </w:r>
      <w:r w:rsidRPr="00CE197B">
        <w:rPr>
          <w:rFonts w:ascii="Arial" w:hAnsi="Arial" w:cs="Arial"/>
        </w:rPr>
        <w:t>u</w:t>
      </w:r>
      <w:r w:rsidRPr="00CE197B">
        <w:rPr>
          <w:rFonts w:ascii="Arial" w:hAnsi="Arial" w:cs="Arial"/>
          <w:spacing w:val="2"/>
        </w:rPr>
        <w:t xml:space="preserve"> </w:t>
      </w:r>
      <w:r w:rsidRPr="00CE197B">
        <w:rPr>
          <w:rFonts w:ascii="Arial" w:hAnsi="Arial" w:cs="Arial"/>
          <w:spacing w:val="1"/>
        </w:rPr>
        <w:t>i</w:t>
      </w:r>
      <w:r w:rsidRPr="00CE197B">
        <w:rPr>
          <w:rFonts w:ascii="Arial" w:hAnsi="Arial" w:cs="Arial"/>
        </w:rPr>
        <w:t>nten</w:t>
      </w:r>
      <w:r w:rsidRPr="00CE197B">
        <w:rPr>
          <w:rFonts w:ascii="Arial" w:hAnsi="Arial" w:cs="Arial"/>
          <w:spacing w:val="-1"/>
        </w:rPr>
        <w:t>c</w:t>
      </w:r>
      <w:r w:rsidRPr="00CE197B">
        <w:rPr>
          <w:rFonts w:ascii="Arial" w:hAnsi="Arial" w:cs="Arial"/>
          <w:spacing w:val="1"/>
        </w:rPr>
        <w:t>i</w:t>
      </w:r>
      <w:r w:rsidRPr="00CE197B">
        <w:rPr>
          <w:rFonts w:ascii="Arial" w:hAnsi="Arial" w:cs="Arial"/>
        </w:rPr>
        <w:t>ón</w:t>
      </w:r>
      <w:r w:rsidRPr="00CE197B">
        <w:rPr>
          <w:rFonts w:ascii="Arial" w:hAnsi="Arial" w:cs="Arial"/>
          <w:spacing w:val="3"/>
        </w:rPr>
        <w:t xml:space="preserve"> </w:t>
      </w:r>
      <w:r w:rsidRPr="00CE197B">
        <w:rPr>
          <w:rFonts w:ascii="Arial" w:hAnsi="Arial" w:cs="Arial"/>
        </w:rPr>
        <w:t>es</w:t>
      </w:r>
      <w:r w:rsidRPr="00CE197B">
        <w:rPr>
          <w:rFonts w:ascii="Arial" w:hAnsi="Arial" w:cs="Arial"/>
          <w:spacing w:val="1"/>
        </w:rPr>
        <w:t xml:space="preserve"> </w:t>
      </w:r>
      <w:r w:rsidRPr="00CE197B">
        <w:rPr>
          <w:rFonts w:ascii="Arial" w:hAnsi="Arial" w:cs="Arial"/>
        </w:rPr>
        <w:t>gu</w:t>
      </w:r>
      <w:r w:rsidRPr="00CE197B">
        <w:rPr>
          <w:rFonts w:ascii="Arial" w:hAnsi="Arial" w:cs="Arial"/>
          <w:spacing w:val="1"/>
        </w:rPr>
        <w:t>i</w:t>
      </w:r>
      <w:r w:rsidRPr="00CE197B">
        <w:rPr>
          <w:rFonts w:ascii="Arial" w:hAnsi="Arial" w:cs="Arial"/>
          <w:spacing w:val="-2"/>
        </w:rPr>
        <w:t>a</w:t>
      </w:r>
      <w:r w:rsidRPr="00CE197B">
        <w:rPr>
          <w:rFonts w:ascii="Arial" w:hAnsi="Arial" w:cs="Arial"/>
        </w:rPr>
        <w:t xml:space="preserve">r </w:t>
      </w:r>
      <w:r w:rsidRPr="00CE197B">
        <w:rPr>
          <w:rFonts w:ascii="Arial" w:hAnsi="Arial" w:cs="Arial"/>
          <w:spacing w:val="1"/>
        </w:rPr>
        <w:t>l</w:t>
      </w:r>
      <w:r w:rsidRPr="00CE197B">
        <w:rPr>
          <w:rFonts w:ascii="Arial" w:hAnsi="Arial" w:cs="Arial"/>
        </w:rPr>
        <w:t>a</w:t>
      </w:r>
      <w:r w:rsidRPr="00CE197B">
        <w:rPr>
          <w:rFonts w:ascii="Arial" w:hAnsi="Arial" w:cs="Arial"/>
          <w:spacing w:val="3"/>
        </w:rPr>
        <w:t xml:space="preserve"> </w:t>
      </w:r>
      <w:r w:rsidRPr="00CE197B">
        <w:rPr>
          <w:rFonts w:ascii="Arial" w:hAnsi="Arial" w:cs="Arial"/>
          <w:spacing w:val="1"/>
        </w:rPr>
        <w:t>c</w:t>
      </w:r>
      <w:r w:rsidRPr="00CE197B">
        <w:rPr>
          <w:rFonts w:ascii="Arial" w:hAnsi="Arial" w:cs="Arial"/>
        </w:rPr>
        <w:t>ond</w:t>
      </w:r>
      <w:r w:rsidRPr="00CE197B">
        <w:rPr>
          <w:rFonts w:ascii="Arial" w:hAnsi="Arial" w:cs="Arial"/>
          <w:spacing w:val="1"/>
        </w:rPr>
        <w:t>uc</w:t>
      </w:r>
      <w:r w:rsidRPr="00CE197B">
        <w:rPr>
          <w:rFonts w:ascii="Arial" w:hAnsi="Arial" w:cs="Arial"/>
        </w:rPr>
        <w:t>ta</w:t>
      </w:r>
      <w:r w:rsidRPr="00CE197B">
        <w:rPr>
          <w:rFonts w:ascii="Arial" w:hAnsi="Arial" w:cs="Arial"/>
          <w:spacing w:val="3"/>
        </w:rPr>
        <w:t xml:space="preserve"> </w:t>
      </w:r>
      <w:r w:rsidRPr="00CE197B">
        <w:rPr>
          <w:rFonts w:ascii="Arial" w:hAnsi="Arial" w:cs="Arial"/>
        </w:rPr>
        <w:t>ét</w:t>
      </w:r>
      <w:r w:rsidRPr="00CE197B">
        <w:rPr>
          <w:rFonts w:ascii="Arial" w:hAnsi="Arial" w:cs="Arial"/>
          <w:spacing w:val="1"/>
        </w:rPr>
        <w:t>ic</w:t>
      </w:r>
      <w:r w:rsidRPr="00CE197B">
        <w:rPr>
          <w:rFonts w:ascii="Arial" w:hAnsi="Arial" w:cs="Arial"/>
        </w:rPr>
        <w:t>a</w:t>
      </w:r>
      <w:r w:rsidRPr="00CE197B">
        <w:rPr>
          <w:rFonts w:ascii="Arial" w:hAnsi="Arial" w:cs="Arial"/>
          <w:spacing w:val="1"/>
        </w:rPr>
        <w:t xml:space="preserve"> </w:t>
      </w:r>
      <w:r w:rsidRPr="00CE197B">
        <w:rPr>
          <w:rFonts w:ascii="Arial" w:hAnsi="Arial" w:cs="Arial"/>
        </w:rPr>
        <w:t>de</w:t>
      </w:r>
      <w:r w:rsidRPr="00CE197B">
        <w:rPr>
          <w:rFonts w:ascii="Arial" w:hAnsi="Arial" w:cs="Arial"/>
          <w:spacing w:val="-2"/>
        </w:rPr>
        <w:t xml:space="preserve"> </w:t>
      </w:r>
      <w:r w:rsidRPr="00CE197B">
        <w:rPr>
          <w:rFonts w:ascii="Arial" w:hAnsi="Arial" w:cs="Arial"/>
          <w:spacing w:val="1"/>
        </w:rPr>
        <w:t>l</w:t>
      </w:r>
      <w:r w:rsidRPr="00CE197B">
        <w:rPr>
          <w:rFonts w:ascii="Arial" w:hAnsi="Arial" w:cs="Arial"/>
        </w:rPr>
        <w:t>os</w:t>
      </w:r>
      <w:r w:rsidRPr="00CE197B">
        <w:rPr>
          <w:rFonts w:ascii="Arial" w:hAnsi="Arial" w:cs="Arial"/>
          <w:spacing w:val="3"/>
        </w:rPr>
        <w:t xml:space="preserve"> </w:t>
      </w:r>
      <w:r w:rsidRPr="00CE197B">
        <w:rPr>
          <w:rFonts w:ascii="Arial" w:hAnsi="Arial" w:cs="Arial"/>
        </w:rPr>
        <w:t>a</w:t>
      </w:r>
      <w:r w:rsidRPr="00CE197B">
        <w:rPr>
          <w:rFonts w:ascii="Arial" w:hAnsi="Arial" w:cs="Arial"/>
          <w:spacing w:val="-2"/>
        </w:rPr>
        <w:t>u</w:t>
      </w:r>
      <w:r w:rsidRPr="00CE197B">
        <w:rPr>
          <w:rFonts w:ascii="Arial" w:hAnsi="Arial" w:cs="Arial"/>
        </w:rPr>
        <w:t>d</w:t>
      </w:r>
      <w:r w:rsidRPr="00CE197B">
        <w:rPr>
          <w:rFonts w:ascii="Arial" w:hAnsi="Arial" w:cs="Arial"/>
          <w:spacing w:val="1"/>
        </w:rPr>
        <w:t>i</w:t>
      </w:r>
      <w:r w:rsidRPr="00CE197B">
        <w:rPr>
          <w:rFonts w:ascii="Arial" w:hAnsi="Arial" w:cs="Arial"/>
        </w:rPr>
        <w:t>tores</w:t>
      </w:r>
      <w:r w:rsidRPr="00CE197B">
        <w:rPr>
          <w:rFonts w:ascii="Arial" w:hAnsi="Arial" w:cs="Arial"/>
          <w:spacing w:val="-1"/>
        </w:rPr>
        <w:t xml:space="preserve"> </w:t>
      </w:r>
      <w:r w:rsidRPr="00CE197B">
        <w:rPr>
          <w:rFonts w:ascii="Arial" w:hAnsi="Arial" w:cs="Arial"/>
          <w:spacing w:val="1"/>
        </w:rPr>
        <w:t>i</w:t>
      </w:r>
      <w:r w:rsidRPr="00CE197B">
        <w:rPr>
          <w:rFonts w:ascii="Arial" w:hAnsi="Arial" w:cs="Arial"/>
        </w:rPr>
        <w:t>nterno</w:t>
      </w:r>
      <w:r w:rsidRPr="00CE197B">
        <w:rPr>
          <w:rFonts w:ascii="Arial" w:hAnsi="Arial" w:cs="Arial"/>
          <w:spacing w:val="1"/>
        </w:rPr>
        <w:t>s</w:t>
      </w:r>
      <w:r w:rsidRPr="00CE197B">
        <w:rPr>
          <w:rFonts w:ascii="Arial" w:hAnsi="Arial" w:cs="Arial"/>
        </w:rPr>
        <w:t>.</w:t>
      </w:r>
    </w:p>
    <w:p w14:paraId="00D4D466" w14:textId="77777777" w:rsidR="00EA1A1E" w:rsidRDefault="00EA1A1E" w:rsidP="00EA1A1E">
      <w:pPr>
        <w:widowControl w:val="0"/>
        <w:autoSpaceDE w:val="0"/>
        <w:autoSpaceDN w:val="0"/>
        <w:adjustRightInd w:val="0"/>
        <w:spacing w:before="52" w:after="0"/>
        <w:rPr>
          <w:rFonts w:ascii="Arial" w:hAnsi="Arial" w:cs="Arial"/>
          <w:b/>
          <w:bCs/>
          <w:w w:val="99"/>
        </w:rPr>
      </w:pPr>
    </w:p>
    <w:p w14:paraId="5E6328E2" w14:textId="2D4D12BE" w:rsidR="00CE197B" w:rsidRPr="00CE197B" w:rsidRDefault="00CE197B" w:rsidP="00EA1A1E">
      <w:pPr>
        <w:widowControl w:val="0"/>
        <w:autoSpaceDE w:val="0"/>
        <w:autoSpaceDN w:val="0"/>
        <w:adjustRightInd w:val="0"/>
        <w:spacing w:before="52" w:after="0"/>
        <w:rPr>
          <w:rFonts w:ascii="Arial" w:hAnsi="Arial" w:cs="Arial"/>
          <w:b/>
          <w:bCs/>
          <w:w w:val="99"/>
        </w:rPr>
      </w:pPr>
      <w:r w:rsidRPr="00CE197B">
        <w:rPr>
          <w:rFonts w:ascii="Arial" w:hAnsi="Arial" w:cs="Arial"/>
          <w:b/>
          <w:bCs/>
          <w:w w:val="99"/>
        </w:rPr>
        <w:t>APLICACIÓN Y CUMPLIMIENTO:</w:t>
      </w:r>
    </w:p>
    <w:p w14:paraId="13F4E3DF" w14:textId="3D75D635" w:rsidR="00CE197B" w:rsidRPr="00CE197B" w:rsidRDefault="00CE197B" w:rsidP="00CE197B">
      <w:pPr>
        <w:widowControl w:val="0"/>
        <w:autoSpaceDE w:val="0"/>
        <w:autoSpaceDN w:val="0"/>
        <w:adjustRightInd w:val="0"/>
        <w:ind w:right="-1"/>
        <w:jc w:val="both"/>
        <w:rPr>
          <w:rFonts w:ascii="Arial" w:hAnsi="Arial" w:cs="Arial"/>
        </w:rPr>
      </w:pPr>
      <w:r w:rsidRPr="00CE197B">
        <w:rPr>
          <w:rFonts w:ascii="Arial" w:hAnsi="Arial" w:cs="Arial"/>
          <w:spacing w:val="1"/>
        </w:rPr>
        <w:t>Es</w:t>
      </w:r>
      <w:r w:rsidRPr="00CE197B">
        <w:rPr>
          <w:rFonts w:ascii="Arial" w:hAnsi="Arial" w:cs="Arial"/>
        </w:rPr>
        <w:t>te</w:t>
      </w:r>
      <w:r w:rsidRPr="00CE197B">
        <w:rPr>
          <w:rFonts w:ascii="Arial" w:hAnsi="Arial" w:cs="Arial"/>
          <w:spacing w:val="5"/>
        </w:rPr>
        <w:t xml:space="preserve"> </w:t>
      </w:r>
      <w:r w:rsidRPr="00CE197B">
        <w:rPr>
          <w:rFonts w:ascii="Arial" w:hAnsi="Arial" w:cs="Arial"/>
          <w:i/>
          <w:iCs/>
        </w:rPr>
        <w:t>Cód</w:t>
      </w:r>
      <w:r w:rsidRPr="00CE197B">
        <w:rPr>
          <w:rFonts w:ascii="Arial" w:hAnsi="Arial" w:cs="Arial"/>
          <w:i/>
          <w:iCs/>
          <w:spacing w:val="1"/>
        </w:rPr>
        <w:t>i</w:t>
      </w:r>
      <w:r w:rsidRPr="00CE197B">
        <w:rPr>
          <w:rFonts w:ascii="Arial" w:hAnsi="Arial" w:cs="Arial"/>
          <w:i/>
          <w:iCs/>
        </w:rPr>
        <w:t>go</w:t>
      </w:r>
      <w:r w:rsidRPr="00CE197B">
        <w:rPr>
          <w:rFonts w:ascii="Arial" w:hAnsi="Arial" w:cs="Arial"/>
          <w:i/>
          <w:iCs/>
          <w:spacing w:val="1"/>
        </w:rPr>
        <w:t xml:space="preserve"> </w:t>
      </w:r>
      <w:r w:rsidRPr="00CE197B">
        <w:rPr>
          <w:rFonts w:ascii="Arial" w:hAnsi="Arial" w:cs="Arial"/>
          <w:i/>
          <w:iCs/>
        </w:rPr>
        <w:t>de</w:t>
      </w:r>
      <w:r w:rsidRPr="00CE197B">
        <w:rPr>
          <w:rFonts w:ascii="Arial" w:hAnsi="Arial" w:cs="Arial"/>
          <w:i/>
          <w:iCs/>
          <w:spacing w:val="3"/>
        </w:rPr>
        <w:t xml:space="preserve"> </w:t>
      </w:r>
      <w:r w:rsidRPr="00CE197B">
        <w:rPr>
          <w:rFonts w:ascii="Arial" w:hAnsi="Arial" w:cs="Arial"/>
          <w:i/>
          <w:iCs/>
          <w:spacing w:val="1"/>
        </w:rPr>
        <w:t>É</w:t>
      </w:r>
      <w:r w:rsidRPr="00CE197B">
        <w:rPr>
          <w:rFonts w:ascii="Arial" w:hAnsi="Arial" w:cs="Arial"/>
          <w:i/>
          <w:iCs/>
        </w:rPr>
        <w:t>t</w:t>
      </w:r>
      <w:r w:rsidRPr="00CE197B">
        <w:rPr>
          <w:rFonts w:ascii="Arial" w:hAnsi="Arial" w:cs="Arial"/>
          <w:i/>
          <w:iCs/>
          <w:spacing w:val="1"/>
        </w:rPr>
        <w:t>ic</w:t>
      </w:r>
      <w:r w:rsidRPr="00CE197B">
        <w:rPr>
          <w:rFonts w:ascii="Arial" w:hAnsi="Arial" w:cs="Arial"/>
          <w:i/>
          <w:iCs/>
        </w:rPr>
        <w:t>a</w:t>
      </w:r>
      <w:r w:rsidRPr="00CE197B">
        <w:rPr>
          <w:rFonts w:ascii="Arial" w:hAnsi="Arial" w:cs="Arial"/>
          <w:i/>
          <w:iCs/>
          <w:spacing w:val="3"/>
        </w:rPr>
        <w:t xml:space="preserve"> </w:t>
      </w:r>
      <w:r w:rsidRPr="00CE197B">
        <w:rPr>
          <w:rFonts w:ascii="Arial" w:hAnsi="Arial" w:cs="Arial"/>
          <w:spacing w:val="1"/>
        </w:rPr>
        <w:t>s</w:t>
      </w:r>
      <w:r w:rsidRPr="00CE197B">
        <w:rPr>
          <w:rFonts w:ascii="Arial" w:hAnsi="Arial" w:cs="Arial"/>
        </w:rPr>
        <w:t>e</w:t>
      </w:r>
      <w:r w:rsidRPr="00CE197B">
        <w:rPr>
          <w:rFonts w:ascii="Arial" w:hAnsi="Arial" w:cs="Arial"/>
          <w:spacing w:val="4"/>
        </w:rPr>
        <w:t xml:space="preserve"> </w:t>
      </w:r>
      <w:r w:rsidRPr="00CE197B">
        <w:rPr>
          <w:rFonts w:ascii="Arial" w:hAnsi="Arial" w:cs="Arial"/>
        </w:rPr>
        <w:t>ap</w:t>
      </w:r>
      <w:r w:rsidRPr="00CE197B">
        <w:rPr>
          <w:rFonts w:ascii="Arial" w:hAnsi="Arial" w:cs="Arial"/>
          <w:spacing w:val="1"/>
        </w:rPr>
        <w:t>l</w:t>
      </w:r>
      <w:r w:rsidRPr="00CE197B">
        <w:rPr>
          <w:rFonts w:ascii="Arial" w:hAnsi="Arial" w:cs="Arial"/>
          <w:spacing w:val="-1"/>
        </w:rPr>
        <w:t>i</w:t>
      </w:r>
      <w:r w:rsidRPr="00CE197B">
        <w:rPr>
          <w:rFonts w:ascii="Arial" w:hAnsi="Arial" w:cs="Arial"/>
          <w:spacing w:val="1"/>
        </w:rPr>
        <w:t>c</w:t>
      </w:r>
      <w:r w:rsidRPr="00CE197B">
        <w:rPr>
          <w:rFonts w:ascii="Arial" w:hAnsi="Arial" w:cs="Arial"/>
        </w:rPr>
        <w:t>a</w:t>
      </w:r>
      <w:r w:rsidRPr="00CE197B">
        <w:rPr>
          <w:rFonts w:ascii="Arial" w:hAnsi="Arial" w:cs="Arial"/>
          <w:spacing w:val="3"/>
        </w:rPr>
        <w:t xml:space="preserve"> </w:t>
      </w:r>
      <w:r w:rsidRPr="00CE197B">
        <w:rPr>
          <w:rFonts w:ascii="Arial" w:hAnsi="Arial" w:cs="Arial"/>
        </w:rPr>
        <w:t>tanto</w:t>
      </w:r>
      <w:r w:rsidRPr="00CE197B">
        <w:rPr>
          <w:rFonts w:ascii="Arial" w:hAnsi="Arial" w:cs="Arial"/>
          <w:spacing w:val="1"/>
        </w:rPr>
        <w:t xml:space="preserve"> </w:t>
      </w:r>
      <w:r w:rsidRPr="00CE197B">
        <w:rPr>
          <w:rFonts w:ascii="Arial" w:hAnsi="Arial" w:cs="Arial"/>
        </w:rPr>
        <w:t>a</w:t>
      </w:r>
      <w:r w:rsidRPr="00CE197B">
        <w:rPr>
          <w:rFonts w:ascii="Arial" w:hAnsi="Arial" w:cs="Arial"/>
          <w:spacing w:val="4"/>
        </w:rPr>
        <w:t xml:space="preserve"> </w:t>
      </w:r>
      <w:r w:rsidRPr="00CE197B">
        <w:rPr>
          <w:rFonts w:ascii="Arial" w:hAnsi="Arial" w:cs="Arial"/>
          <w:spacing w:val="1"/>
        </w:rPr>
        <w:t>l</w:t>
      </w:r>
      <w:r w:rsidRPr="00CE197B">
        <w:rPr>
          <w:rFonts w:ascii="Arial" w:hAnsi="Arial" w:cs="Arial"/>
        </w:rPr>
        <w:t>os</w:t>
      </w:r>
      <w:r w:rsidRPr="00CE197B">
        <w:rPr>
          <w:rFonts w:ascii="Arial" w:hAnsi="Arial" w:cs="Arial"/>
          <w:spacing w:val="6"/>
        </w:rPr>
        <w:t xml:space="preserve"> </w:t>
      </w:r>
      <w:r w:rsidRPr="00CE197B">
        <w:rPr>
          <w:rFonts w:ascii="Arial" w:hAnsi="Arial" w:cs="Arial"/>
          <w:spacing w:val="1"/>
        </w:rPr>
        <w:t>i</w:t>
      </w:r>
      <w:r w:rsidRPr="00CE197B">
        <w:rPr>
          <w:rFonts w:ascii="Arial" w:hAnsi="Arial" w:cs="Arial"/>
        </w:rPr>
        <w:t>nd</w:t>
      </w:r>
      <w:r w:rsidRPr="00CE197B">
        <w:rPr>
          <w:rFonts w:ascii="Arial" w:hAnsi="Arial" w:cs="Arial"/>
          <w:spacing w:val="1"/>
        </w:rPr>
        <w:t>i</w:t>
      </w:r>
      <w:r w:rsidRPr="00CE197B">
        <w:rPr>
          <w:rFonts w:ascii="Arial" w:hAnsi="Arial" w:cs="Arial"/>
          <w:spacing w:val="-1"/>
        </w:rPr>
        <w:t>v</w:t>
      </w:r>
      <w:r w:rsidRPr="00CE197B">
        <w:rPr>
          <w:rFonts w:ascii="Arial" w:hAnsi="Arial" w:cs="Arial"/>
          <w:spacing w:val="1"/>
        </w:rPr>
        <w:t>i</w:t>
      </w:r>
      <w:r w:rsidRPr="00CE197B">
        <w:rPr>
          <w:rFonts w:ascii="Arial" w:hAnsi="Arial" w:cs="Arial"/>
        </w:rPr>
        <w:t>du</w:t>
      </w:r>
      <w:r w:rsidRPr="00CE197B">
        <w:rPr>
          <w:rFonts w:ascii="Arial" w:hAnsi="Arial" w:cs="Arial"/>
          <w:spacing w:val="-2"/>
        </w:rPr>
        <w:t>o</w:t>
      </w:r>
      <w:r w:rsidRPr="00CE197B">
        <w:rPr>
          <w:rFonts w:ascii="Arial" w:hAnsi="Arial" w:cs="Arial"/>
        </w:rPr>
        <w:t>s que integran la Unidad de Auditoría Interna de la Co</w:t>
      </w:r>
      <w:r>
        <w:rPr>
          <w:rFonts w:ascii="Arial" w:hAnsi="Arial" w:cs="Arial"/>
        </w:rPr>
        <w:t>operativa</w:t>
      </w:r>
      <w:r w:rsidRPr="00CE197B">
        <w:rPr>
          <w:rFonts w:ascii="Arial" w:hAnsi="Arial" w:cs="Arial"/>
        </w:rPr>
        <w:t xml:space="preserve">, </w:t>
      </w:r>
      <w:r w:rsidRPr="00CE197B">
        <w:rPr>
          <w:rFonts w:ascii="Arial" w:hAnsi="Arial" w:cs="Arial"/>
          <w:spacing w:val="1"/>
        </w:rPr>
        <w:t>c</w:t>
      </w:r>
      <w:r w:rsidRPr="00CE197B">
        <w:rPr>
          <w:rFonts w:ascii="Arial" w:hAnsi="Arial" w:cs="Arial"/>
          <w:spacing w:val="-2"/>
        </w:rPr>
        <w:t>om</w:t>
      </w:r>
      <w:r w:rsidRPr="00CE197B">
        <w:rPr>
          <w:rFonts w:ascii="Arial" w:hAnsi="Arial" w:cs="Arial"/>
        </w:rPr>
        <w:t>o</w:t>
      </w:r>
      <w:r w:rsidRPr="00CE197B">
        <w:rPr>
          <w:rFonts w:ascii="Arial" w:hAnsi="Arial" w:cs="Arial"/>
          <w:spacing w:val="4"/>
        </w:rPr>
        <w:t xml:space="preserve"> </w:t>
      </w:r>
      <w:r w:rsidRPr="00CE197B">
        <w:rPr>
          <w:rFonts w:ascii="Arial" w:hAnsi="Arial" w:cs="Arial"/>
        </w:rPr>
        <w:t>a</w:t>
      </w:r>
      <w:r w:rsidRPr="00CE197B">
        <w:rPr>
          <w:rFonts w:ascii="Arial" w:hAnsi="Arial" w:cs="Arial"/>
          <w:spacing w:val="4"/>
        </w:rPr>
        <w:t xml:space="preserve"> </w:t>
      </w:r>
      <w:r w:rsidRPr="00CE197B">
        <w:rPr>
          <w:rFonts w:ascii="Arial" w:hAnsi="Arial" w:cs="Arial"/>
          <w:spacing w:val="1"/>
        </w:rPr>
        <w:t>l</w:t>
      </w:r>
      <w:r w:rsidRPr="00CE197B">
        <w:rPr>
          <w:rFonts w:ascii="Arial" w:hAnsi="Arial" w:cs="Arial"/>
        </w:rPr>
        <w:t>as</w:t>
      </w:r>
      <w:r w:rsidRPr="00CE197B">
        <w:rPr>
          <w:rFonts w:ascii="Arial" w:hAnsi="Arial" w:cs="Arial"/>
          <w:spacing w:val="6"/>
        </w:rPr>
        <w:t xml:space="preserve"> </w:t>
      </w:r>
      <w:r w:rsidRPr="00CE197B">
        <w:rPr>
          <w:rFonts w:ascii="Arial" w:hAnsi="Arial" w:cs="Arial"/>
        </w:rPr>
        <w:t>ent</w:t>
      </w:r>
      <w:r w:rsidRPr="00CE197B">
        <w:rPr>
          <w:rFonts w:ascii="Arial" w:hAnsi="Arial" w:cs="Arial"/>
          <w:spacing w:val="1"/>
        </w:rPr>
        <w:t>i</w:t>
      </w:r>
      <w:r w:rsidRPr="00CE197B">
        <w:rPr>
          <w:rFonts w:ascii="Arial" w:hAnsi="Arial" w:cs="Arial"/>
        </w:rPr>
        <w:t>dad</w:t>
      </w:r>
      <w:r w:rsidRPr="00CE197B">
        <w:rPr>
          <w:rFonts w:ascii="Arial" w:hAnsi="Arial" w:cs="Arial"/>
          <w:spacing w:val="1"/>
        </w:rPr>
        <w:t>e</w:t>
      </w:r>
      <w:r w:rsidRPr="00CE197B">
        <w:rPr>
          <w:rFonts w:ascii="Arial" w:hAnsi="Arial" w:cs="Arial"/>
        </w:rPr>
        <w:t>s</w:t>
      </w:r>
      <w:r w:rsidRPr="00CE197B">
        <w:rPr>
          <w:rFonts w:ascii="Arial" w:hAnsi="Arial" w:cs="Arial"/>
          <w:spacing w:val="3"/>
        </w:rPr>
        <w:t xml:space="preserve"> y profesionales </w:t>
      </w:r>
      <w:r w:rsidRPr="00CE197B">
        <w:rPr>
          <w:rFonts w:ascii="Arial" w:hAnsi="Arial" w:cs="Arial"/>
        </w:rPr>
        <w:t>que</w:t>
      </w:r>
      <w:r w:rsidRPr="00CE197B">
        <w:rPr>
          <w:rFonts w:ascii="Arial" w:hAnsi="Arial" w:cs="Arial"/>
          <w:spacing w:val="2"/>
        </w:rPr>
        <w:t xml:space="preserve"> </w:t>
      </w:r>
      <w:r w:rsidRPr="00CE197B">
        <w:rPr>
          <w:rFonts w:ascii="Arial" w:hAnsi="Arial" w:cs="Arial"/>
        </w:rPr>
        <w:t>pro</w:t>
      </w:r>
      <w:r w:rsidRPr="00CE197B">
        <w:rPr>
          <w:rFonts w:ascii="Arial" w:hAnsi="Arial" w:cs="Arial"/>
          <w:spacing w:val="1"/>
        </w:rPr>
        <w:t>v</w:t>
      </w:r>
      <w:r w:rsidRPr="00CE197B">
        <w:rPr>
          <w:rFonts w:ascii="Arial" w:hAnsi="Arial" w:cs="Arial"/>
        </w:rPr>
        <w:t>ean</w:t>
      </w:r>
      <w:r w:rsidRPr="00CE197B">
        <w:rPr>
          <w:rFonts w:ascii="Arial" w:hAnsi="Arial" w:cs="Arial"/>
          <w:spacing w:val="5"/>
        </w:rPr>
        <w:t xml:space="preserve"> </w:t>
      </w:r>
      <w:r w:rsidRPr="00CE197B">
        <w:rPr>
          <w:rFonts w:ascii="Arial" w:hAnsi="Arial" w:cs="Arial"/>
          <w:spacing w:val="1"/>
        </w:rPr>
        <w:t>s</w:t>
      </w:r>
      <w:r w:rsidRPr="00CE197B">
        <w:rPr>
          <w:rFonts w:ascii="Arial" w:hAnsi="Arial" w:cs="Arial"/>
        </w:rPr>
        <w:t>er</w:t>
      </w:r>
      <w:r w:rsidRPr="00CE197B">
        <w:rPr>
          <w:rFonts w:ascii="Arial" w:hAnsi="Arial" w:cs="Arial"/>
          <w:spacing w:val="-2"/>
        </w:rPr>
        <w:t>v</w:t>
      </w:r>
      <w:r w:rsidRPr="00CE197B">
        <w:rPr>
          <w:rFonts w:ascii="Arial" w:hAnsi="Arial" w:cs="Arial"/>
          <w:spacing w:val="1"/>
        </w:rPr>
        <w:t>ici</w:t>
      </w:r>
      <w:r w:rsidRPr="00CE197B">
        <w:rPr>
          <w:rFonts w:ascii="Arial" w:hAnsi="Arial" w:cs="Arial"/>
        </w:rPr>
        <w:t>os</w:t>
      </w:r>
      <w:r w:rsidRPr="00CE197B">
        <w:rPr>
          <w:rFonts w:ascii="Arial" w:hAnsi="Arial" w:cs="Arial"/>
          <w:spacing w:val="5"/>
        </w:rPr>
        <w:t xml:space="preserve"> </w:t>
      </w:r>
      <w:r w:rsidRPr="00CE197B">
        <w:rPr>
          <w:rFonts w:ascii="Arial" w:hAnsi="Arial" w:cs="Arial"/>
        </w:rPr>
        <w:t>de</w:t>
      </w:r>
      <w:r w:rsidRPr="00CE197B">
        <w:rPr>
          <w:rFonts w:ascii="Arial" w:hAnsi="Arial" w:cs="Arial"/>
          <w:spacing w:val="-2"/>
        </w:rPr>
        <w:t xml:space="preserve"> </w:t>
      </w:r>
      <w:r w:rsidRPr="00CE197B">
        <w:rPr>
          <w:rFonts w:ascii="Arial" w:hAnsi="Arial" w:cs="Arial"/>
        </w:rPr>
        <w:t>aud</w:t>
      </w:r>
      <w:r w:rsidRPr="00CE197B">
        <w:rPr>
          <w:rFonts w:ascii="Arial" w:hAnsi="Arial" w:cs="Arial"/>
          <w:spacing w:val="2"/>
        </w:rPr>
        <w:t>i</w:t>
      </w:r>
      <w:r w:rsidRPr="00CE197B">
        <w:rPr>
          <w:rFonts w:ascii="Arial" w:hAnsi="Arial" w:cs="Arial"/>
        </w:rPr>
        <w:t>to</w:t>
      </w:r>
      <w:r w:rsidRPr="00CE197B">
        <w:rPr>
          <w:rFonts w:ascii="Arial" w:hAnsi="Arial" w:cs="Arial"/>
          <w:spacing w:val="-1"/>
        </w:rPr>
        <w:t>r</w:t>
      </w:r>
      <w:r w:rsidRPr="00CE197B">
        <w:rPr>
          <w:rFonts w:ascii="Arial" w:hAnsi="Arial" w:cs="Arial"/>
        </w:rPr>
        <w:t xml:space="preserve">ía </w:t>
      </w:r>
      <w:r w:rsidRPr="00CE197B">
        <w:rPr>
          <w:rFonts w:ascii="Arial" w:hAnsi="Arial" w:cs="Arial"/>
          <w:spacing w:val="1"/>
        </w:rPr>
        <w:t>i</w:t>
      </w:r>
      <w:r w:rsidRPr="00CE197B">
        <w:rPr>
          <w:rFonts w:ascii="Arial" w:hAnsi="Arial" w:cs="Arial"/>
        </w:rPr>
        <w:t>nterna.</w:t>
      </w:r>
    </w:p>
    <w:p w14:paraId="279089D1" w14:textId="77777777"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E</w:t>
      </w:r>
      <w:r w:rsidRPr="00CE197B">
        <w:rPr>
          <w:rFonts w:ascii="Arial" w:hAnsi="Arial" w:cs="Arial"/>
        </w:rPr>
        <w:t>l</w:t>
      </w:r>
      <w:r w:rsidRPr="00CE197B">
        <w:rPr>
          <w:rFonts w:ascii="Arial" w:hAnsi="Arial" w:cs="Arial"/>
          <w:spacing w:val="2"/>
        </w:rPr>
        <w:t xml:space="preserve"> </w:t>
      </w:r>
      <w:r w:rsidRPr="00CE197B">
        <w:rPr>
          <w:rFonts w:ascii="Arial" w:hAnsi="Arial" w:cs="Arial"/>
        </w:rPr>
        <w:t>h</w:t>
      </w:r>
      <w:r w:rsidRPr="00CE197B">
        <w:rPr>
          <w:rFonts w:ascii="Arial" w:hAnsi="Arial" w:cs="Arial"/>
          <w:spacing w:val="-2"/>
        </w:rPr>
        <w:t>e</w:t>
      </w:r>
      <w:r w:rsidRPr="00CE197B">
        <w:rPr>
          <w:rFonts w:ascii="Arial" w:hAnsi="Arial" w:cs="Arial"/>
          <w:spacing w:val="1"/>
        </w:rPr>
        <w:t>c</w:t>
      </w:r>
      <w:r w:rsidRPr="00CE197B">
        <w:rPr>
          <w:rFonts w:ascii="Arial" w:hAnsi="Arial" w:cs="Arial"/>
        </w:rPr>
        <w:t>ho</w:t>
      </w:r>
      <w:r w:rsidRPr="00CE197B">
        <w:rPr>
          <w:rFonts w:ascii="Arial" w:hAnsi="Arial" w:cs="Arial"/>
          <w:spacing w:val="-1"/>
        </w:rPr>
        <w:t xml:space="preserve"> </w:t>
      </w:r>
      <w:r w:rsidRPr="00CE197B">
        <w:rPr>
          <w:rFonts w:ascii="Arial" w:hAnsi="Arial" w:cs="Arial"/>
        </w:rPr>
        <w:t>de</w:t>
      </w:r>
      <w:r w:rsidRPr="00CE197B">
        <w:rPr>
          <w:rFonts w:ascii="Arial" w:hAnsi="Arial" w:cs="Arial"/>
          <w:spacing w:val="3"/>
        </w:rPr>
        <w:t xml:space="preserve"> </w:t>
      </w:r>
      <w:r w:rsidRPr="00CE197B">
        <w:rPr>
          <w:rFonts w:ascii="Arial" w:hAnsi="Arial" w:cs="Arial"/>
        </w:rPr>
        <w:t xml:space="preserve">que una </w:t>
      </w:r>
      <w:r w:rsidRPr="00CE197B">
        <w:rPr>
          <w:rFonts w:ascii="Arial" w:hAnsi="Arial" w:cs="Arial"/>
          <w:spacing w:val="1"/>
        </w:rPr>
        <w:t>c</w:t>
      </w:r>
      <w:r w:rsidRPr="00CE197B">
        <w:rPr>
          <w:rFonts w:ascii="Arial" w:hAnsi="Arial" w:cs="Arial"/>
        </w:rPr>
        <w:t>ond</w:t>
      </w:r>
      <w:r w:rsidRPr="00CE197B">
        <w:rPr>
          <w:rFonts w:ascii="Arial" w:hAnsi="Arial" w:cs="Arial"/>
          <w:spacing w:val="1"/>
        </w:rPr>
        <w:t>uc</w:t>
      </w:r>
      <w:r w:rsidRPr="00CE197B">
        <w:rPr>
          <w:rFonts w:ascii="Arial" w:hAnsi="Arial" w:cs="Arial"/>
        </w:rPr>
        <w:t>ta</w:t>
      </w:r>
      <w:r w:rsidRPr="00CE197B">
        <w:rPr>
          <w:rFonts w:ascii="Arial" w:hAnsi="Arial" w:cs="Arial"/>
          <w:spacing w:val="2"/>
        </w:rPr>
        <w:t xml:space="preserve"> </w:t>
      </w:r>
      <w:r w:rsidRPr="00CE197B">
        <w:rPr>
          <w:rFonts w:ascii="Arial" w:hAnsi="Arial" w:cs="Arial"/>
        </w:rPr>
        <w:t>part</w:t>
      </w:r>
      <w:r w:rsidRPr="00CE197B">
        <w:rPr>
          <w:rFonts w:ascii="Arial" w:hAnsi="Arial" w:cs="Arial"/>
          <w:spacing w:val="1"/>
        </w:rPr>
        <w:t>ic</w:t>
      </w:r>
      <w:r w:rsidRPr="00CE197B">
        <w:rPr>
          <w:rFonts w:ascii="Arial" w:hAnsi="Arial" w:cs="Arial"/>
        </w:rPr>
        <w:t>u</w:t>
      </w:r>
      <w:r w:rsidRPr="00CE197B">
        <w:rPr>
          <w:rFonts w:ascii="Arial" w:hAnsi="Arial" w:cs="Arial"/>
          <w:spacing w:val="1"/>
        </w:rPr>
        <w:t>l</w:t>
      </w:r>
      <w:r w:rsidRPr="00CE197B">
        <w:rPr>
          <w:rFonts w:ascii="Arial" w:hAnsi="Arial" w:cs="Arial"/>
        </w:rPr>
        <w:t>ar</w:t>
      </w:r>
      <w:r w:rsidRPr="00CE197B">
        <w:rPr>
          <w:rFonts w:ascii="Arial" w:hAnsi="Arial" w:cs="Arial"/>
          <w:spacing w:val="-1"/>
        </w:rPr>
        <w:t xml:space="preserve"> </w:t>
      </w:r>
      <w:r w:rsidRPr="00CE197B">
        <w:rPr>
          <w:rFonts w:ascii="Arial" w:hAnsi="Arial" w:cs="Arial"/>
        </w:rPr>
        <w:t>no</w:t>
      </w:r>
      <w:r w:rsidRPr="00CE197B">
        <w:rPr>
          <w:rFonts w:ascii="Arial" w:hAnsi="Arial" w:cs="Arial"/>
          <w:spacing w:val="1"/>
        </w:rPr>
        <w:t xml:space="preserve"> s</w:t>
      </w:r>
      <w:r w:rsidRPr="00CE197B">
        <w:rPr>
          <w:rFonts w:ascii="Arial" w:hAnsi="Arial" w:cs="Arial"/>
        </w:rPr>
        <w:t>e</w:t>
      </w:r>
      <w:r w:rsidRPr="00CE197B">
        <w:rPr>
          <w:rFonts w:ascii="Arial" w:hAnsi="Arial" w:cs="Arial"/>
          <w:spacing w:val="2"/>
        </w:rPr>
        <w:t xml:space="preserve"> </w:t>
      </w:r>
      <w:r w:rsidRPr="00CE197B">
        <w:rPr>
          <w:rFonts w:ascii="Arial" w:hAnsi="Arial" w:cs="Arial"/>
        </w:rPr>
        <w:t>ha</w:t>
      </w:r>
      <w:r w:rsidRPr="00CE197B">
        <w:rPr>
          <w:rFonts w:ascii="Arial" w:hAnsi="Arial" w:cs="Arial"/>
          <w:spacing w:val="1"/>
        </w:rPr>
        <w:t>ll</w:t>
      </w:r>
      <w:r w:rsidRPr="00CE197B">
        <w:rPr>
          <w:rFonts w:ascii="Arial" w:hAnsi="Arial" w:cs="Arial"/>
        </w:rPr>
        <w:t>e</w:t>
      </w:r>
      <w:r w:rsidRPr="00CE197B">
        <w:rPr>
          <w:rFonts w:ascii="Arial" w:hAnsi="Arial" w:cs="Arial"/>
          <w:spacing w:val="1"/>
        </w:rPr>
        <w:t xml:space="preserve"> c</w:t>
      </w:r>
      <w:r w:rsidRPr="00CE197B">
        <w:rPr>
          <w:rFonts w:ascii="Arial" w:hAnsi="Arial" w:cs="Arial"/>
        </w:rPr>
        <w:t>onten</w:t>
      </w:r>
      <w:r w:rsidRPr="00CE197B">
        <w:rPr>
          <w:rFonts w:ascii="Arial" w:hAnsi="Arial" w:cs="Arial"/>
          <w:spacing w:val="1"/>
        </w:rPr>
        <w:t>i</w:t>
      </w:r>
      <w:r w:rsidRPr="00CE197B">
        <w:rPr>
          <w:rFonts w:ascii="Arial" w:hAnsi="Arial" w:cs="Arial"/>
        </w:rPr>
        <w:t>da</w:t>
      </w:r>
      <w:r w:rsidRPr="00CE197B">
        <w:rPr>
          <w:rFonts w:ascii="Arial" w:hAnsi="Arial" w:cs="Arial"/>
          <w:spacing w:val="2"/>
        </w:rPr>
        <w:t xml:space="preserve"> </w:t>
      </w:r>
      <w:r w:rsidRPr="00CE197B">
        <w:rPr>
          <w:rFonts w:ascii="Arial" w:hAnsi="Arial" w:cs="Arial"/>
        </w:rPr>
        <w:t>en</w:t>
      </w:r>
      <w:r w:rsidRPr="00CE197B">
        <w:rPr>
          <w:rFonts w:ascii="Arial" w:hAnsi="Arial" w:cs="Arial"/>
          <w:spacing w:val="1"/>
        </w:rPr>
        <w:t xml:space="preserve"> l</w:t>
      </w:r>
      <w:r w:rsidRPr="00CE197B">
        <w:rPr>
          <w:rFonts w:ascii="Arial" w:hAnsi="Arial" w:cs="Arial"/>
        </w:rPr>
        <w:t>as</w:t>
      </w:r>
      <w:r w:rsidRPr="00CE197B">
        <w:rPr>
          <w:rFonts w:ascii="Arial" w:hAnsi="Arial" w:cs="Arial"/>
          <w:spacing w:val="3"/>
        </w:rPr>
        <w:t xml:space="preserve"> </w:t>
      </w:r>
      <w:r w:rsidRPr="00CE197B">
        <w:rPr>
          <w:rFonts w:ascii="Arial" w:hAnsi="Arial" w:cs="Arial"/>
        </w:rPr>
        <w:t>Reg</w:t>
      </w:r>
      <w:r w:rsidRPr="00CE197B">
        <w:rPr>
          <w:rFonts w:ascii="Arial" w:hAnsi="Arial" w:cs="Arial"/>
          <w:spacing w:val="1"/>
        </w:rPr>
        <w:t>l</w:t>
      </w:r>
      <w:r w:rsidRPr="00CE197B">
        <w:rPr>
          <w:rFonts w:ascii="Arial" w:hAnsi="Arial" w:cs="Arial"/>
        </w:rPr>
        <w:t>as</w:t>
      </w:r>
      <w:r w:rsidRPr="00CE197B">
        <w:rPr>
          <w:rFonts w:ascii="Arial" w:hAnsi="Arial" w:cs="Arial"/>
          <w:spacing w:val="-1"/>
        </w:rPr>
        <w:t xml:space="preserve"> </w:t>
      </w:r>
      <w:r w:rsidRPr="00CE197B">
        <w:rPr>
          <w:rFonts w:ascii="Arial" w:hAnsi="Arial" w:cs="Arial"/>
        </w:rPr>
        <w:t>de</w:t>
      </w:r>
      <w:r w:rsidRPr="00CE197B">
        <w:rPr>
          <w:rFonts w:ascii="Arial" w:hAnsi="Arial" w:cs="Arial"/>
          <w:spacing w:val="3"/>
        </w:rPr>
        <w:t xml:space="preserve"> </w:t>
      </w:r>
      <w:r w:rsidRPr="00CE197B">
        <w:rPr>
          <w:rFonts w:ascii="Arial" w:hAnsi="Arial" w:cs="Arial"/>
        </w:rPr>
        <w:t>Condu</w:t>
      </w:r>
      <w:r w:rsidRPr="00CE197B">
        <w:rPr>
          <w:rFonts w:ascii="Arial" w:hAnsi="Arial" w:cs="Arial"/>
          <w:spacing w:val="1"/>
        </w:rPr>
        <w:t>c</w:t>
      </w:r>
      <w:r w:rsidRPr="00CE197B">
        <w:rPr>
          <w:rFonts w:ascii="Arial" w:hAnsi="Arial" w:cs="Arial"/>
        </w:rPr>
        <w:t>ta</w:t>
      </w:r>
      <w:r w:rsidRPr="00CE197B">
        <w:rPr>
          <w:rFonts w:ascii="Arial" w:hAnsi="Arial" w:cs="Arial"/>
          <w:spacing w:val="-3"/>
        </w:rPr>
        <w:t xml:space="preserve"> </w:t>
      </w:r>
      <w:r w:rsidRPr="00CE197B">
        <w:rPr>
          <w:rFonts w:ascii="Arial" w:hAnsi="Arial" w:cs="Arial"/>
        </w:rPr>
        <w:t>no</w:t>
      </w:r>
      <w:r w:rsidRPr="00CE197B">
        <w:rPr>
          <w:rFonts w:ascii="Arial" w:hAnsi="Arial" w:cs="Arial"/>
          <w:spacing w:val="1"/>
        </w:rPr>
        <w:t xml:space="preserve"> i</w:t>
      </w:r>
      <w:r w:rsidRPr="00CE197B">
        <w:rPr>
          <w:rFonts w:ascii="Arial" w:hAnsi="Arial" w:cs="Arial"/>
          <w:spacing w:val="-2"/>
        </w:rPr>
        <w:t>m</w:t>
      </w:r>
      <w:r w:rsidRPr="00CE197B">
        <w:rPr>
          <w:rFonts w:ascii="Arial" w:hAnsi="Arial" w:cs="Arial"/>
        </w:rPr>
        <w:t>p</w:t>
      </w:r>
      <w:r w:rsidRPr="00CE197B">
        <w:rPr>
          <w:rFonts w:ascii="Arial" w:hAnsi="Arial" w:cs="Arial"/>
          <w:spacing w:val="1"/>
        </w:rPr>
        <w:t>i</w:t>
      </w:r>
      <w:r w:rsidRPr="00CE197B">
        <w:rPr>
          <w:rFonts w:ascii="Arial" w:hAnsi="Arial" w:cs="Arial"/>
        </w:rPr>
        <w:t>de</w:t>
      </w:r>
      <w:r w:rsidRPr="00CE197B">
        <w:rPr>
          <w:rFonts w:ascii="Arial" w:hAnsi="Arial" w:cs="Arial"/>
          <w:spacing w:val="3"/>
        </w:rPr>
        <w:t xml:space="preserve"> </w:t>
      </w:r>
      <w:r w:rsidRPr="00CE197B">
        <w:rPr>
          <w:rFonts w:ascii="Arial" w:hAnsi="Arial" w:cs="Arial"/>
        </w:rPr>
        <w:t>que é</w:t>
      </w:r>
      <w:r w:rsidRPr="00CE197B">
        <w:rPr>
          <w:rFonts w:ascii="Arial" w:hAnsi="Arial" w:cs="Arial"/>
          <w:spacing w:val="1"/>
        </w:rPr>
        <w:t>s</w:t>
      </w:r>
      <w:r w:rsidRPr="00CE197B">
        <w:rPr>
          <w:rFonts w:ascii="Arial" w:hAnsi="Arial" w:cs="Arial"/>
        </w:rPr>
        <w:t>ta</w:t>
      </w:r>
      <w:r w:rsidRPr="00CE197B">
        <w:rPr>
          <w:rFonts w:ascii="Arial" w:hAnsi="Arial" w:cs="Arial"/>
          <w:spacing w:val="-1"/>
        </w:rPr>
        <w:t xml:space="preserve"> </w:t>
      </w:r>
      <w:r w:rsidRPr="00CE197B">
        <w:rPr>
          <w:rFonts w:ascii="Arial" w:hAnsi="Arial" w:cs="Arial"/>
          <w:spacing w:val="1"/>
        </w:rPr>
        <w:t>s</w:t>
      </w:r>
      <w:r w:rsidRPr="00CE197B">
        <w:rPr>
          <w:rFonts w:ascii="Arial" w:hAnsi="Arial" w:cs="Arial"/>
        </w:rPr>
        <w:t>ea</w:t>
      </w:r>
      <w:r w:rsidRPr="00CE197B">
        <w:rPr>
          <w:rFonts w:ascii="Arial" w:hAnsi="Arial" w:cs="Arial"/>
          <w:spacing w:val="5"/>
        </w:rPr>
        <w:t xml:space="preserve"> </w:t>
      </w:r>
      <w:r w:rsidRPr="00CE197B">
        <w:rPr>
          <w:rFonts w:ascii="Arial" w:hAnsi="Arial" w:cs="Arial"/>
          <w:spacing w:val="1"/>
        </w:rPr>
        <w:t>c</w:t>
      </w:r>
      <w:r w:rsidRPr="00CE197B">
        <w:rPr>
          <w:rFonts w:ascii="Arial" w:hAnsi="Arial" w:cs="Arial"/>
        </w:rPr>
        <w:t>on</w:t>
      </w:r>
      <w:r w:rsidRPr="00CE197B">
        <w:rPr>
          <w:rFonts w:ascii="Arial" w:hAnsi="Arial" w:cs="Arial"/>
          <w:spacing w:val="1"/>
        </w:rPr>
        <w:t>si</w:t>
      </w:r>
      <w:r w:rsidRPr="00CE197B">
        <w:rPr>
          <w:rFonts w:ascii="Arial" w:hAnsi="Arial" w:cs="Arial"/>
        </w:rPr>
        <w:t>derada</w:t>
      </w:r>
      <w:r w:rsidRPr="00CE197B">
        <w:rPr>
          <w:rFonts w:ascii="Arial" w:hAnsi="Arial" w:cs="Arial"/>
          <w:spacing w:val="4"/>
        </w:rPr>
        <w:t xml:space="preserve"> </w:t>
      </w:r>
      <w:r w:rsidRPr="00CE197B">
        <w:rPr>
          <w:rFonts w:ascii="Arial" w:hAnsi="Arial" w:cs="Arial"/>
          <w:spacing w:val="1"/>
        </w:rPr>
        <w:t>i</w:t>
      </w:r>
      <w:r w:rsidRPr="00CE197B">
        <w:rPr>
          <w:rFonts w:ascii="Arial" w:hAnsi="Arial" w:cs="Arial"/>
        </w:rPr>
        <w:t>na</w:t>
      </w:r>
      <w:r w:rsidRPr="00CE197B">
        <w:rPr>
          <w:rFonts w:ascii="Arial" w:hAnsi="Arial" w:cs="Arial"/>
          <w:spacing w:val="1"/>
        </w:rPr>
        <w:t>c</w:t>
      </w:r>
      <w:r w:rsidRPr="00CE197B">
        <w:rPr>
          <w:rFonts w:ascii="Arial" w:hAnsi="Arial" w:cs="Arial"/>
        </w:rPr>
        <w:t>epta</w:t>
      </w:r>
      <w:r w:rsidRPr="00CE197B">
        <w:rPr>
          <w:rFonts w:ascii="Arial" w:hAnsi="Arial" w:cs="Arial"/>
          <w:spacing w:val="-2"/>
        </w:rPr>
        <w:t>b</w:t>
      </w:r>
      <w:r w:rsidRPr="00CE197B">
        <w:rPr>
          <w:rFonts w:ascii="Arial" w:hAnsi="Arial" w:cs="Arial"/>
          <w:spacing w:val="1"/>
        </w:rPr>
        <w:t>l</w:t>
      </w:r>
      <w:r w:rsidRPr="00CE197B">
        <w:rPr>
          <w:rFonts w:ascii="Arial" w:hAnsi="Arial" w:cs="Arial"/>
        </w:rPr>
        <w:t>e</w:t>
      </w:r>
      <w:r w:rsidRPr="00CE197B">
        <w:rPr>
          <w:rFonts w:ascii="Arial" w:hAnsi="Arial" w:cs="Arial"/>
          <w:spacing w:val="3"/>
        </w:rPr>
        <w:t xml:space="preserve"> </w:t>
      </w:r>
      <w:r w:rsidRPr="00CE197B">
        <w:rPr>
          <w:rFonts w:ascii="Arial" w:hAnsi="Arial" w:cs="Arial"/>
        </w:rPr>
        <w:t>o</w:t>
      </w:r>
      <w:r w:rsidRPr="00CE197B">
        <w:rPr>
          <w:rFonts w:ascii="Arial" w:hAnsi="Arial" w:cs="Arial"/>
          <w:spacing w:val="4"/>
        </w:rPr>
        <w:t xml:space="preserve"> </w:t>
      </w:r>
      <w:r w:rsidRPr="00CE197B">
        <w:rPr>
          <w:rFonts w:ascii="Arial" w:hAnsi="Arial" w:cs="Arial"/>
          <w:spacing w:val="1"/>
        </w:rPr>
        <w:t>c</w:t>
      </w:r>
      <w:r w:rsidRPr="00CE197B">
        <w:rPr>
          <w:rFonts w:ascii="Arial" w:hAnsi="Arial" w:cs="Arial"/>
        </w:rPr>
        <w:t>o</w:t>
      </w:r>
      <w:r w:rsidRPr="00CE197B">
        <w:rPr>
          <w:rFonts w:ascii="Arial" w:hAnsi="Arial" w:cs="Arial"/>
          <w:spacing w:val="-2"/>
        </w:rPr>
        <w:t>m</w:t>
      </w:r>
      <w:r w:rsidRPr="00CE197B">
        <w:rPr>
          <w:rFonts w:ascii="Arial" w:hAnsi="Arial" w:cs="Arial"/>
        </w:rPr>
        <w:t>o</w:t>
      </w:r>
      <w:r w:rsidRPr="00CE197B">
        <w:rPr>
          <w:rFonts w:ascii="Arial" w:hAnsi="Arial" w:cs="Arial"/>
          <w:spacing w:val="4"/>
        </w:rPr>
        <w:t xml:space="preserve"> </w:t>
      </w:r>
      <w:r w:rsidRPr="00CE197B">
        <w:rPr>
          <w:rFonts w:ascii="Arial" w:hAnsi="Arial" w:cs="Arial"/>
        </w:rPr>
        <w:t>un</w:t>
      </w:r>
      <w:r w:rsidRPr="00CE197B">
        <w:rPr>
          <w:rFonts w:ascii="Arial" w:hAnsi="Arial" w:cs="Arial"/>
          <w:spacing w:val="5"/>
        </w:rPr>
        <w:t xml:space="preserve"> </w:t>
      </w:r>
      <w:r w:rsidRPr="00CE197B">
        <w:rPr>
          <w:rFonts w:ascii="Arial" w:hAnsi="Arial" w:cs="Arial"/>
        </w:rPr>
        <w:t>de</w:t>
      </w:r>
      <w:r w:rsidRPr="00CE197B">
        <w:rPr>
          <w:rFonts w:ascii="Arial" w:hAnsi="Arial" w:cs="Arial"/>
          <w:spacing w:val="1"/>
        </w:rPr>
        <w:t>sc</w:t>
      </w:r>
      <w:r w:rsidRPr="00CE197B">
        <w:rPr>
          <w:rFonts w:ascii="Arial" w:hAnsi="Arial" w:cs="Arial"/>
          <w:spacing w:val="-1"/>
        </w:rPr>
        <w:t>r</w:t>
      </w:r>
      <w:r w:rsidRPr="00CE197B">
        <w:rPr>
          <w:rFonts w:ascii="Arial" w:hAnsi="Arial" w:cs="Arial"/>
        </w:rPr>
        <w:t>éd</w:t>
      </w:r>
      <w:r w:rsidRPr="00CE197B">
        <w:rPr>
          <w:rFonts w:ascii="Arial" w:hAnsi="Arial" w:cs="Arial"/>
          <w:spacing w:val="1"/>
        </w:rPr>
        <w:t>i</w:t>
      </w:r>
      <w:r w:rsidRPr="00CE197B">
        <w:rPr>
          <w:rFonts w:ascii="Arial" w:hAnsi="Arial" w:cs="Arial"/>
        </w:rPr>
        <w:t>to,</w:t>
      </w:r>
      <w:r w:rsidRPr="00CE197B">
        <w:rPr>
          <w:rFonts w:ascii="Arial" w:hAnsi="Arial" w:cs="Arial"/>
          <w:spacing w:val="3"/>
        </w:rPr>
        <w:t xml:space="preserve"> </w:t>
      </w:r>
      <w:r w:rsidRPr="00CE197B">
        <w:rPr>
          <w:rFonts w:ascii="Arial" w:hAnsi="Arial" w:cs="Arial"/>
        </w:rPr>
        <w:t>y</w:t>
      </w:r>
      <w:r w:rsidRPr="00CE197B">
        <w:rPr>
          <w:rFonts w:ascii="Arial" w:hAnsi="Arial" w:cs="Arial"/>
          <w:spacing w:val="3"/>
        </w:rPr>
        <w:t xml:space="preserve"> </w:t>
      </w:r>
      <w:r w:rsidRPr="00CE197B">
        <w:rPr>
          <w:rFonts w:ascii="Arial" w:hAnsi="Arial" w:cs="Arial"/>
        </w:rPr>
        <w:t>en</w:t>
      </w:r>
      <w:r w:rsidRPr="00CE197B">
        <w:rPr>
          <w:rFonts w:ascii="Arial" w:hAnsi="Arial" w:cs="Arial"/>
          <w:spacing w:val="7"/>
        </w:rPr>
        <w:t xml:space="preserve"> </w:t>
      </w:r>
      <w:r w:rsidRPr="00CE197B">
        <w:rPr>
          <w:rFonts w:ascii="Arial" w:hAnsi="Arial" w:cs="Arial"/>
          <w:spacing w:val="1"/>
        </w:rPr>
        <w:t>c</w:t>
      </w:r>
      <w:r w:rsidRPr="00CE197B">
        <w:rPr>
          <w:rFonts w:ascii="Arial" w:hAnsi="Arial" w:cs="Arial"/>
        </w:rPr>
        <w:t>on</w:t>
      </w:r>
      <w:r w:rsidRPr="00CE197B">
        <w:rPr>
          <w:rFonts w:ascii="Arial" w:hAnsi="Arial" w:cs="Arial"/>
          <w:spacing w:val="1"/>
        </w:rPr>
        <w:t>s</w:t>
      </w:r>
      <w:r w:rsidRPr="00CE197B">
        <w:rPr>
          <w:rFonts w:ascii="Arial" w:hAnsi="Arial" w:cs="Arial"/>
        </w:rPr>
        <w:t>e</w:t>
      </w:r>
      <w:r w:rsidRPr="00CE197B">
        <w:rPr>
          <w:rFonts w:ascii="Arial" w:hAnsi="Arial" w:cs="Arial"/>
          <w:spacing w:val="1"/>
        </w:rPr>
        <w:t>c</w:t>
      </w:r>
      <w:r w:rsidRPr="00CE197B">
        <w:rPr>
          <w:rFonts w:ascii="Arial" w:hAnsi="Arial" w:cs="Arial"/>
        </w:rPr>
        <w:t>uen</w:t>
      </w:r>
      <w:r w:rsidRPr="00CE197B">
        <w:rPr>
          <w:rFonts w:ascii="Arial" w:hAnsi="Arial" w:cs="Arial"/>
          <w:spacing w:val="-1"/>
        </w:rPr>
        <w:t>c</w:t>
      </w:r>
      <w:r w:rsidRPr="00CE197B">
        <w:rPr>
          <w:rFonts w:ascii="Arial" w:hAnsi="Arial" w:cs="Arial"/>
          <w:spacing w:val="1"/>
        </w:rPr>
        <w:t>i</w:t>
      </w:r>
      <w:r w:rsidRPr="00CE197B">
        <w:rPr>
          <w:rFonts w:ascii="Arial" w:hAnsi="Arial" w:cs="Arial"/>
        </w:rPr>
        <w:t>a,</w:t>
      </w:r>
      <w:r w:rsidRPr="00CE197B">
        <w:rPr>
          <w:rFonts w:ascii="Arial" w:hAnsi="Arial" w:cs="Arial"/>
          <w:spacing w:val="4"/>
        </w:rPr>
        <w:t xml:space="preserve"> </w:t>
      </w:r>
      <w:r w:rsidRPr="00CE197B">
        <w:rPr>
          <w:rFonts w:ascii="Arial" w:hAnsi="Arial" w:cs="Arial"/>
        </w:rPr>
        <w:t>pue</w:t>
      </w:r>
      <w:r w:rsidRPr="00CE197B">
        <w:rPr>
          <w:rFonts w:ascii="Arial" w:hAnsi="Arial" w:cs="Arial"/>
          <w:spacing w:val="1"/>
        </w:rPr>
        <w:t>d</w:t>
      </w:r>
      <w:r w:rsidRPr="00CE197B">
        <w:rPr>
          <w:rFonts w:ascii="Arial" w:hAnsi="Arial" w:cs="Arial"/>
        </w:rPr>
        <w:t>e</w:t>
      </w:r>
      <w:r w:rsidRPr="00CE197B">
        <w:rPr>
          <w:rFonts w:ascii="Arial" w:hAnsi="Arial" w:cs="Arial"/>
          <w:spacing w:val="2"/>
        </w:rPr>
        <w:t xml:space="preserve"> </w:t>
      </w:r>
      <w:r w:rsidRPr="00CE197B">
        <w:rPr>
          <w:rFonts w:ascii="Arial" w:hAnsi="Arial" w:cs="Arial"/>
        </w:rPr>
        <w:t>ha</w:t>
      </w:r>
      <w:r w:rsidRPr="00CE197B">
        <w:rPr>
          <w:rFonts w:ascii="Arial" w:hAnsi="Arial" w:cs="Arial"/>
          <w:spacing w:val="1"/>
        </w:rPr>
        <w:t>c</w:t>
      </w:r>
      <w:r w:rsidRPr="00CE197B">
        <w:rPr>
          <w:rFonts w:ascii="Arial" w:hAnsi="Arial" w:cs="Arial"/>
        </w:rPr>
        <w:t>er</w:t>
      </w:r>
      <w:r w:rsidRPr="00CE197B">
        <w:rPr>
          <w:rFonts w:ascii="Arial" w:hAnsi="Arial" w:cs="Arial"/>
          <w:spacing w:val="2"/>
        </w:rPr>
        <w:t xml:space="preserve"> </w:t>
      </w:r>
      <w:r w:rsidRPr="00CE197B">
        <w:rPr>
          <w:rFonts w:ascii="Arial" w:hAnsi="Arial" w:cs="Arial"/>
        </w:rPr>
        <w:t>que</w:t>
      </w:r>
      <w:r w:rsidRPr="00CE197B">
        <w:rPr>
          <w:rFonts w:ascii="Arial" w:hAnsi="Arial" w:cs="Arial"/>
          <w:spacing w:val="2"/>
        </w:rPr>
        <w:t xml:space="preserve"> </w:t>
      </w:r>
      <w:r w:rsidRPr="00CE197B">
        <w:rPr>
          <w:rFonts w:ascii="Arial" w:hAnsi="Arial" w:cs="Arial"/>
          <w:spacing w:val="1"/>
        </w:rPr>
        <w:t>s</w:t>
      </w:r>
      <w:r w:rsidRPr="00CE197B">
        <w:rPr>
          <w:rFonts w:ascii="Arial" w:hAnsi="Arial" w:cs="Arial"/>
        </w:rPr>
        <w:t>e</w:t>
      </w:r>
      <w:r w:rsidRPr="00CE197B">
        <w:rPr>
          <w:rFonts w:ascii="Arial" w:hAnsi="Arial" w:cs="Arial"/>
          <w:spacing w:val="4"/>
        </w:rPr>
        <w:t xml:space="preserve"> </w:t>
      </w:r>
      <w:r w:rsidRPr="00CE197B">
        <w:rPr>
          <w:rFonts w:ascii="Arial" w:hAnsi="Arial" w:cs="Arial"/>
          <w:spacing w:val="1"/>
        </w:rPr>
        <w:t>s</w:t>
      </w:r>
      <w:r w:rsidRPr="00CE197B">
        <w:rPr>
          <w:rFonts w:ascii="Arial" w:hAnsi="Arial" w:cs="Arial"/>
        </w:rPr>
        <w:t>o</w:t>
      </w:r>
      <w:r w:rsidRPr="00CE197B">
        <w:rPr>
          <w:rFonts w:ascii="Arial" w:hAnsi="Arial" w:cs="Arial"/>
          <w:spacing w:val="-2"/>
        </w:rPr>
        <w:t>m</w:t>
      </w:r>
      <w:r w:rsidRPr="00CE197B">
        <w:rPr>
          <w:rFonts w:ascii="Arial" w:hAnsi="Arial" w:cs="Arial"/>
        </w:rPr>
        <w:t>eta</w:t>
      </w:r>
      <w:r w:rsidRPr="00CE197B">
        <w:rPr>
          <w:rFonts w:ascii="Arial" w:hAnsi="Arial" w:cs="Arial"/>
          <w:spacing w:val="-1"/>
        </w:rPr>
        <w:t xml:space="preserve"> </w:t>
      </w:r>
      <w:r w:rsidRPr="00CE197B">
        <w:rPr>
          <w:rFonts w:ascii="Arial" w:hAnsi="Arial" w:cs="Arial"/>
        </w:rPr>
        <w:t>a la a</w:t>
      </w:r>
      <w:r w:rsidRPr="00CE197B">
        <w:rPr>
          <w:rFonts w:ascii="Arial" w:hAnsi="Arial" w:cs="Arial"/>
          <w:spacing w:val="2"/>
        </w:rPr>
        <w:t>c</w:t>
      </w:r>
      <w:r w:rsidRPr="00CE197B">
        <w:rPr>
          <w:rFonts w:ascii="Arial" w:hAnsi="Arial" w:cs="Arial"/>
          <w:spacing w:val="1"/>
        </w:rPr>
        <w:t>ci</w:t>
      </w:r>
      <w:r w:rsidRPr="00CE197B">
        <w:rPr>
          <w:rFonts w:ascii="Arial" w:hAnsi="Arial" w:cs="Arial"/>
        </w:rPr>
        <w:t>ón d</w:t>
      </w:r>
      <w:r w:rsidRPr="00CE197B">
        <w:rPr>
          <w:rFonts w:ascii="Arial" w:hAnsi="Arial" w:cs="Arial"/>
          <w:spacing w:val="-1"/>
        </w:rPr>
        <w:t>i</w:t>
      </w:r>
      <w:r w:rsidRPr="00CE197B">
        <w:rPr>
          <w:rFonts w:ascii="Arial" w:hAnsi="Arial" w:cs="Arial"/>
          <w:spacing w:val="1"/>
        </w:rPr>
        <w:t>s</w:t>
      </w:r>
      <w:r w:rsidRPr="00CE197B">
        <w:rPr>
          <w:rFonts w:ascii="Arial" w:hAnsi="Arial" w:cs="Arial"/>
          <w:spacing w:val="-1"/>
        </w:rPr>
        <w:t>c</w:t>
      </w:r>
      <w:r w:rsidRPr="00CE197B">
        <w:rPr>
          <w:rFonts w:ascii="Arial" w:hAnsi="Arial" w:cs="Arial"/>
          <w:spacing w:val="1"/>
        </w:rPr>
        <w:t>i</w:t>
      </w:r>
      <w:r w:rsidRPr="00CE197B">
        <w:rPr>
          <w:rFonts w:ascii="Arial" w:hAnsi="Arial" w:cs="Arial"/>
        </w:rPr>
        <w:t>p</w:t>
      </w:r>
      <w:r w:rsidRPr="00CE197B">
        <w:rPr>
          <w:rFonts w:ascii="Arial" w:hAnsi="Arial" w:cs="Arial"/>
          <w:spacing w:val="-1"/>
        </w:rPr>
        <w:t>l</w:t>
      </w:r>
      <w:r w:rsidRPr="00CE197B">
        <w:rPr>
          <w:rFonts w:ascii="Arial" w:hAnsi="Arial" w:cs="Arial"/>
          <w:spacing w:val="1"/>
        </w:rPr>
        <w:t>i</w:t>
      </w:r>
      <w:r w:rsidRPr="00CE197B">
        <w:rPr>
          <w:rFonts w:ascii="Arial" w:hAnsi="Arial" w:cs="Arial"/>
        </w:rPr>
        <w:t>nar</w:t>
      </w:r>
      <w:r w:rsidRPr="00CE197B">
        <w:rPr>
          <w:rFonts w:ascii="Arial" w:hAnsi="Arial" w:cs="Arial"/>
          <w:spacing w:val="1"/>
        </w:rPr>
        <w:t>i</w:t>
      </w:r>
      <w:r w:rsidRPr="00CE197B">
        <w:rPr>
          <w:rFonts w:ascii="Arial" w:hAnsi="Arial" w:cs="Arial"/>
        </w:rPr>
        <w:t>a</w:t>
      </w:r>
      <w:r w:rsidRPr="00CE197B">
        <w:rPr>
          <w:rFonts w:ascii="Arial" w:hAnsi="Arial" w:cs="Arial"/>
          <w:spacing w:val="-1"/>
        </w:rPr>
        <w:t xml:space="preserve"> que correspondiese.</w:t>
      </w:r>
    </w:p>
    <w:p w14:paraId="790CD3DD" w14:textId="77777777" w:rsidR="00CE197B" w:rsidRDefault="00CE197B" w:rsidP="00CE197B">
      <w:pPr>
        <w:widowControl w:val="0"/>
        <w:autoSpaceDE w:val="0"/>
        <w:autoSpaceDN w:val="0"/>
        <w:adjustRightInd w:val="0"/>
        <w:spacing w:before="52"/>
        <w:ind w:right="-1"/>
        <w:rPr>
          <w:rFonts w:ascii="Arial" w:hAnsi="Arial" w:cs="Arial"/>
          <w:b/>
          <w:bCs/>
          <w:w w:val="99"/>
        </w:rPr>
      </w:pPr>
    </w:p>
    <w:p w14:paraId="5DCE7D9B" w14:textId="77777777" w:rsidR="00CE197B" w:rsidRDefault="00CE197B">
      <w:pPr>
        <w:spacing w:after="0" w:line="240" w:lineRule="auto"/>
        <w:rPr>
          <w:rFonts w:ascii="Arial" w:hAnsi="Arial" w:cs="Arial"/>
          <w:b/>
          <w:bCs/>
          <w:w w:val="99"/>
        </w:rPr>
      </w:pPr>
      <w:r>
        <w:rPr>
          <w:rFonts w:ascii="Arial" w:hAnsi="Arial" w:cs="Arial"/>
          <w:b/>
          <w:bCs/>
          <w:w w:val="99"/>
        </w:rPr>
        <w:br w:type="page"/>
      </w:r>
    </w:p>
    <w:p w14:paraId="020525BD" w14:textId="54CD29EE" w:rsidR="00CE197B" w:rsidRPr="00CE197B" w:rsidRDefault="00CE197B" w:rsidP="00CE197B">
      <w:pPr>
        <w:widowControl w:val="0"/>
        <w:autoSpaceDE w:val="0"/>
        <w:autoSpaceDN w:val="0"/>
        <w:adjustRightInd w:val="0"/>
        <w:spacing w:before="52"/>
        <w:ind w:right="-1"/>
        <w:rPr>
          <w:rFonts w:ascii="Arial" w:hAnsi="Arial" w:cs="Arial"/>
          <w:b/>
          <w:bCs/>
          <w:w w:val="99"/>
        </w:rPr>
      </w:pPr>
      <w:r w:rsidRPr="00CE197B">
        <w:rPr>
          <w:rFonts w:ascii="Arial" w:hAnsi="Arial" w:cs="Arial"/>
          <w:b/>
          <w:bCs/>
          <w:w w:val="99"/>
        </w:rPr>
        <w:t>PRINCIPIOS:</w:t>
      </w:r>
    </w:p>
    <w:p w14:paraId="0AF3A584" w14:textId="77777777"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Se espera que los auditores internos individualmente apliquen y cumplan los siguientes principios:</w:t>
      </w:r>
    </w:p>
    <w:p w14:paraId="5EF0169F" w14:textId="77777777" w:rsidR="00CE197B" w:rsidRPr="00CE197B" w:rsidRDefault="00CE197B" w:rsidP="00CE197B">
      <w:pPr>
        <w:widowControl w:val="0"/>
        <w:autoSpaceDE w:val="0"/>
        <w:autoSpaceDN w:val="0"/>
        <w:adjustRightInd w:val="0"/>
        <w:ind w:left="426" w:right="-1" w:hanging="426"/>
        <w:jc w:val="both"/>
        <w:rPr>
          <w:rFonts w:ascii="Arial" w:hAnsi="Arial" w:cs="Arial"/>
          <w:b/>
          <w:spacing w:val="1"/>
        </w:rPr>
      </w:pPr>
      <w:r w:rsidRPr="00CE197B">
        <w:rPr>
          <w:rFonts w:ascii="Arial" w:hAnsi="Arial" w:cs="Arial"/>
          <w:b/>
          <w:spacing w:val="1"/>
        </w:rPr>
        <w:t>1. Integridad.</w:t>
      </w:r>
    </w:p>
    <w:p w14:paraId="1F06578F" w14:textId="77777777"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La integridad de los auditores internos establece la confianza y, consiguientemente, provee la base para confiar en su juicio.</w:t>
      </w:r>
    </w:p>
    <w:p w14:paraId="7B6A8A16" w14:textId="77777777" w:rsidR="00CE197B" w:rsidRPr="00CE197B" w:rsidRDefault="00CE197B" w:rsidP="00CE197B">
      <w:pPr>
        <w:widowControl w:val="0"/>
        <w:autoSpaceDE w:val="0"/>
        <w:autoSpaceDN w:val="0"/>
        <w:adjustRightInd w:val="0"/>
        <w:ind w:left="426" w:right="-1" w:hanging="426"/>
        <w:jc w:val="both"/>
        <w:rPr>
          <w:rFonts w:ascii="Arial" w:hAnsi="Arial" w:cs="Arial"/>
          <w:b/>
          <w:spacing w:val="1"/>
        </w:rPr>
      </w:pPr>
      <w:r w:rsidRPr="00CE197B">
        <w:rPr>
          <w:rFonts w:ascii="Arial" w:hAnsi="Arial" w:cs="Arial"/>
          <w:b/>
          <w:spacing w:val="1"/>
        </w:rPr>
        <w:t>2. Objetividad.</w:t>
      </w:r>
    </w:p>
    <w:p w14:paraId="5C245020" w14:textId="77777777"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 xml:space="preserve">Cuando los auditores internos exhiben el más alto nivel de objetividad profesional al reunir, evaluar y comunicar información sobre la actividad o proceso a ser examinado. Los auditores internos hacen una evaluación equilibrada de todas las circunstancias relevantes y forman sus juicios sin dejarse influir indebidamente por sus propios intereses o por otras personas.    </w:t>
      </w:r>
    </w:p>
    <w:p w14:paraId="67420045" w14:textId="77777777" w:rsidR="00CE197B" w:rsidRPr="00CE197B" w:rsidRDefault="00CE197B" w:rsidP="00CE197B">
      <w:pPr>
        <w:widowControl w:val="0"/>
        <w:autoSpaceDE w:val="0"/>
        <w:autoSpaceDN w:val="0"/>
        <w:adjustRightInd w:val="0"/>
        <w:ind w:left="426" w:right="-1" w:hanging="426"/>
        <w:rPr>
          <w:rFonts w:ascii="Arial" w:hAnsi="Arial" w:cs="Arial"/>
          <w:b/>
          <w:spacing w:val="1"/>
        </w:rPr>
      </w:pPr>
      <w:r w:rsidRPr="00CE197B">
        <w:rPr>
          <w:rFonts w:ascii="Arial" w:hAnsi="Arial" w:cs="Arial"/>
          <w:b/>
          <w:bCs/>
          <w:w w:val="99"/>
        </w:rPr>
        <w:t>3.</w:t>
      </w:r>
      <w:r w:rsidRPr="00CE197B">
        <w:rPr>
          <w:rFonts w:ascii="Arial" w:hAnsi="Arial" w:cs="Arial"/>
          <w:b/>
          <w:bCs/>
        </w:rPr>
        <w:t xml:space="preserve"> </w:t>
      </w:r>
      <w:r w:rsidRPr="00CE197B">
        <w:rPr>
          <w:rFonts w:ascii="Arial" w:hAnsi="Arial" w:cs="Arial"/>
          <w:b/>
          <w:spacing w:val="1"/>
        </w:rPr>
        <w:t>Confidencialidad.</w:t>
      </w:r>
    </w:p>
    <w:p w14:paraId="344E1AC2" w14:textId="77777777" w:rsidR="00CE197B" w:rsidRPr="00CE197B" w:rsidRDefault="00CE197B" w:rsidP="00CE197B">
      <w:pPr>
        <w:widowControl w:val="0"/>
        <w:autoSpaceDE w:val="0"/>
        <w:autoSpaceDN w:val="0"/>
        <w:adjustRightInd w:val="0"/>
        <w:ind w:right="-1"/>
        <w:jc w:val="both"/>
        <w:rPr>
          <w:rFonts w:ascii="Arial" w:hAnsi="Arial" w:cs="Arial"/>
        </w:rPr>
      </w:pPr>
      <w:r w:rsidRPr="00CE197B">
        <w:rPr>
          <w:rFonts w:ascii="Arial" w:hAnsi="Arial" w:cs="Arial"/>
        </w:rPr>
        <w:t>Los</w:t>
      </w:r>
      <w:r w:rsidRPr="00CE197B">
        <w:rPr>
          <w:rFonts w:ascii="Arial" w:hAnsi="Arial" w:cs="Arial"/>
          <w:spacing w:val="6"/>
        </w:rPr>
        <w:t xml:space="preserve"> </w:t>
      </w:r>
      <w:r w:rsidRPr="00CE197B">
        <w:rPr>
          <w:rFonts w:ascii="Arial" w:hAnsi="Arial" w:cs="Arial"/>
        </w:rPr>
        <w:t>aud</w:t>
      </w:r>
      <w:r w:rsidRPr="00CE197B">
        <w:rPr>
          <w:rFonts w:ascii="Arial" w:hAnsi="Arial" w:cs="Arial"/>
          <w:spacing w:val="2"/>
        </w:rPr>
        <w:t>i</w:t>
      </w:r>
      <w:r w:rsidRPr="00CE197B">
        <w:rPr>
          <w:rFonts w:ascii="Arial" w:hAnsi="Arial" w:cs="Arial"/>
        </w:rPr>
        <w:t xml:space="preserve">tores </w:t>
      </w:r>
      <w:r w:rsidRPr="00CE197B">
        <w:rPr>
          <w:rFonts w:ascii="Arial" w:hAnsi="Arial" w:cs="Arial"/>
          <w:spacing w:val="1"/>
        </w:rPr>
        <w:t>i</w:t>
      </w:r>
      <w:r w:rsidRPr="00CE197B">
        <w:rPr>
          <w:rFonts w:ascii="Arial" w:hAnsi="Arial" w:cs="Arial"/>
        </w:rPr>
        <w:t>nternos</w:t>
      </w:r>
      <w:r w:rsidRPr="00CE197B">
        <w:rPr>
          <w:rFonts w:ascii="Arial" w:hAnsi="Arial" w:cs="Arial"/>
          <w:spacing w:val="5"/>
        </w:rPr>
        <w:t xml:space="preserve"> </w:t>
      </w:r>
      <w:r w:rsidRPr="00CE197B">
        <w:rPr>
          <w:rFonts w:ascii="Arial" w:hAnsi="Arial" w:cs="Arial"/>
          <w:spacing w:val="-1"/>
        </w:rPr>
        <w:t>r</w:t>
      </w:r>
      <w:r w:rsidRPr="00CE197B">
        <w:rPr>
          <w:rFonts w:ascii="Arial" w:hAnsi="Arial" w:cs="Arial"/>
        </w:rPr>
        <w:t>e</w:t>
      </w:r>
      <w:r w:rsidRPr="00CE197B">
        <w:rPr>
          <w:rFonts w:ascii="Arial" w:hAnsi="Arial" w:cs="Arial"/>
          <w:spacing w:val="1"/>
        </w:rPr>
        <w:t>s</w:t>
      </w:r>
      <w:r w:rsidRPr="00CE197B">
        <w:rPr>
          <w:rFonts w:ascii="Arial" w:hAnsi="Arial" w:cs="Arial"/>
        </w:rPr>
        <w:t>p</w:t>
      </w:r>
      <w:r w:rsidRPr="00CE197B">
        <w:rPr>
          <w:rFonts w:ascii="Arial" w:hAnsi="Arial" w:cs="Arial"/>
          <w:spacing w:val="-2"/>
        </w:rPr>
        <w:t>e</w:t>
      </w:r>
      <w:r w:rsidRPr="00CE197B">
        <w:rPr>
          <w:rFonts w:ascii="Arial" w:hAnsi="Arial" w:cs="Arial"/>
        </w:rPr>
        <w:t>tan</w:t>
      </w:r>
      <w:r w:rsidRPr="00CE197B">
        <w:rPr>
          <w:rFonts w:ascii="Arial" w:hAnsi="Arial" w:cs="Arial"/>
          <w:spacing w:val="5"/>
        </w:rPr>
        <w:t xml:space="preserve"> </w:t>
      </w:r>
      <w:r w:rsidRPr="00CE197B">
        <w:rPr>
          <w:rFonts w:ascii="Arial" w:hAnsi="Arial" w:cs="Arial"/>
        </w:rPr>
        <w:t>el</w:t>
      </w:r>
      <w:r w:rsidRPr="00CE197B">
        <w:rPr>
          <w:rFonts w:ascii="Arial" w:hAnsi="Arial" w:cs="Arial"/>
          <w:spacing w:val="4"/>
        </w:rPr>
        <w:t xml:space="preserve"> </w:t>
      </w:r>
      <w:r w:rsidRPr="00CE197B">
        <w:rPr>
          <w:rFonts w:ascii="Arial" w:hAnsi="Arial" w:cs="Arial"/>
          <w:spacing w:val="-1"/>
        </w:rPr>
        <w:t>v</w:t>
      </w:r>
      <w:r w:rsidRPr="00CE197B">
        <w:rPr>
          <w:rFonts w:ascii="Arial" w:hAnsi="Arial" w:cs="Arial"/>
        </w:rPr>
        <w:t>a</w:t>
      </w:r>
      <w:r w:rsidRPr="00CE197B">
        <w:rPr>
          <w:rFonts w:ascii="Arial" w:hAnsi="Arial" w:cs="Arial"/>
          <w:spacing w:val="1"/>
        </w:rPr>
        <w:t>l</w:t>
      </w:r>
      <w:r w:rsidRPr="00CE197B">
        <w:rPr>
          <w:rFonts w:ascii="Arial" w:hAnsi="Arial" w:cs="Arial"/>
        </w:rPr>
        <w:t>or</w:t>
      </w:r>
      <w:r w:rsidRPr="00CE197B">
        <w:rPr>
          <w:rFonts w:ascii="Arial" w:hAnsi="Arial" w:cs="Arial"/>
          <w:spacing w:val="3"/>
        </w:rPr>
        <w:t xml:space="preserve"> </w:t>
      </w:r>
      <w:r w:rsidRPr="00CE197B">
        <w:rPr>
          <w:rFonts w:ascii="Arial" w:hAnsi="Arial" w:cs="Arial"/>
        </w:rPr>
        <w:t>y</w:t>
      </w:r>
      <w:r w:rsidRPr="00CE197B">
        <w:rPr>
          <w:rFonts w:ascii="Arial" w:hAnsi="Arial" w:cs="Arial"/>
          <w:spacing w:val="2"/>
        </w:rPr>
        <w:t xml:space="preserve"> </w:t>
      </w:r>
      <w:r w:rsidRPr="00CE197B">
        <w:rPr>
          <w:rFonts w:ascii="Arial" w:hAnsi="Arial" w:cs="Arial"/>
          <w:spacing w:val="1"/>
        </w:rPr>
        <w:t>l</w:t>
      </w:r>
      <w:r w:rsidRPr="00CE197B">
        <w:rPr>
          <w:rFonts w:ascii="Arial" w:hAnsi="Arial" w:cs="Arial"/>
        </w:rPr>
        <w:t>a</w:t>
      </w:r>
      <w:r w:rsidRPr="00CE197B">
        <w:rPr>
          <w:rFonts w:ascii="Arial" w:hAnsi="Arial" w:cs="Arial"/>
          <w:spacing w:val="2"/>
        </w:rPr>
        <w:t xml:space="preserve"> </w:t>
      </w:r>
      <w:r w:rsidRPr="00CE197B">
        <w:rPr>
          <w:rFonts w:ascii="Arial" w:hAnsi="Arial" w:cs="Arial"/>
        </w:rPr>
        <w:t>prop</w:t>
      </w:r>
      <w:r w:rsidRPr="00CE197B">
        <w:rPr>
          <w:rFonts w:ascii="Arial" w:hAnsi="Arial" w:cs="Arial"/>
          <w:spacing w:val="5"/>
        </w:rPr>
        <w:t>i</w:t>
      </w:r>
      <w:r w:rsidRPr="00CE197B">
        <w:rPr>
          <w:rFonts w:ascii="Arial" w:hAnsi="Arial" w:cs="Arial"/>
        </w:rPr>
        <w:t>edad</w:t>
      </w:r>
      <w:r w:rsidRPr="00CE197B">
        <w:rPr>
          <w:rFonts w:ascii="Arial" w:hAnsi="Arial" w:cs="Arial"/>
          <w:spacing w:val="1"/>
        </w:rPr>
        <w:t xml:space="preserve"> </w:t>
      </w:r>
      <w:r w:rsidRPr="00CE197B">
        <w:rPr>
          <w:rFonts w:ascii="Arial" w:hAnsi="Arial" w:cs="Arial"/>
          <w:spacing w:val="-2"/>
        </w:rPr>
        <w:t>d</w:t>
      </w:r>
      <w:r w:rsidRPr="00CE197B">
        <w:rPr>
          <w:rFonts w:ascii="Arial" w:hAnsi="Arial" w:cs="Arial"/>
        </w:rPr>
        <w:t>e</w:t>
      </w:r>
      <w:r w:rsidRPr="00CE197B">
        <w:rPr>
          <w:rFonts w:ascii="Arial" w:hAnsi="Arial" w:cs="Arial"/>
          <w:spacing w:val="3"/>
        </w:rPr>
        <w:t xml:space="preserve"> </w:t>
      </w:r>
      <w:r w:rsidRPr="00CE197B">
        <w:rPr>
          <w:rFonts w:ascii="Arial" w:hAnsi="Arial" w:cs="Arial"/>
          <w:spacing w:val="1"/>
        </w:rPr>
        <w:t>l</w:t>
      </w:r>
      <w:r w:rsidRPr="00CE197B">
        <w:rPr>
          <w:rFonts w:ascii="Arial" w:hAnsi="Arial" w:cs="Arial"/>
        </w:rPr>
        <w:t>a</w:t>
      </w:r>
      <w:r w:rsidRPr="00CE197B">
        <w:rPr>
          <w:rFonts w:ascii="Arial" w:hAnsi="Arial" w:cs="Arial"/>
          <w:spacing w:val="2"/>
        </w:rPr>
        <w:t xml:space="preserve"> </w:t>
      </w:r>
      <w:r w:rsidRPr="00CE197B">
        <w:rPr>
          <w:rFonts w:ascii="Arial" w:hAnsi="Arial" w:cs="Arial"/>
          <w:spacing w:val="1"/>
        </w:rPr>
        <w:t>i</w:t>
      </w:r>
      <w:r w:rsidRPr="00CE197B">
        <w:rPr>
          <w:rFonts w:ascii="Arial" w:hAnsi="Arial" w:cs="Arial"/>
          <w:spacing w:val="-2"/>
        </w:rPr>
        <w:t>n</w:t>
      </w:r>
      <w:r w:rsidRPr="00CE197B">
        <w:rPr>
          <w:rFonts w:ascii="Arial" w:hAnsi="Arial" w:cs="Arial"/>
          <w:spacing w:val="2"/>
        </w:rPr>
        <w:t>f</w:t>
      </w:r>
      <w:r w:rsidRPr="00CE197B">
        <w:rPr>
          <w:rFonts w:ascii="Arial" w:hAnsi="Arial" w:cs="Arial"/>
        </w:rPr>
        <w:t>or</w:t>
      </w:r>
      <w:r w:rsidRPr="00CE197B">
        <w:rPr>
          <w:rFonts w:ascii="Arial" w:hAnsi="Arial" w:cs="Arial"/>
          <w:spacing w:val="-2"/>
        </w:rPr>
        <w:t>m</w:t>
      </w:r>
      <w:r w:rsidRPr="00CE197B">
        <w:rPr>
          <w:rFonts w:ascii="Arial" w:hAnsi="Arial" w:cs="Arial"/>
        </w:rPr>
        <w:t>a</w:t>
      </w:r>
      <w:r w:rsidRPr="00CE197B">
        <w:rPr>
          <w:rFonts w:ascii="Arial" w:hAnsi="Arial" w:cs="Arial"/>
          <w:spacing w:val="1"/>
        </w:rPr>
        <w:t>ci</w:t>
      </w:r>
      <w:r w:rsidRPr="00CE197B">
        <w:rPr>
          <w:rFonts w:ascii="Arial" w:hAnsi="Arial" w:cs="Arial"/>
        </w:rPr>
        <w:t>ón</w:t>
      </w:r>
      <w:r w:rsidRPr="00CE197B">
        <w:rPr>
          <w:rFonts w:ascii="Arial" w:hAnsi="Arial" w:cs="Arial"/>
          <w:spacing w:val="3"/>
        </w:rPr>
        <w:t xml:space="preserve"> </w:t>
      </w:r>
      <w:r w:rsidRPr="00CE197B">
        <w:rPr>
          <w:rFonts w:ascii="Arial" w:hAnsi="Arial" w:cs="Arial"/>
        </w:rPr>
        <w:t>que</w:t>
      </w:r>
      <w:r w:rsidRPr="00CE197B">
        <w:rPr>
          <w:rFonts w:ascii="Arial" w:hAnsi="Arial" w:cs="Arial"/>
          <w:spacing w:val="2"/>
        </w:rPr>
        <w:t xml:space="preserve"> </w:t>
      </w:r>
      <w:r w:rsidRPr="00CE197B">
        <w:rPr>
          <w:rFonts w:ascii="Arial" w:hAnsi="Arial" w:cs="Arial"/>
          <w:spacing w:val="-1"/>
        </w:rPr>
        <w:t>r</w:t>
      </w:r>
      <w:r w:rsidRPr="00CE197B">
        <w:rPr>
          <w:rFonts w:ascii="Arial" w:hAnsi="Arial" w:cs="Arial"/>
        </w:rPr>
        <w:t>e</w:t>
      </w:r>
      <w:r w:rsidRPr="00CE197B">
        <w:rPr>
          <w:rFonts w:ascii="Arial" w:hAnsi="Arial" w:cs="Arial"/>
          <w:spacing w:val="1"/>
        </w:rPr>
        <w:t>ci</w:t>
      </w:r>
      <w:r w:rsidRPr="00CE197B">
        <w:rPr>
          <w:rFonts w:ascii="Arial" w:hAnsi="Arial" w:cs="Arial"/>
        </w:rPr>
        <w:t>ben</w:t>
      </w:r>
      <w:r w:rsidRPr="00CE197B">
        <w:rPr>
          <w:rFonts w:ascii="Arial" w:hAnsi="Arial" w:cs="Arial"/>
          <w:spacing w:val="2"/>
        </w:rPr>
        <w:t xml:space="preserve"> </w:t>
      </w:r>
      <w:r w:rsidRPr="00CE197B">
        <w:rPr>
          <w:rFonts w:ascii="Arial" w:hAnsi="Arial" w:cs="Arial"/>
        </w:rPr>
        <w:t>y</w:t>
      </w:r>
      <w:r w:rsidRPr="00CE197B">
        <w:rPr>
          <w:rFonts w:ascii="Arial" w:hAnsi="Arial" w:cs="Arial"/>
          <w:spacing w:val="2"/>
        </w:rPr>
        <w:t xml:space="preserve"> </w:t>
      </w:r>
      <w:r w:rsidRPr="00CE197B">
        <w:rPr>
          <w:rFonts w:ascii="Arial" w:hAnsi="Arial" w:cs="Arial"/>
        </w:rPr>
        <w:t>no</w:t>
      </w:r>
      <w:r w:rsidRPr="00CE197B">
        <w:rPr>
          <w:rFonts w:ascii="Arial" w:hAnsi="Arial" w:cs="Arial"/>
          <w:spacing w:val="15"/>
        </w:rPr>
        <w:t xml:space="preserve"> </w:t>
      </w:r>
      <w:r w:rsidRPr="00CE197B">
        <w:rPr>
          <w:rFonts w:ascii="Arial" w:hAnsi="Arial" w:cs="Arial"/>
        </w:rPr>
        <w:t>d</w:t>
      </w:r>
      <w:r w:rsidRPr="00CE197B">
        <w:rPr>
          <w:rFonts w:ascii="Arial" w:hAnsi="Arial" w:cs="Arial"/>
          <w:spacing w:val="1"/>
        </w:rPr>
        <w:t>i</w:t>
      </w:r>
      <w:r w:rsidRPr="00CE197B">
        <w:rPr>
          <w:rFonts w:ascii="Arial" w:hAnsi="Arial" w:cs="Arial"/>
          <w:spacing w:val="-1"/>
        </w:rPr>
        <w:t>v</w:t>
      </w:r>
      <w:r w:rsidRPr="00CE197B">
        <w:rPr>
          <w:rFonts w:ascii="Arial" w:hAnsi="Arial" w:cs="Arial"/>
        </w:rPr>
        <w:t>u</w:t>
      </w:r>
      <w:r w:rsidRPr="00CE197B">
        <w:rPr>
          <w:rFonts w:ascii="Arial" w:hAnsi="Arial" w:cs="Arial"/>
          <w:spacing w:val="1"/>
        </w:rPr>
        <w:t>l</w:t>
      </w:r>
      <w:r w:rsidRPr="00CE197B">
        <w:rPr>
          <w:rFonts w:ascii="Arial" w:hAnsi="Arial" w:cs="Arial"/>
        </w:rPr>
        <w:t>g</w:t>
      </w:r>
      <w:r w:rsidRPr="00CE197B">
        <w:rPr>
          <w:rFonts w:ascii="Arial" w:hAnsi="Arial" w:cs="Arial"/>
          <w:spacing w:val="-2"/>
        </w:rPr>
        <w:t>a</w:t>
      </w:r>
      <w:r w:rsidRPr="00CE197B">
        <w:rPr>
          <w:rFonts w:ascii="Arial" w:hAnsi="Arial" w:cs="Arial"/>
        </w:rPr>
        <w:t xml:space="preserve">n </w:t>
      </w:r>
      <w:r w:rsidRPr="00CE197B">
        <w:rPr>
          <w:rFonts w:ascii="Arial" w:hAnsi="Arial" w:cs="Arial"/>
          <w:spacing w:val="1"/>
        </w:rPr>
        <w:t>i</w:t>
      </w:r>
      <w:r w:rsidRPr="00CE197B">
        <w:rPr>
          <w:rFonts w:ascii="Arial" w:hAnsi="Arial" w:cs="Arial"/>
        </w:rPr>
        <w:t>n</w:t>
      </w:r>
      <w:r w:rsidRPr="00CE197B">
        <w:rPr>
          <w:rFonts w:ascii="Arial" w:hAnsi="Arial" w:cs="Arial"/>
          <w:spacing w:val="2"/>
        </w:rPr>
        <w:t>f</w:t>
      </w:r>
      <w:r w:rsidRPr="00CE197B">
        <w:rPr>
          <w:rFonts w:ascii="Arial" w:hAnsi="Arial" w:cs="Arial"/>
        </w:rPr>
        <w:t>or</w:t>
      </w:r>
      <w:r w:rsidRPr="00CE197B">
        <w:rPr>
          <w:rFonts w:ascii="Arial" w:hAnsi="Arial" w:cs="Arial"/>
          <w:spacing w:val="-2"/>
        </w:rPr>
        <w:t>m</w:t>
      </w:r>
      <w:r w:rsidRPr="00CE197B">
        <w:rPr>
          <w:rFonts w:ascii="Arial" w:hAnsi="Arial" w:cs="Arial"/>
        </w:rPr>
        <w:t>a</w:t>
      </w:r>
      <w:r w:rsidRPr="00CE197B">
        <w:rPr>
          <w:rFonts w:ascii="Arial" w:hAnsi="Arial" w:cs="Arial"/>
          <w:spacing w:val="1"/>
        </w:rPr>
        <w:t>ci</w:t>
      </w:r>
      <w:r w:rsidRPr="00CE197B">
        <w:rPr>
          <w:rFonts w:ascii="Arial" w:hAnsi="Arial" w:cs="Arial"/>
        </w:rPr>
        <w:t>ón</w:t>
      </w:r>
      <w:r w:rsidRPr="00CE197B">
        <w:rPr>
          <w:rFonts w:ascii="Arial" w:hAnsi="Arial" w:cs="Arial"/>
          <w:spacing w:val="22"/>
        </w:rPr>
        <w:t xml:space="preserve"> </w:t>
      </w:r>
      <w:r w:rsidRPr="00CE197B">
        <w:rPr>
          <w:rFonts w:ascii="Arial" w:hAnsi="Arial" w:cs="Arial"/>
          <w:spacing w:val="1"/>
        </w:rPr>
        <w:t>si</w:t>
      </w:r>
      <w:r w:rsidRPr="00CE197B">
        <w:rPr>
          <w:rFonts w:ascii="Arial" w:hAnsi="Arial" w:cs="Arial"/>
        </w:rPr>
        <w:t>n</w:t>
      </w:r>
      <w:r w:rsidRPr="00CE197B">
        <w:rPr>
          <w:rFonts w:ascii="Arial" w:hAnsi="Arial" w:cs="Arial"/>
          <w:spacing w:val="21"/>
        </w:rPr>
        <w:t xml:space="preserve"> </w:t>
      </w:r>
      <w:r w:rsidRPr="00CE197B">
        <w:rPr>
          <w:rFonts w:ascii="Arial" w:hAnsi="Arial" w:cs="Arial"/>
          <w:spacing w:val="1"/>
        </w:rPr>
        <w:t>l</w:t>
      </w:r>
      <w:r w:rsidRPr="00CE197B">
        <w:rPr>
          <w:rFonts w:ascii="Arial" w:hAnsi="Arial" w:cs="Arial"/>
        </w:rPr>
        <w:t>a</w:t>
      </w:r>
      <w:r w:rsidRPr="00CE197B">
        <w:rPr>
          <w:rFonts w:ascii="Arial" w:hAnsi="Arial" w:cs="Arial"/>
          <w:spacing w:val="22"/>
        </w:rPr>
        <w:t xml:space="preserve"> </w:t>
      </w:r>
      <w:r w:rsidRPr="00CE197B">
        <w:rPr>
          <w:rFonts w:ascii="Arial" w:hAnsi="Arial" w:cs="Arial"/>
        </w:rPr>
        <w:t>deb</w:t>
      </w:r>
      <w:r w:rsidRPr="00CE197B">
        <w:rPr>
          <w:rFonts w:ascii="Arial" w:hAnsi="Arial" w:cs="Arial"/>
          <w:spacing w:val="2"/>
        </w:rPr>
        <w:t>i</w:t>
      </w:r>
      <w:r w:rsidRPr="00CE197B">
        <w:rPr>
          <w:rFonts w:ascii="Arial" w:hAnsi="Arial" w:cs="Arial"/>
        </w:rPr>
        <w:t>da</w:t>
      </w:r>
      <w:r w:rsidRPr="00CE197B">
        <w:rPr>
          <w:rFonts w:ascii="Arial" w:hAnsi="Arial" w:cs="Arial"/>
          <w:spacing w:val="19"/>
        </w:rPr>
        <w:t xml:space="preserve"> </w:t>
      </w:r>
      <w:r w:rsidRPr="00CE197B">
        <w:rPr>
          <w:rFonts w:ascii="Arial" w:hAnsi="Arial" w:cs="Arial"/>
        </w:rPr>
        <w:t>auto</w:t>
      </w:r>
      <w:r w:rsidRPr="00CE197B">
        <w:rPr>
          <w:rFonts w:ascii="Arial" w:hAnsi="Arial" w:cs="Arial"/>
          <w:spacing w:val="-1"/>
        </w:rPr>
        <w:t>r</w:t>
      </w:r>
      <w:r w:rsidRPr="00CE197B">
        <w:rPr>
          <w:rFonts w:ascii="Arial" w:hAnsi="Arial" w:cs="Arial"/>
          <w:spacing w:val="1"/>
        </w:rPr>
        <w:t>i</w:t>
      </w:r>
      <w:r w:rsidRPr="00CE197B">
        <w:rPr>
          <w:rFonts w:ascii="Arial" w:hAnsi="Arial" w:cs="Arial"/>
          <w:spacing w:val="-1"/>
        </w:rPr>
        <w:t>z</w:t>
      </w:r>
      <w:r w:rsidRPr="00CE197B">
        <w:rPr>
          <w:rFonts w:ascii="Arial" w:hAnsi="Arial" w:cs="Arial"/>
        </w:rPr>
        <w:t>a</w:t>
      </w:r>
      <w:r w:rsidRPr="00CE197B">
        <w:rPr>
          <w:rFonts w:ascii="Arial" w:hAnsi="Arial" w:cs="Arial"/>
          <w:spacing w:val="1"/>
        </w:rPr>
        <w:t>ci</w:t>
      </w:r>
      <w:r w:rsidRPr="00CE197B">
        <w:rPr>
          <w:rFonts w:ascii="Arial" w:hAnsi="Arial" w:cs="Arial"/>
        </w:rPr>
        <w:t>ón</w:t>
      </w:r>
      <w:r w:rsidRPr="00CE197B">
        <w:rPr>
          <w:rFonts w:ascii="Arial" w:hAnsi="Arial" w:cs="Arial"/>
          <w:spacing w:val="18"/>
        </w:rPr>
        <w:t xml:space="preserve"> </w:t>
      </w:r>
      <w:r w:rsidRPr="00CE197B">
        <w:rPr>
          <w:rFonts w:ascii="Arial" w:hAnsi="Arial" w:cs="Arial"/>
        </w:rPr>
        <w:t>a</w:t>
      </w:r>
      <w:r w:rsidRPr="00CE197B">
        <w:rPr>
          <w:rFonts w:ascii="Arial" w:hAnsi="Arial" w:cs="Arial"/>
          <w:spacing w:val="23"/>
        </w:rPr>
        <w:t xml:space="preserve"> </w:t>
      </w:r>
      <w:r w:rsidRPr="00CE197B">
        <w:rPr>
          <w:rFonts w:ascii="Arial" w:hAnsi="Arial" w:cs="Arial"/>
          <w:spacing w:val="-2"/>
        </w:rPr>
        <w:t>m</w:t>
      </w:r>
      <w:r w:rsidRPr="00CE197B">
        <w:rPr>
          <w:rFonts w:ascii="Arial" w:hAnsi="Arial" w:cs="Arial"/>
        </w:rPr>
        <w:t>enos</w:t>
      </w:r>
      <w:r w:rsidRPr="00CE197B">
        <w:rPr>
          <w:rFonts w:ascii="Arial" w:hAnsi="Arial" w:cs="Arial"/>
          <w:spacing w:val="21"/>
        </w:rPr>
        <w:t xml:space="preserve"> </w:t>
      </w:r>
      <w:r w:rsidRPr="00CE197B">
        <w:rPr>
          <w:rFonts w:ascii="Arial" w:hAnsi="Arial" w:cs="Arial"/>
        </w:rPr>
        <w:t>que</w:t>
      </w:r>
      <w:r w:rsidRPr="00CE197B">
        <w:rPr>
          <w:rFonts w:ascii="Arial" w:hAnsi="Arial" w:cs="Arial"/>
          <w:spacing w:val="21"/>
        </w:rPr>
        <w:t xml:space="preserve"> </w:t>
      </w:r>
      <w:r w:rsidRPr="00CE197B">
        <w:rPr>
          <w:rFonts w:ascii="Arial" w:hAnsi="Arial" w:cs="Arial"/>
        </w:rPr>
        <w:t>e</w:t>
      </w:r>
      <w:r w:rsidRPr="00CE197B">
        <w:rPr>
          <w:rFonts w:ascii="Arial" w:hAnsi="Arial" w:cs="Arial"/>
          <w:spacing w:val="1"/>
        </w:rPr>
        <w:t>xis</w:t>
      </w:r>
      <w:r w:rsidRPr="00CE197B">
        <w:rPr>
          <w:rFonts w:ascii="Arial" w:hAnsi="Arial" w:cs="Arial"/>
        </w:rPr>
        <w:t>ta</w:t>
      </w:r>
      <w:r w:rsidRPr="00CE197B">
        <w:rPr>
          <w:rFonts w:ascii="Arial" w:hAnsi="Arial" w:cs="Arial"/>
          <w:spacing w:val="21"/>
        </w:rPr>
        <w:t xml:space="preserve"> </w:t>
      </w:r>
      <w:r w:rsidRPr="00CE197B">
        <w:rPr>
          <w:rFonts w:ascii="Arial" w:hAnsi="Arial" w:cs="Arial"/>
        </w:rPr>
        <w:t>una</w:t>
      </w:r>
      <w:r w:rsidRPr="00CE197B">
        <w:rPr>
          <w:rFonts w:ascii="Arial" w:hAnsi="Arial" w:cs="Arial"/>
          <w:spacing w:val="19"/>
        </w:rPr>
        <w:t xml:space="preserve"> </w:t>
      </w:r>
      <w:r w:rsidRPr="00CE197B">
        <w:rPr>
          <w:rFonts w:ascii="Arial" w:hAnsi="Arial" w:cs="Arial"/>
        </w:rPr>
        <w:t>ob</w:t>
      </w:r>
      <w:r w:rsidRPr="00CE197B">
        <w:rPr>
          <w:rFonts w:ascii="Arial" w:hAnsi="Arial" w:cs="Arial"/>
          <w:spacing w:val="1"/>
        </w:rPr>
        <w:t>li</w:t>
      </w:r>
      <w:r w:rsidRPr="00CE197B">
        <w:rPr>
          <w:rFonts w:ascii="Arial" w:hAnsi="Arial" w:cs="Arial"/>
        </w:rPr>
        <w:t>ga</w:t>
      </w:r>
      <w:r w:rsidRPr="00CE197B">
        <w:rPr>
          <w:rFonts w:ascii="Arial" w:hAnsi="Arial" w:cs="Arial"/>
          <w:spacing w:val="1"/>
        </w:rPr>
        <w:t>ci</w:t>
      </w:r>
      <w:r w:rsidRPr="00CE197B">
        <w:rPr>
          <w:rFonts w:ascii="Arial" w:hAnsi="Arial" w:cs="Arial"/>
        </w:rPr>
        <w:t>ón</w:t>
      </w:r>
      <w:r w:rsidRPr="00CE197B">
        <w:rPr>
          <w:rFonts w:ascii="Arial" w:hAnsi="Arial" w:cs="Arial"/>
          <w:spacing w:val="20"/>
        </w:rPr>
        <w:t xml:space="preserve"> </w:t>
      </w:r>
      <w:r w:rsidRPr="00CE197B">
        <w:rPr>
          <w:rFonts w:ascii="Arial" w:hAnsi="Arial" w:cs="Arial"/>
          <w:spacing w:val="1"/>
        </w:rPr>
        <w:t>l</w:t>
      </w:r>
      <w:r w:rsidRPr="00CE197B">
        <w:rPr>
          <w:rFonts w:ascii="Arial" w:hAnsi="Arial" w:cs="Arial"/>
        </w:rPr>
        <w:t>egal</w:t>
      </w:r>
      <w:r w:rsidRPr="00CE197B">
        <w:rPr>
          <w:rFonts w:ascii="Arial" w:hAnsi="Arial" w:cs="Arial"/>
          <w:spacing w:val="23"/>
        </w:rPr>
        <w:t xml:space="preserve"> </w:t>
      </w:r>
      <w:r w:rsidRPr="00CE197B">
        <w:rPr>
          <w:rFonts w:ascii="Arial" w:hAnsi="Arial" w:cs="Arial"/>
        </w:rPr>
        <w:t>o</w:t>
      </w:r>
      <w:r w:rsidRPr="00CE197B">
        <w:rPr>
          <w:rFonts w:ascii="Arial" w:hAnsi="Arial" w:cs="Arial"/>
          <w:spacing w:val="19"/>
        </w:rPr>
        <w:t xml:space="preserve"> </w:t>
      </w:r>
      <w:r w:rsidRPr="00CE197B">
        <w:rPr>
          <w:rFonts w:ascii="Arial" w:hAnsi="Arial" w:cs="Arial"/>
        </w:rPr>
        <w:t>pro</w:t>
      </w:r>
      <w:r w:rsidRPr="00CE197B">
        <w:rPr>
          <w:rFonts w:ascii="Arial" w:hAnsi="Arial" w:cs="Arial"/>
          <w:spacing w:val="2"/>
        </w:rPr>
        <w:t>f</w:t>
      </w:r>
      <w:r w:rsidRPr="00CE197B">
        <w:rPr>
          <w:rFonts w:ascii="Arial" w:hAnsi="Arial" w:cs="Arial"/>
        </w:rPr>
        <w:t>e</w:t>
      </w:r>
      <w:r w:rsidRPr="00CE197B">
        <w:rPr>
          <w:rFonts w:ascii="Arial" w:hAnsi="Arial" w:cs="Arial"/>
          <w:spacing w:val="1"/>
        </w:rPr>
        <w:t>si</w:t>
      </w:r>
      <w:r w:rsidRPr="00CE197B">
        <w:rPr>
          <w:rFonts w:ascii="Arial" w:hAnsi="Arial" w:cs="Arial"/>
        </w:rPr>
        <w:t>on</w:t>
      </w:r>
      <w:r w:rsidRPr="00CE197B">
        <w:rPr>
          <w:rFonts w:ascii="Arial" w:hAnsi="Arial" w:cs="Arial"/>
          <w:spacing w:val="-2"/>
        </w:rPr>
        <w:t>a</w:t>
      </w:r>
      <w:r w:rsidRPr="00CE197B">
        <w:rPr>
          <w:rFonts w:ascii="Arial" w:hAnsi="Arial" w:cs="Arial"/>
        </w:rPr>
        <w:t>l</w:t>
      </w:r>
      <w:r w:rsidRPr="00CE197B">
        <w:rPr>
          <w:rFonts w:ascii="Arial" w:hAnsi="Arial" w:cs="Arial"/>
          <w:spacing w:val="19"/>
        </w:rPr>
        <w:t xml:space="preserve"> </w:t>
      </w:r>
      <w:r w:rsidRPr="00CE197B">
        <w:rPr>
          <w:rFonts w:ascii="Arial" w:hAnsi="Arial" w:cs="Arial"/>
        </w:rPr>
        <w:t>para</w:t>
      </w:r>
      <w:r w:rsidRPr="00CE197B">
        <w:rPr>
          <w:rFonts w:ascii="Arial" w:hAnsi="Arial" w:cs="Arial"/>
          <w:spacing w:val="-4"/>
        </w:rPr>
        <w:t xml:space="preserve"> </w:t>
      </w:r>
      <w:r w:rsidRPr="00CE197B">
        <w:rPr>
          <w:rFonts w:ascii="Arial" w:hAnsi="Arial" w:cs="Arial"/>
        </w:rPr>
        <w:t>ha</w:t>
      </w:r>
      <w:r w:rsidRPr="00CE197B">
        <w:rPr>
          <w:rFonts w:ascii="Arial" w:hAnsi="Arial" w:cs="Arial"/>
          <w:spacing w:val="1"/>
        </w:rPr>
        <w:t>c</w:t>
      </w:r>
      <w:r w:rsidRPr="00CE197B">
        <w:rPr>
          <w:rFonts w:ascii="Arial" w:hAnsi="Arial" w:cs="Arial"/>
        </w:rPr>
        <w:t>erl</w:t>
      </w:r>
      <w:r w:rsidRPr="00CE197B">
        <w:rPr>
          <w:rFonts w:ascii="Arial" w:hAnsi="Arial" w:cs="Arial"/>
          <w:spacing w:val="1"/>
        </w:rPr>
        <w:t>o</w:t>
      </w:r>
      <w:r w:rsidRPr="00CE197B">
        <w:rPr>
          <w:rFonts w:ascii="Arial" w:hAnsi="Arial" w:cs="Arial"/>
        </w:rPr>
        <w:t>.</w:t>
      </w:r>
    </w:p>
    <w:p w14:paraId="538113DB" w14:textId="77777777" w:rsidR="00CE197B" w:rsidRPr="00CE197B" w:rsidRDefault="00CE197B" w:rsidP="00CE197B">
      <w:pPr>
        <w:widowControl w:val="0"/>
        <w:autoSpaceDE w:val="0"/>
        <w:autoSpaceDN w:val="0"/>
        <w:adjustRightInd w:val="0"/>
        <w:ind w:left="426" w:right="-1" w:hanging="426"/>
        <w:rPr>
          <w:rFonts w:ascii="Arial" w:hAnsi="Arial" w:cs="Arial"/>
          <w:b/>
          <w:spacing w:val="1"/>
        </w:rPr>
      </w:pPr>
      <w:r w:rsidRPr="00CE197B">
        <w:rPr>
          <w:rFonts w:ascii="Arial" w:hAnsi="Arial" w:cs="Arial"/>
          <w:b/>
          <w:spacing w:val="1"/>
        </w:rPr>
        <w:t>4. Competencia.</w:t>
      </w:r>
    </w:p>
    <w:p w14:paraId="4A4BE689" w14:textId="77777777"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Los auditores internos aplican el conocimiento, aptitudes y experiencia necesarios al desempeñar los servicios de auditoría interna.</w:t>
      </w:r>
    </w:p>
    <w:p w14:paraId="5CD8027D" w14:textId="77777777" w:rsidR="00CE197B" w:rsidRPr="00CE197B" w:rsidRDefault="00CE197B" w:rsidP="00CE197B">
      <w:pPr>
        <w:widowControl w:val="0"/>
        <w:autoSpaceDE w:val="0"/>
        <w:autoSpaceDN w:val="0"/>
        <w:adjustRightInd w:val="0"/>
        <w:ind w:right="-1"/>
        <w:jc w:val="both"/>
        <w:rPr>
          <w:rFonts w:ascii="Arial" w:hAnsi="Arial" w:cs="Arial"/>
          <w:spacing w:val="1"/>
        </w:rPr>
      </w:pPr>
    </w:p>
    <w:p w14:paraId="65E464C0" w14:textId="77777777" w:rsidR="00CE197B" w:rsidRPr="00CE197B" w:rsidRDefault="00CE197B" w:rsidP="00CE197B">
      <w:pPr>
        <w:widowControl w:val="0"/>
        <w:autoSpaceDE w:val="0"/>
        <w:autoSpaceDN w:val="0"/>
        <w:adjustRightInd w:val="0"/>
        <w:spacing w:before="52"/>
        <w:ind w:right="-1"/>
        <w:rPr>
          <w:rFonts w:ascii="Arial" w:hAnsi="Arial" w:cs="Arial"/>
          <w:b/>
          <w:bCs/>
          <w:w w:val="99"/>
        </w:rPr>
      </w:pPr>
      <w:r w:rsidRPr="00CE197B">
        <w:rPr>
          <w:rFonts w:ascii="Arial" w:hAnsi="Arial" w:cs="Arial"/>
          <w:b/>
          <w:bCs/>
          <w:w w:val="99"/>
        </w:rPr>
        <w:t>REGLAS DE CONDUCTA:</w:t>
      </w:r>
    </w:p>
    <w:p w14:paraId="6649BCBE" w14:textId="77777777" w:rsidR="00CE197B" w:rsidRPr="00CE197B" w:rsidRDefault="00CE197B" w:rsidP="00CE197B">
      <w:pPr>
        <w:widowControl w:val="0"/>
        <w:autoSpaceDE w:val="0"/>
        <w:autoSpaceDN w:val="0"/>
        <w:adjustRightInd w:val="0"/>
        <w:ind w:left="426" w:right="-1" w:hanging="426"/>
        <w:jc w:val="both"/>
        <w:rPr>
          <w:rFonts w:ascii="Arial" w:hAnsi="Arial" w:cs="Arial"/>
          <w:b/>
          <w:spacing w:val="1"/>
        </w:rPr>
      </w:pPr>
      <w:r w:rsidRPr="00CE197B">
        <w:rPr>
          <w:rFonts w:ascii="Arial" w:hAnsi="Arial" w:cs="Arial"/>
          <w:b/>
          <w:spacing w:val="1"/>
        </w:rPr>
        <w:t>1. Integridad.</w:t>
      </w:r>
    </w:p>
    <w:p w14:paraId="21ED34DA" w14:textId="77777777"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Los auditores internos:</w:t>
      </w:r>
    </w:p>
    <w:p w14:paraId="480631D3" w14:textId="77777777" w:rsidR="00CE197B" w:rsidRPr="00CE197B" w:rsidRDefault="00CE197B" w:rsidP="008D12F4">
      <w:pPr>
        <w:widowControl w:val="0"/>
        <w:numPr>
          <w:ilvl w:val="1"/>
          <w:numId w:val="97"/>
        </w:numPr>
        <w:autoSpaceDE w:val="0"/>
        <w:autoSpaceDN w:val="0"/>
        <w:adjustRightInd w:val="0"/>
        <w:spacing w:after="0"/>
        <w:ind w:left="426" w:right="-1" w:hanging="426"/>
        <w:jc w:val="both"/>
        <w:rPr>
          <w:rFonts w:ascii="Arial" w:hAnsi="Arial" w:cs="Arial"/>
          <w:spacing w:val="1"/>
        </w:rPr>
      </w:pPr>
      <w:r w:rsidRPr="00CE197B">
        <w:rPr>
          <w:rFonts w:ascii="Arial" w:hAnsi="Arial" w:cs="Arial"/>
          <w:spacing w:val="1"/>
        </w:rPr>
        <w:t>Desempeñarán su trabajo con honestidad, diligencia y responsabilidad.</w:t>
      </w:r>
    </w:p>
    <w:p w14:paraId="42E43BA7" w14:textId="77777777" w:rsidR="00CE197B" w:rsidRPr="00CE197B" w:rsidRDefault="00CE197B" w:rsidP="008D12F4">
      <w:pPr>
        <w:widowControl w:val="0"/>
        <w:numPr>
          <w:ilvl w:val="1"/>
          <w:numId w:val="97"/>
        </w:numPr>
        <w:autoSpaceDE w:val="0"/>
        <w:autoSpaceDN w:val="0"/>
        <w:adjustRightInd w:val="0"/>
        <w:spacing w:after="0"/>
        <w:ind w:left="426" w:right="-1" w:hanging="426"/>
        <w:jc w:val="both"/>
        <w:rPr>
          <w:rFonts w:ascii="Arial" w:hAnsi="Arial" w:cs="Arial"/>
          <w:spacing w:val="1"/>
        </w:rPr>
      </w:pPr>
      <w:r w:rsidRPr="00CE197B">
        <w:rPr>
          <w:rFonts w:ascii="Arial" w:hAnsi="Arial" w:cs="Arial"/>
          <w:spacing w:val="1"/>
        </w:rPr>
        <w:t>Respetarán las leyes y divulgarán lo que corresponda de acuerdo con la ley y la profesión.</w:t>
      </w:r>
    </w:p>
    <w:p w14:paraId="1F1254DA" w14:textId="77777777" w:rsidR="00CE197B" w:rsidRPr="00CE197B" w:rsidRDefault="00CE197B" w:rsidP="008D12F4">
      <w:pPr>
        <w:widowControl w:val="0"/>
        <w:numPr>
          <w:ilvl w:val="1"/>
          <w:numId w:val="97"/>
        </w:numPr>
        <w:autoSpaceDE w:val="0"/>
        <w:autoSpaceDN w:val="0"/>
        <w:adjustRightInd w:val="0"/>
        <w:spacing w:after="0"/>
        <w:ind w:left="426" w:right="-1" w:hanging="426"/>
        <w:jc w:val="both"/>
        <w:rPr>
          <w:rFonts w:ascii="Arial" w:hAnsi="Arial" w:cs="Arial"/>
          <w:spacing w:val="1"/>
        </w:rPr>
      </w:pPr>
      <w:r w:rsidRPr="00CE197B">
        <w:rPr>
          <w:rFonts w:ascii="Arial" w:hAnsi="Arial" w:cs="Arial"/>
          <w:spacing w:val="1"/>
        </w:rPr>
        <w:t>No participarán a sabiendas en una actividad ilegal o de actos que vayan en detrimento de la profesión de auditoría interna o de la organización.</w:t>
      </w:r>
    </w:p>
    <w:p w14:paraId="523C984A" w14:textId="77777777" w:rsidR="00CE197B" w:rsidRPr="00CE197B" w:rsidRDefault="00CE197B" w:rsidP="008D12F4">
      <w:pPr>
        <w:widowControl w:val="0"/>
        <w:numPr>
          <w:ilvl w:val="1"/>
          <w:numId w:val="97"/>
        </w:numPr>
        <w:autoSpaceDE w:val="0"/>
        <w:autoSpaceDN w:val="0"/>
        <w:adjustRightInd w:val="0"/>
        <w:spacing w:after="0"/>
        <w:ind w:left="426" w:right="-1" w:hanging="426"/>
        <w:jc w:val="both"/>
        <w:rPr>
          <w:rFonts w:ascii="Arial" w:hAnsi="Arial" w:cs="Arial"/>
          <w:spacing w:val="1"/>
        </w:rPr>
      </w:pPr>
      <w:r w:rsidRPr="00CE197B">
        <w:rPr>
          <w:rFonts w:ascii="Arial" w:hAnsi="Arial" w:cs="Arial"/>
          <w:spacing w:val="1"/>
        </w:rPr>
        <w:t>Respetarán y contribuirán a los objetivos legítimos y éticos de la organización.</w:t>
      </w:r>
    </w:p>
    <w:p w14:paraId="79AB3C0D" w14:textId="77777777" w:rsidR="00CE197B" w:rsidRPr="00CE197B" w:rsidRDefault="00CE197B" w:rsidP="00CE197B">
      <w:pPr>
        <w:widowControl w:val="0"/>
        <w:autoSpaceDE w:val="0"/>
        <w:autoSpaceDN w:val="0"/>
        <w:adjustRightInd w:val="0"/>
        <w:ind w:right="-1"/>
        <w:jc w:val="both"/>
        <w:rPr>
          <w:rFonts w:ascii="Arial" w:hAnsi="Arial" w:cs="Arial"/>
          <w:spacing w:val="1"/>
        </w:rPr>
      </w:pPr>
    </w:p>
    <w:p w14:paraId="392BB183" w14:textId="77777777" w:rsidR="00CE197B" w:rsidRPr="00CE197B" w:rsidRDefault="00CE197B" w:rsidP="00CE197B">
      <w:pPr>
        <w:widowControl w:val="0"/>
        <w:autoSpaceDE w:val="0"/>
        <w:autoSpaceDN w:val="0"/>
        <w:adjustRightInd w:val="0"/>
        <w:ind w:left="426" w:right="-1" w:hanging="426"/>
        <w:jc w:val="both"/>
        <w:rPr>
          <w:rFonts w:ascii="Arial" w:hAnsi="Arial" w:cs="Arial"/>
          <w:b/>
          <w:spacing w:val="1"/>
        </w:rPr>
      </w:pPr>
      <w:r w:rsidRPr="00CE197B">
        <w:rPr>
          <w:rFonts w:ascii="Arial" w:hAnsi="Arial" w:cs="Arial"/>
          <w:b/>
          <w:spacing w:val="1"/>
        </w:rPr>
        <w:t>2. Objetividad.</w:t>
      </w:r>
    </w:p>
    <w:p w14:paraId="7DB96386" w14:textId="77777777"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Los auditores internos:</w:t>
      </w:r>
    </w:p>
    <w:p w14:paraId="5085F236" w14:textId="77777777" w:rsidR="00CE197B" w:rsidRPr="00CE197B" w:rsidRDefault="00CE197B" w:rsidP="00CE197B">
      <w:pPr>
        <w:widowControl w:val="0"/>
        <w:autoSpaceDE w:val="0"/>
        <w:autoSpaceDN w:val="0"/>
        <w:adjustRightInd w:val="0"/>
        <w:ind w:left="426" w:right="-1" w:hanging="426"/>
        <w:jc w:val="both"/>
        <w:rPr>
          <w:rFonts w:ascii="Arial" w:hAnsi="Arial" w:cs="Arial"/>
          <w:spacing w:val="1"/>
        </w:rPr>
      </w:pPr>
      <w:r w:rsidRPr="00CE197B">
        <w:rPr>
          <w:rFonts w:ascii="Arial" w:hAnsi="Arial" w:cs="Arial"/>
          <w:spacing w:val="1"/>
        </w:rPr>
        <w:t>2.1 No participarán en ninguna actividad o relación que pueda perjudicar o aparente perjudicar su evaluación imparcial. Esta participación incluye aquellas actividades o relaciones que puedan estar en conflicto con los intereses de la organización.</w:t>
      </w:r>
    </w:p>
    <w:p w14:paraId="381E4BA2" w14:textId="77777777" w:rsidR="00CE197B" w:rsidRPr="00CE197B" w:rsidRDefault="00CE197B" w:rsidP="00CE197B">
      <w:pPr>
        <w:widowControl w:val="0"/>
        <w:autoSpaceDE w:val="0"/>
        <w:autoSpaceDN w:val="0"/>
        <w:adjustRightInd w:val="0"/>
        <w:ind w:left="426" w:right="-1" w:hanging="426"/>
        <w:jc w:val="both"/>
        <w:rPr>
          <w:rFonts w:ascii="Arial" w:hAnsi="Arial" w:cs="Arial"/>
          <w:spacing w:val="1"/>
        </w:rPr>
      </w:pPr>
      <w:r w:rsidRPr="00CE197B">
        <w:rPr>
          <w:rFonts w:ascii="Arial" w:hAnsi="Arial" w:cs="Arial"/>
          <w:spacing w:val="1"/>
        </w:rPr>
        <w:t>2.2 No aceptarán nada que pueda perjudicar o aparente perjudicar su juicio profesional.</w:t>
      </w:r>
    </w:p>
    <w:p w14:paraId="7D4860D0" w14:textId="77777777" w:rsidR="00CE197B" w:rsidRPr="00CE197B" w:rsidRDefault="00CE197B" w:rsidP="00CE197B">
      <w:pPr>
        <w:widowControl w:val="0"/>
        <w:autoSpaceDE w:val="0"/>
        <w:autoSpaceDN w:val="0"/>
        <w:adjustRightInd w:val="0"/>
        <w:ind w:left="426" w:right="-1" w:hanging="426"/>
        <w:jc w:val="both"/>
        <w:rPr>
          <w:rFonts w:ascii="Arial" w:hAnsi="Arial" w:cs="Arial"/>
          <w:spacing w:val="1"/>
        </w:rPr>
      </w:pPr>
    </w:p>
    <w:p w14:paraId="5CB6F908" w14:textId="77777777" w:rsidR="00CE197B" w:rsidRPr="00CE197B" w:rsidRDefault="00CE197B" w:rsidP="00CE197B">
      <w:pPr>
        <w:widowControl w:val="0"/>
        <w:autoSpaceDE w:val="0"/>
        <w:autoSpaceDN w:val="0"/>
        <w:adjustRightInd w:val="0"/>
        <w:ind w:left="426" w:right="-1" w:hanging="426"/>
        <w:jc w:val="both"/>
        <w:rPr>
          <w:rFonts w:ascii="Arial" w:hAnsi="Arial" w:cs="Arial"/>
          <w:spacing w:val="1"/>
        </w:rPr>
      </w:pPr>
      <w:r w:rsidRPr="00CE197B">
        <w:rPr>
          <w:rFonts w:ascii="Arial" w:hAnsi="Arial" w:cs="Arial"/>
          <w:spacing w:val="1"/>
        </w:rPr>
        <w:t>2.3 Divulgarán todos los hechos materiales que conozcan y que, de no ser divulgados, pudieran distorsionar el informe de las actividades sometidas a revisión.</w:t>
      </w:r>
    </w:p>
    <w:p w14:paraId="36A0979A" w14:textId="77777777" w:rsidR="00EA1A1E" w:rsidRDefault="00EA1A1E" w:rsidP="00EA1A1E">
      <w:pPr>
        <w:widowControl w:val="0"/>
        <w:autoSpaceDE w:val="0"/>
        <w:autoSpaceDN w:val="0"/>
        <w:adjustRightInd w:val="0"/>
        <w:spacing w:after="0"/>
        <w:ind w:left="425" w:hanging="425"/>
        <w:jc w:val="both"/>
        <w:rPr>
          <w:rFonts w:ascii="Arial" w:hAnsi="Arial" w:cs="Arial"/>
          <w:b/>
          <w:spacing w:val="1"/>
        </w:rPr>
      </w:pPr>
    </w:p>
    <w:p w14:paraId="2FB7F4F8" w14:textId="110CE457" w:rsidR="00CE197B" w:rsidRPr="00CE197B" w:rsidRDefault="00CE197B" w:rsidP="00CE197B">
      <w:pPr>
        <w:widowControl w:val="0"/>
        <w:autoSpaceDE w:val="0"/>
        <w:autoSpaceDN w:val="0"/>
        <w:adjustRightInd w:val="0"/>
        <w:ind w:left="426" w:right="-1" w:hanging="426"/>
        <w:jc w:val="both"/>
        <w:rPr>
          <w:rFonts w:ascii="Arial" w:hAnsi="Arial" w:cs="Arial"/>
          <w:b/>
          <w:spacing w:val="1"/>
        </w:rPr>
      </w:pPr>
      <w:r w:rsidRPr="00CE197B">
        <w:rPr>
          <w:rFonts w:ascii="Arial" w:hAnsi="Arial" w:cs="Arial"/>
          <w:b/>
          <w:spacing w:val="1"/>
        </w:rPr>
        <w:t>3. Confidencialidad.</w:t>
      </w:r>
    </w:p>
    <w:p w14:paraId="3C3AC3AB" w14:textId="77777777"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Los auditores internos:</w:t>
      </w:r>
    </w:p>
    <w:p w14:paraId="56390AAD" w14:textId="77777777" w:rsidR="00CE197B" w:rsidRPr="00CE197B" w:rsidRDefault="00CE197B" w:rsidP="00CE197B">
      <w:pPr>
        <w:widowControl w:val="0"/>
        <w:autoSpaceDE w:val="0"/>
        <w:autoSpaceDN w:val="0"/>
        <w:adjustRightInd w:val="0"/>
        <w:ind w:left="426" w:right="-1" w:hanging="426"/>
        <w:jc w:val="both"/>
        <w:rPr>
          <w:rFonts w:ascii="Arial" w:hAnsi="Arial" w:cs="Arial"/>
          <w:spacing w:val="1"/>
        </w:rPr>
      </w:pPr>
      <w:r w:rsidRPr="00CE197B">
        <w:rPr>
          <w:rFonts w:ascii="Arial" w:hAnsi="Arial" w:cs="Arial"/>
          <w:spacing w:val="1"/>
        </w:rPr>
        <w:t>3.1 Serán prudentes en el uso y protección de la información adquirida en el transcurso de su trabajo.</w:t>
      </w:r>
    </w:p>
    <w:p w14:paraId="0291CE29" w14:textId="77777777" w:rsidR="00CE197B" w:rsidRPr="00CE197B" w:rsidRDefault="00CE197B" w:rsidP="00CE197B">
      <w:pPr>
        <w:widowControl w:val="0"/>
        <w:autoSpaceDE w:val="0"/>
        <w:autoSpaceDN w:val="0"/>
        <w:adjustRightInd w:val="0"/>
        <w:ind w:left="426" w:right="-1" w:hanging="426"/>
        <w:jc w:val="both"/>
        <w:rPr>
          <w:rFonts w:ascii="Arial" w:hAnsi="Arial" w:cs="Arial"/>
          <w:spacing w:val="1"/>
        </w:rPr>
      </w:pPr>
      <w:r w:rsidRPr="00CE197B">
        <w:rPr>
          <w:rFonts w:ascii="Arial" w:hAnsi="Arial" w:cs="Arial"/>
          <w:spacing w:val="1"/>
        </w:rPr>
        <w:t>3.2 No utilizarán información para lucro personal o que de alguna manera fuera contraria a la ley o en detrimento de los objetivos legítimos y éticos de la organización.</w:t>
      </w:r>
    </w:p>
    <w:p w14:paraId="675890BB" w14:textId="77777777" w:rsidR="00EA1A1E" w:rsidRDefault="00EA1A1E" w:rsidP="00EA1A1E">
      <w:pPr>
        <w:widowControl w:val="0"/>
        <w:autoSpaceDE w:val="0"/>
        <w:autoSpaceDN w:val="0"/>
        <w:adjustRightInd w:val="0"/>
        <w:spacing w:after="0"/>
        <w:ind w:left="425" w:hanging="425"/>
        <w:jc w:val="both"/>
        <w:rPr>
          <w:rFonts w:ascii="Arial" w:hAnsi="Arial" w:cs="Arial"/>
          <w:b/>
          <w:spacing w:val="1"/>
        </w:rPr>
      </w:pPr>
    </w:p>
    <w:p w14:paraId="17F90B2C" w14:textId="66946E4E" w:rsidR="00CE197B" w:rsidRPr="00CE197B" w:rsidRDefault="00CE197B" w:rsidP="00CE197B">
      <w:pPr>
        <w:widowControl w:val="0"/>
        <w:autoSpaceDE w:val="0"/>
        <w:autoSpaceDN w:val="0"/>
        <w:adjustRightInd w:val="0"/>
        <w:ind w:left="426" w:right="-1" w:hanging="426"/>
        <w:jc w:val="both"/>
        <w:rPr>
          <w:rFonts w:ascii="Arial" w:hAnsi="Arial" w:cs="Arial"/>
          <w:b/>
          <w:spacing w:val="1"/>
        </w:rPr>
      </w:pPr>
      <w:r w:rsidRPr="00CE197B">
        <w:rPr>
          <w:rFonts w:ascii="Arial" w:hAnsi="Arial" w:cs="Arial"/>
          <w:b/>
          <w:spacing w:val="1"/>
        </w:rPr>
        <w:t>4. Competencia.</w:t>
      </w:r>
    </w:p>
    <w:p w14:paraId="352768CE" w14:textId="77777777"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Los auditores internos:</w:t>
      </w:r>
    </w:p>
    <w:p w14:paraId="60D53841" w14:textId="77777777" w:rsidR="00CE197B" w:rsidRPr="00CE197B" w:rsidRDefault="00CE197B" w:rsidP="00CE197B">
      <w:pPr>
        <w:widowControl w:val="0"/>
        <w:autoSpaceDE w:val="0"/>
        <w:autoSpaceDN w:val="0"/>
        <w:adjustRightInd w:val="0"/>
        <w:ind w:left="426" w:right="-1" w:hanging="426"/>
        <w:jc w:val="both"/>
        <w:rPr>
          <w:rFonts w:ascii="Arial" w:hAnsi="Arial" w:cs="Arial"/>
          <w:spacing w:val="1"/>
        </w:rPr>
      </w:pPr>
      <w:r w:rsidRPr="00CE197B">
        <w:rPr>
          <w:rFonts w:ascii="Arial" w:hAnsi="Arial" w:cs="Arial"/>
          <w:spacing w:val="1"/>
        </w:rPr>
        <w:t>4.1 Participarán sólo en aquellos servicios para los cuales tengan los suficientes conocimientos, aptitudes y experiencia.</w:t>
      </w:r>
    </w:p>
    <w:p w14:paraId="08978EA2" w14:textId="77777777" w:rsidR="00CE197B" w:rsidRPr="00CE197B" w:rsidRDefault="00CE197B" w:rsidP="00CE197B">
      <w:pPr>
        <w:widowControl w:val="0"/>
        <w:autoSpaceDE w:val="0"/>
        <w:autoSpaceDN w:val="0"/>
        <w:adjustRightInd w:val="0"/>
        <w:ind w:left="426" w:right="-1" w:hanging="426"/>
        <w:jc w:val="both"/>
        <w:rPr>
          <w:rFonts w:ascii="Arial" w:hAnsi="Arial" w:cs="Arial"/>
          <w:spacing w:val="1"/>
        </w:rPr>
      </w:pPr>
      <w:r w:rsidRPr="00CE197B">
        <w:rPr>
          <w:rFonts w:ascii="Arial" w:hAnsi="Arial" w:cs="Arial"/>
          <w:spacing w:val="1"/>
        </w:rPr>
        <w:t>4.2 Desempeñarán todos los servicios de auditoría interna de acuerdo con las Normas para la Práctica Profesional de Auditoría Interna.</w:t>
      </w:r>
    </w:p>
    <w:p w14:paraId="08E8FEA8" w14:textId="77777777" w:rsidR="00CE197B" w:rsidRPr="00CE197B" w:rsidRDefault="00CE197B" w:rsidP="00CE197B">
      <w:pPr>
        <w:widowControl w:val="0"/>
        <w:autoSpaceDE w:val="0"/>
        <w:autoSpaceDN w:val="0"/>
        <w:adjustRightInd w:val="0"/>
        <w:ind w:left="426" w:right="-1" w:hanging="426"/>
        <w:jc w:val="both"/>
        <w:rPr>
          <w:rFonts w:ascii="Arial" w:hAnsi="Arial" w:cs="Arial"/>
        </w:rPr>
      </w:pPr>
      <w:r w:rsidRPr="00CE197B">
        <w:rPr>
          <w:rFonts w:ascii="Arial" w:hAnsi="Arial" w:cs="Arial"/>
          <w:spacing w:val="1"/>
        </w:rPr>
        <w:t>4.3 Mejorarán continuamente sus habilidades y la efectividad y calidad de sus servicios</w:t>
      </w:r>
      <w:r w:rsidRPr="00CE197B">
        <w:rPr>
          <w:rFonts w:ascii="Arial" w:hAnsi="Arial" w:cs="Arial"/>
        </w:rPr>
        <w:t>.</w:t>
      </w:r>
    </w:p>
    <w:p w14:paraId="6D7E344B" w14:textId="7F6652F5" w:rsidR="00CE197B" w:rsidRPr="00CE197B" w:rsidRDefault="00CE197B" w:rsidP="00CE197B">
      <w:pPr>
        <w:widowControl w:val="0"/>
        <w:autoSpaceDE w:val="0"/>
        <w:autoSpaceDN w:val="0"/>
        <w:adjustRightInd w:val="0"/>
        <w:ind w:right="-1"/>
        <w:jc w:val="both"/>
        <w:rPr>
          <w:rFonts w:ascii="Arial" w:hAnsi="Arial" w:cs="Arial"/>
        </w:rPr>
      </w:pPr>
    </w:p>
    <w:p w14:paraId="1DA9031B" w14:textId="77777777" w:rsidR="00CE197B" w:rsidRPr="00CE197B" w:rsidRDefault="00CE197B" w:rsidP="00CE197B">
      <w:pPr>
        <w:widowControl w:val="0"/>
        <w:autoSpaceDE w:val="0"/>
        <w:autoSpaceDN w:val="0"/>
        <w:adjustRightInd w:val="0"/>
        <w:spacing w:before="52"/>
        <w:ind w:right="-1"/>
        <w:jc w:val="both"/>
        <w:rPr>
          <w:rFonts w:ascii="Arial" w:hAnsi="Arial" w:cs="Arial"/>
          <w:b/>
          <w:bCs/>
          <w:w w:val="99"/>
        </w:rPr>
      </w:pPr>
      <w:r w:rsidRPr="00CE197B">
        <w:rPr>
          <w:rFonts w:ascii="Arial" w:hAnsi="Arial" w:cs="Arial"/>
          <w:b/>
          <w:bCs/>
          <w:w w:val="99"/>
        </w:rPr>
        <w:t>MANIFESTACIÓN EXPRESA DE ACEPTACIÓN INDIVIDUAL DE LOS AUDITORES</w:t>
      </w:r>
    </w:p>
    <w:p w14:paraId="3BBEF131" w14:textId="77777777"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Como prueba de aceptación individualizada por parte de los miembros de la Unidad de Auditoría Interna de ABC, del contenido del presente Código, todos sus miembros deberán suscribir el mismo, como condición previa y necesaria a su incorporación a la Unidad.</w:t>
      </w:r>
    </w:p>
    <w:p w14:paraId="60D4E423" w14:textId="77777777" w:rsidR="00CE197B" w:rsidRPr="00CE197B" w:rsidRDefault="00CE197B" w:rsidP="00CE197B">
      <w:pPr>
        <w:widowControl w:val="0"/>
        <w:autoSpaceDE w:val="0"/>
        <w:autoSpaceDN w:val="0"/>
        <w:adjustRightInd w:val="0"/>
        <w:ind w:right="-1"/>
        <w:jc w:val="both"/>
        <w:rPr>
          <w:rFonts w:ascii="Arial" w:hAnsi="Arial" w:cs="Arial"/>
        </w:rPr>
      </w:pPr>
    </w:p>
    <w:p w14:paraId="62410607" w14:textId="5B892A3B" w:rsidR="00CE197B" w:rsidRPr="00CE197B" w:rsidRDefault="00CE197B" w:rsidP="00CE197B">
      <w:pPr>
        <w:widowControl w:val="0"/>
        <w:autoSpaceDE w:val="0"/>
        <w:autoSpaceDN w:val="0"/>
        <w:adjustRightInd w:val="0"/>
        <w:ind w:right="-1"/>
        <w:jc w:val="both"/>
        <w:rPr>
          <w:rFonts w:ascii="Arial" w:hAnsi="Arial" w:cs="Arial"/>
          <w:spacing w:val="1"/>
        </w:rPr>
      </w:pPr>
      <w:r w:rsidRPr="00CE197B">
        <w:rPr>
          <w:rFonts w:ascii="Arial" w:hAnsi="Arial" w:cs="Arial"/>
          <w:spacing w:val="1"/>
        </w:rPr>
        <w:t>Aprobado por el Co</w:t>
      </w:r>
      <w:r>
        <w:rPr>
          <w:rFonts w:ascii="Arial" w:hAnsi="Arial" w:cs="Arial"/>
          <w:spacing w:val="1"/>
        </w:rPr>
        <w:t>nsejo de Administración</w:t>
      </w:r>
      <w:r w:rsidRPr="00CE197B">
        <w:rPr>
          <w:rFonts w:ascii="Arial" w:hAnsi="Arial" w:cs="Arial"/>
          <w:spacing w:val="1"/>
        </w:rPr>
        <w:t xml:space="preserve">, </w:t>
      </w:r>
      <w:r>
        <w:rPr>
          <w:rFonts w:ascii="Arial" w:hAnsi="Arial" w:cs="Arial"/>
          <w:spacing w:val="1"/>
        </w:rPr>
        <w:t xml:space="preserve">según acta Nº xxx de fecha </w:t>
      </w:r>
      <w:r w:rsidRPr="00CE197B">
        <w:rPr>
          <w:rFonts w:ascii="Arial" w:hAnsi="Arial" w:cs="Arial"/>
          <w:spacing w:val="1"/>
        </w:rPr>
        <w:t>xx de xx de 20</w:t>
      </w:r>
      <w:r>
        <w:rPr>
          <w:rFonts w:ascii="Arial" w:hAnsi="Arial" w:cs="Arial"/>
          <w:spacing w:val="1"/>
        </w:rPr>
        <w:t>2</w:t>
      </w:r>
      <w:r w:rsidRPr="00CE197B">
        <w:rPr>
          <w:rFonts w:ascii="Arial" w:hAnsi="Arial" w:cs="Arial"/>
          <w:spacing w:val="1"/>
        </w:rPr>
        <w:t>X.</w:t>
      </w:r>
    </w:p>
    <w:p w14:paraId="13F951FD" w14:textId="77777777" w:rsidR="007C3154" w:rsidRDefault="007C3154">
      <w:pPr>
        <w:spacing w:after="0" w:line="240" w:lineRule="auto"/>
        <w:rPr>
          <w:rFonts w:ascii="Arial" w:hAnsi="Arial" w:cs="Arial"/>
          <w:b/>
          <w:bCs/>
          <w:spacing w:val="1"/>
        </w:rPr>
      </w:pPr>
    </w:p>
    <w:p w14:paraId="083045ED" w14:textId="77777777" w:rsidR="007C3154" w:rsidRDefault="007C3154">
      <w:pPr>
        <w:spacing w:after="0" w:line="240" w:lineRule="auto"/>
        <w:rPr>
          <w:rFonts w:ascii="Arial" w:hAnsi="Arial" w:cs="Arial"/>
          <w:b/>
          <w:bCs/>
          <w:spacing w:val="1"/>
        </w:rPr>
      </w:pPr>
    </w:p>
    <w:p w14:paraId="0886F457" w14:textId="77777777" w:rsidR="00002F59" w:rsidRDefault="00002F59">
      <w:pPr>
        <w:spacing w:after="0" w:line="240" w:lineRule="auto"/>
        <w:rPr>
          <w:rFonts w:ascii="Arial" w:hAnsi="Arial" w:cs="Arial"/>
          <w:b/>
          <w:bCs/>
          <w:spacing w:val="1"/>
        </w:rPr>
      </w:pPr>
      <w:r>
        <w:rPr>
          <w:rFonts w:ascii="Arial" w:hAnsi="Arial" w:cs="Arial"/>
          <w:b/>
          <w:bCs/>
          <w:spacing w:val="1"/>
        </w:rPr>
        <w:br w:type="page"/>
      </w:r>
    </w:p>
    <w:p w14:paraId="2867AD43" w14:textId="4AF3DD8B" w:rsidR="00E06B60" w:rsidRPr="00E06B60" w:rsidRDefault="00E06B60">
      <w:pPr>
        <w:spacing w:after="0" w:line="240" w:lineRule="auto"/>
        <w:rPr>
          <w:rFonts w:ascii="Arial" w:hAnsi="Arial" w:cs="Arial"/>
          <w:spacing w:val="1"/>
        </w:rPr>
      </w:pPr>
      <w:r w:rsidRPr="00E06B60">
        <w:rPr>
          <w:rFonts w:ascii="Arial" w:hAnsi="Arial" w:cs="Arial"/>
          <w:b/>
          <w:bCs/>
          <w:spacing w:val="1"/>
        </w:rPr>
        <w:t xml:space="preserve">Anexo 2: </w:t>
      </w:r>
      <w:r w:rsidRPr="00E06B60">
        <w:rPr>
          <w:rFonts w:ascii="Arial" w:hAnsi="Arial" w:cs="Arial"/>
          <w:spacing w:val="1"/>
        </w:rPr>
        <w:t>Estatuto de la Actividad de Auditoria Interna</w:t>
      </w:r>
    </w:p>
    <w:p w14:paraId="16559054" w14:textId="77777777" w:rsidR="00E06B60" w:rsidRDefault="00E06B60">
      <w:pPr>
        <w:spacing w:after="0" w:line="240" w:lineRule="auto"/>
        <w:rPr>
          <w:rFonts w:ascii="Arial" w:hAnsi="Arial" w:cs="Arial"/>
          <w:spacing w:val="1"/>
        </w:rPr>
      </w:pPr>
    </w:p>
    <w:p w14:paraId="73F4386E" w14:textId="77777777" w:rsidR="00E06B60" w:rsidRPr="00E06B60" w:rsidRDefault="00E06B60" w:rsidP="00E06B60">
      <w:pPr>
        <w:autoSpaceDE w:val="0"/>
        <w:autoSpaceDN w:val="0"/>
        <w:adjustRightInd w:val="0"/>
        <w:spacing w:after="0" w:line="240" w:lineRule="auto"/>
        <w:rPr>
          <w:rFonts w:ascii="Arial" w:hAnsi="Arial" w:cs="Arial"/>
          <w:color w:val="000000"/>
          <w:sz w:val="24"/>
          <w:szCs w:val="24"/>
          <w:lang w:val="es-419" w:eastAsia="es-ES"/>
        </w:rPr>
      </w:pPr>
    </w:p>
    <w:p w14:paraId="7B25B8E3" w14:textId="61B37211" w:rsidR="00E06B60" w:rsidRPr="00E06B60" w:rsidRDefault="00E06B60" w:rsidP="007C3154">
      <w:pPr>
        <w:autoSpaceDE w:val="0"/>
        <w:autoSpaceDN w:val="0"/>
        <w:adjustRightInd w:val="0"/>
        <w:spacing w:after="0" w:line="240" w:lineRule="auto"/>
        <w:jc w:val="center"/>
        <w:rPr>
          <w:rFonts w:ascii="Arial" w:hAnsi="Arial" w:cs="Arial"/>
          <w:color w:val="000000"/>
          <w:lang w:val="es-419" w:eastAsia="es-ES"/>
        </w:rPr>
      </w:pPr>
      <w:r w:rsidRPr="00E06B60">
        <w:rPr>
          <w:rFonts w:ascii="Arial" w:hAnsi="Arial" w:cs="Arial"/>
          <w:b/>
          <w:bCs/>
          <w:color w:val="000000"/>
          <w:lang w:val="es-419" w:eastAsia="es-ES"/>
        </w:rPr>
        <w:t>Modelo de Estatuto de la Actividad de Auditoría Interna</w:t>
      </w:r>
    </w:p>
    <w:p w14:paraId="4D28B152" w14:textId="77777777" w:rsidR="00E06B60" w:rsidRPr="00FB7ADD" w:rsidRDefault="00E06B60" w:rsidP="00FB7ADD">
      <w:pPr>
        <w:autoSpaceDE w:val="0"/>
        <w:autoSpaceDN w:val="0"/>
        <w:adjustRightInd w:val="0"/>
        <w:spacing w:after="0" w:line="240" w:lineRule="auto"/>
        <w:jc w:val="both"/>
        <w:rPr>
          <w:rFonts w:ascii="Arial" w:hAnsi="Arial" w:cs="Arial"/>
          <w:color w:val="000000"/>
          <w:lang w:val="es-419" w:eastAsia="es-ES"/>
        </w:rPr>
      </w:pPr>
    </w:p>
    <w:p w14:paraId="4403E00D" w14:textId="7B8D5656" w:rsidR="009F26A3" w:rsidRDefault="009F26A3" w:rsidP="00FB7ADD">
      <w:pPr>
        <w:autoSpaceDE w:val="0"/>
        <w:autoSpaceDN w:val="0"/>
        <w:adjustRightInd w:val="0"/>
        <w:spacing w:after="0" w:line="240" w:lineRule="auto"/>
        <w:jc w:val="both"/>
        <w:rPr>
          <w:rFonts w:ascii="Arial" w:hAnsi="Arial" w:cs="Arial"/>
          <w:b/>
          <w:bCs/>
          <w:color w:val="000000"/>
          <w:lang w:val="es-419" w:eastAsia="es-ES"/>
        </w:rPr>
      </w:pPr>
      <w:r w:rsidRPr="009F26A3">
        <w:rPr>
          <w:rFonts w:ascii="Arial" w:hAnsi="Arial" w:cs="Arial"/>
          <w:b/>
          <w:bCs/>
          <w:color w:val="000000"/>
          <w:lang w:val="es-419" w:eastAsia="es-ES"/>
        </w:rPr>
        <w:t xml:space="preserve">Propósito y Misión </w:t>
      </w:r>
    </w:p>
    <w:p w14:paraId="78362902" w14:textId="77777777" w:rsidR="00FB7ADD" w:rsidRPr="009F26A3" w:rsidRDefault="00FB7ADD" w:rsidP="00FB7ADD">
      <w:pPr>
        <w:autoSpaceDE w:val="0"/>
        <w:autoSpaceDN w:val="0"/>
        <w:adjustRightInd w:val="0"/>
        <w:spacing w:after="0" w:line="240" w:lineRule="auto"/>
        <w:jc w:val="both"/>
        <w:rPr>
          <w:rFonts w:ascii="Arial" w:hAnsi="Arial" w:cs="Arial"/>
          <w:b/>
          <w:bCs/>
          <w:color w:val="000000"/>
          <w:lang w:val="es-419" w:eastAsia="es-ES"/>
        </w:rPr>
      </w:pPr>
    </w:p>
    <w:p w14:paraId="63B72644" w14:textId="41A3B1B1" w:rsidR="009F26A3" w:rsidRDefault="009F26A3" w:rsidP="00FB7ADD">
      <w:pPr>
        <w:autoSpaceDE w:val="0"/>
        <w:autoSpaceDN w:val="0"/>
        <w:adjustRightInd w:val="0"/>
        <w:spacing w:after="0" w:line="240" w:lineRule="auto"/>
        <w:jc w:val="both"/>
        <w:rPr>
          <w:rFonts w:ascii="Arial" w:hAnsi="Arial" w:cs="Arial"/>
          <w:color w:val="000000"/>
          <w:lang w:val="es-419" w:eastAsia="es-ES"/>
        </w:rPr>
      </w:pPr>
      <w:r w:rsidRPr="009F26A3">
        <w:rPr>
          <w:rFonts w:ascii="Arial" w:hAnsi="Arial" w:cs="Arial"/>
          <w:color w:val="000000"/>
          <w:lang w:val="es-419" w:eastAsia="es-ES"/>
        </w:rPr>
        <w:t>El propósito del [departamento/actividad] de auditoría interna de</w:t>
      </w:r>
      <w:r w:rsidR="00274AAC">
        <w:rPr>
          <w:rFonts w:ascii="Arial" w:hAnsi="Arial" w:cs="Arial"/>
          <w:color w:val="000000"/>
          <w:lang w:val="es-419" w:eastAsia="es-ES"/>
        </w:rPr>
        <w:t xml:space="preserve"> la Cooperativa</w:t>
      </w:r>
      <w:r w:rsidRPr="009F26A3">
        <w:rPr>
          <w:rFonts w:ascii="Arial" w:hAnsi="Arial" w:cs="Arial"/>
          <w:color w:val="000000"/>
          <w:lang w:val="es-419" w:eastAsia="es-ES"/>
        </w:rPr>
        <w:t xml:space="preserve"> [nombre de la organización] es proporcionar servicios independientes y objetivos de aseguramiento y consultoría, concebidos para agregar valor y mejorar las operaciones de </w:t>
      </w:r>
      <w:r w:rsidR="00274AAC">
        <w:rPr>
          <w:rFonts w:ascii="Arial" w:hAnsi="Arial" w:cs="Arial"/>
          <w:color w:val="000000"/>
          <w:lang w:val="es-419" w:eastAsia="es-ES"/>
        </w:rPr>
        <w:t xml:space="preserve">la Cooperativa </w:t>
      </w:r>
      <w:r w:rsidRPr="009F26A3">
        <w:rPr>
          <w:rFonts w:ascii="Arial" w:hAnsi="Arial" w:cs="Arial"/>
          <w:color w:val="000000"/>
          <w:lang w:val="es-419" w:eastAsia="es-ES"/>
        </w:rPr>
        <w:t>[nombre de la organización]. La misión de la auditoría interna es mejorar y proteger el valor de la organización proporcionando aseguramiento, asesoría y análisis en base a riesgos. El [departamento/actividad] de auditoría interna ayuda a</w:t>
      </w:r>
      <w:r w:rsidR="00274AAC">
        <w:rPr>
          <w:rFonts w:ascii="Arial" w:hAnsi="Arial" w:cs="Arial"/>
          <w:color w:val="000000"/>
          <w:lang w:val="es-419" w:eastAsia="es-ES"/>
        </w:rPr>
        <w:t xml:space="preserve"> la Cooperativa</w:t>
      </w:r>
      <w:r w:rsidRPr="009F26A3">
        <w:rPr>
          <w:rFonts w:ascii="Arial" w:hAnsi="Arial" w:cs="Arial"/>
          <w:color w:val="000000"/>
          <w:lang w:val="es-419" w:eastAsia="es-ES"/>
        </w:rPr>
        <w:t xml:space="preserve"> [nombre de la organización] a cumplir sus objetivos aportando un enfoque sistemático y disciplinado para evaluar y mejorar la eficacia de los procesos de gobierno, gestión de riesgos y control.</w:t>
      </w:r>
    </w:p>
    <w:p w14:paraId="4BC72673" w14:textId="77777777" w:rsidR="00FB7ADD" w:rsidRPr="009F26A3" w:rsidRDefault="00FB7ADD" w:rsidP="00FB7ADD">
      <w:pPr>
        <w:autoSpaceDE w:val="0"/>
        <w:autoSpaceDN w:val="0"/>
        <w:adjustRightInd w:val="0"/>
        <w:spacing w:after="0" w:line="240" w:lineRule="auto"/>
        <w:jc w:val="both"/>
        <w:rPr>
          <w:rFonts w:ascii="Arial" w:hAnsi="Arial" w:cs="Arial"/>
          <w:color w:val="000000"/>
          <w:lang w:val="es-419" w:eastAsia="es-ES"/>
        </w:rPr>
      </w:pPr>
    </w:p>
    <w:p w14:paraId="0443ECDA" w14:textId="77777777" w:rsidR="009F26A3" w:rsidRPr="009F26A3" w:rsidRDefault="009F26A3" w:rsidP="00FB7ADD">
      <w:pPr>
        <w:autoSpaceDE w:val="0"/>
        <w:autoSpaceDN w:val="0"/>
        <w:adjustRightInd w:val="0"/>
        <w:spacing w:after="0" w:line="240" w:lineRule="auto"/>
        <w:jc w:val="both"/>
        <w:rPr>
          <w:rFonts w:ascii="Arial" w:hAnsi="Arial" w:cs="Arial"/>
          <w:b/>
          <w:bCs/>
          <w:color w:val="000000"/>
          <w:lang w:val="es-419" w:eastAsia="es-ES"/>
        </w:rPr>
      </w:pPr>
      <w:r w:rsidRPr="009F26A3">
        <w:rPr>
          <w:rFonts w:ascii="Arial" w:hAnsi="Arial" w:cs="Arial"/>
          <w:b/>
          <w:bCs/>
          <w:color w:val="000000"/>
          <w:lang w:val="es-419" w:eastAsia="es-ES"/>
        </w:rPr>
        <w:t xml:space="preserve">Normas para la práctica profesional de la auditoría interna </w:t>
      </w:r>
    </w:p>
    <w:p w14:paraId="3CE21B1F" w14:textId="2AB3A1A0" w:rsidR="009F26A3" w:rsidRPr="009F26A3" w:rsidRDefault="009F26A3" w:rsidP="00FB7ADD">
      <w:pPr>
        <w:autoSpaceDE w:val="0"/>
        <w:autoSpaceDN w:val="0"/>
        <w:adjustRightInd w:val="0"/>
        <w:spacing w:after="0" w:line="240" w:lineRule="auto"/>
        <w:jc w:val="both"/>
        <w:rPr>
          <w:rFonts w:ascii="Arial" w:hAnsi="Arial" w:cs="Arial"/>
          <w:color w:val="000000"/>
          <w:lang w:val="es-419" w:eastAsia="es-ES"/>
        </w:rPr>
      </w:pPr>
      <w:r w:rsidRPr="009F26A3">
        <w:rPr>
          <w:rFonts w:ascii="Arial" w:hAnsi="Arial" w:cs="Arial"/>
          <w:color w:val="000000"/>
          <w:lang w:val="es-419" w:eastAsia="es-ES"/>
        </w:rPr>
        <w:t xml:space="preserve">El [departamento/actividad] de auditoría interna adhiere a los elementos de cumplimiento obligatorio del Marco Internacional para la Práctica Profesional del Instituto de Auditores Internos, incluidos los Principios Fundamentales para la Práctica Profesional de la Auditoría Interna, el Código de Ética, las Normas, y la Definición de Auditoría Interna. El </w:t>
      </w:r>
      <w:r w:rsidR="00274AAC">
        <w:rPr>
          <w:rFonts w:ascii="Arial" w:hAnsi="Arial" w:cs="Arial"/>
          <w:color w:val="000000"/>
          <w:lang w:val="es-419" w:eastAsia="es-ES"/>
        </w:rPr>
        <w:t xml:space="preserve">Responsable de </w:t>
      </w:r>
      <w:r w:rsidR="005D30ED">
        <w:rPr>
          <w:rFonts w:ascii="Arial" w:hAnsi="Arial" w:cs="Arial"/>
          <w:color w:val="000000"/>
          <w:lang w:val="es-419" w:eastAsia="es-ES"/>
        </w:rPr>
        <w:t>Auditoría</w:t>
      </w:r>
      <w:r w:rsidR="00274AAC">
        <w:rPr>
          <w:rFonts w:ascii="Arial" w:hAnsi="Arial" w:cs="Arial"/>
          <w:color w:val="000000"/>
          <w:lang w:val="es-419" w:eastAsia="es-ES"/>
        </w:rPr>
        <w:t xml:space="preserve"> Interna </w:t>
      </w:r>
      <w:r w:rsidRPr="009F26A3">
        <w:rPr>
          <w:rFonts w:ascii="Arial" w:hAnsi="Arial" w:cs="Arial"/>
          <w:color w:val="000000"/>
          <w:lang w:val="es-419" w:eastAsia="es-ES"/>
        </w:rPr>
        <w:t xml:space="preserve">informará periódicamente a la alta gerencia y al </w:t>
      </w:r>
      <w:r w:rsidR="001E3020">
        <w:rPr>
          <w:rFonts w:ascii="Arial" w:hAnsi="Arial" w:cs="Arial"/>
          <w:color w:val="000000"/>
          <w:lang w:val="es-419" w:eastAsia="es-ES"/>
        </w:rPr>
        <w:t>Consejo de Administración</w:t>
      </w:r>
      <w:r w:rsidRPr="009F26A3">
        <w:rPr>
          <w:rFonts w:ascii="Arial" w:hAnsi="Arial" w:cs="Arial"/>
          <w:color w:val="000000"/>
          <w:lang w:val="es-419" w:eastAsia="es-ES"/>
        </w:rPr>
        <w:t xml:space="preserve"> respecto a la conformidad del [departamento / actividad] de auditoría interna con el Código de Ética y las Normas. </w:t>
      </w:r>
    </w:p>
    <w:p w14:paraId="6942F1C9" w14:textId="77777777" w:rsidR="00274AAC" w:rsidRDefault="00274AAC" w:rsidP="00FB7ADD">
      <w:pPr>
        <w:autoSpaceDE w:val="0"/>
        <w:autoSpaceDN w:val="0"/>
        <w:adjustRightInd w:val="0"/>
        <w:spacing w:after="0" w:line="240" w:lineRule="auto"/>
        <w:jc w:val="both"/>
        <w:rPr>
          <w:rFonts w:ascii="Arial" w:hAnsi="Arial" w:cs="Arial"/>
          <w:b/>
          <w:bCs/>
          <w:color w:val="000000"/>
          <w:lang w:val="es-419" w:eastAsia="es-ES"/>
        </w:rPr>
      </w:pPr>
    </w:p>
    <w:p w14:paraId="49374961" w14:textId="4D47ED46" w:rsidR="009F26A3" w:rsidRDefault="009F26A3" w:rsidP="00FB7ADD">
      <w:pPr>
        <w:autoSpaceDE w:val="0"/>
        <w:autoSpaceDN w:val="0"/>
        <w:adjustRightInd w:val="0"/>
        <w:spacing w:after="0" w:line="240" w:lineRule="auto"/>
        <w:jc w:val="both"/>
        <w:rPr>
          <w:rFonts w:ascii="Arial" w:hAnsi="Arial" w:cs="Arial"/>
          <w:b/>
          <w:bCs/>
          <w:color w:val="000000"/>
          <w:lang w:val="es-419" w:eastAsia="es-ES"/>
        </w:rPr>
      </w:pPr>
      <w:r w:rsidRPr="009F26A3">
        <w:rPr>
          <w:rFonts w:ascii="Arial" w:hAnsi="Arial" w:cs="Arial"/>
          <w:b/>
          <w:bCs/>
          <w:color w:val="000000"/>
          <w:lang w:val="es-419" w:eastAsia="es-ES"/>
        </w:rPr>
        <w:t>Autoridad</w:t>
      </w:r>
    </w:p>
    <w:p w14:paraId="5B666C12" w14:textId="77777777" w:rsidR="00274AAC" w:rsidRPr="009F26A3" w:rsidRDefault="00274AAC" w:rsidP="00FB7ADD">
      <w:pPr>
        <w:autoSpaceDE w:val="0"/>
        <w:autoSpaceDN w:val="0"/>
        <w:adjustRightInd w:val="0"/>
        <w:spacing w:after="0" w:line="240" w:lineRule="auto"/>
        <w:jc w:val="both"/>
        <w:rPr>
          <w:rFonts w:ascii="Arial" w:hAnsi="Arial" w:cs="Arial"/>
          <w:b/>
          <w:bCs/>
          <w:color w:val="000000"/>
          <w:lang w:val="es-419" w:eastAsia="es-ES"/>
        </w:rPr>
      </w:pPr>
    </w:p>
    <w:p w14:paraId="6906F543" w14:textId="0BA0261D" w:rsidR="009F26A3" w:rsidRPr="009F26A3" w:rsidRDefault="009F26A3" w:rsidP="00FB7ADD">
      <w:pPr>
        <w:autoSpaceDE w:val="0"/>
        <w:autoSpaceDN w:val="0"/>
        <w:adjustRightInd w:val="0"/>
        <w:spacing w:after="0" w:line="240" w:lineRule="auto"/>
        <w:jc w:val="both"/>
        <w:rPr>
          <w:rFonts w:ascii="Arial" w:hAnsi="Arial" w:cs="Arial"/>
          <w:color w:val="000000"/>
          <w:lang w:val="es-419" w:eastAsia="es-ES"/>
        </w:rPr>
      </w:pPr>
      <w:r w:rsidRPr="009F26A3">
        <w:rPr>
          <w:rFonts w:ascii="Arial" w:hAnsi="Arial" w:cs="Arial"/>
          <w:color w:val="000000"/>
          <w:lang w:val="es-419" w:eastAsia="es-ES"/>
        </w:rPr>
        <w:t>Para establecer, mantener y asegurar que el [departamento / actividad] de auditoría interna de</w:t>
      </w:r>
      <w:r w:rsidR="00274AAC">
        <w:rPr>
          <w:rFonts w:ascii="Arial" w:hAnsi="Arial" w:cs="Arial"/>
          <w:color w:val="000000"/>
          <w:lang w:val="es-419" w:eastAsia="es-ES"/>
        </w:rPr>
        <w:t xml:space="preserve"> la Cooperativa</w:t>
      </w:r>
      <w:r w:rsidRPr="009F26A3">
        <w:rPr>
          <w:rFonts w:ascii="Arial" w:hAnsi="Arial" w:cs="Arial"/>
          <w:color w:val="000000"/>
          <w:lang w:val="es-419" w:eastAsia="es-ES"/>
        </w:rPr>
        <w:t xml:space="preserve"> [nombre de la organización] tiene la autoridad suficiente para cumplir completamente con sus obligaciones, el Consejo </w:t>
      </w:r>
      <w:r w:rsidR="00274AAC">
        <w:rPr>
          <w:rFonts w:ascii="Arial" w:hAnsi="Arial" w:cs="Arial"/>
          <w:color w:val="000000"/>
          <w:lang w:val="es-419" w:eastAsia="es-ES"/>
        </w:rPr>
        <w:t>de Administración</w:t>
      </w:r>
      <w:r w:rsidRPr="009F26A3">
        <w:rPr>
          <w:rFonts w:ascii="Arial" w:hAnsi="Arial" w:cs="Arial"/>
          <w:color w:val="000000"/>
          <w:lang w:val="es-419" w:eastAsia="es-ES"/>
        </w:rPr>
        <w:t xml:space="preserve"> deberá: </w:t>
      </w:r>
    </w:p>
    <w:p w14:paraId="4AFC022D" w14:textId="470C03D2" w:rsidR="009F26A3" w:rsidRPr="00274AAC" w:rsidRDefault="009F26A3" w:rsidP="008D12F4">
      <w:pPr>
        <w:pStyle w:val="Prrafodelista"/>
        <w:numPr>
          <w:ilvl w:val="0"/>
          <w:numId w:val="106"/>
        </w:numPr>
        <w:autoSpaceDE w:val="0"/>
        <w:autoSpaceDN w:val="0"/>
        <w:adjustRightInd w:val="0"/>
        <w:spacing w:after="23" w:line="240" w:lineRule="auto"/>
        <w:ind w:left="426"/>
        <w:jc w:val="both"/>
        <w:rPr>
          <w:rFonts w:ascii="Arial" w:hAnsi="Arial" w:cs="Arial"/>
          <w:color w:val="000000"/>
          <w:lang w:val="es-419" w:eastAsia="es-ES"/>
        </w:rPr>
      </w:pPr>
      <w:r w:rsidRPr="00274AAC">
        <w:rPr>
          <w:rFonts w:ascii="Arial" w:hAnsi="Arial" w:cs="Arial"/>
          <w:color w:val="000000"/>
          <w:lang w:val="es-419" w:eastAsia="es-ES"/>
        </w:rPr>
        <w:t xml:space="preserve">Aprobar el estatuto del [departamento / actividad] de auditoría interna. </w:t>
      </w:r>
    </w:p>
    <w:p w14:paraId="40EC5555" w14:textId="7047C2EC" w:rsidR="009F26A3" w:rsidRPr="00274AAC" w:rsidRDefault="009F26A3" w:rsidP="008D12F4">
      <w:pPr>
        <w:pStyle w:val="Prrafodelista"/>
        <w:numPr>
          <w:ilvl w:val="0"/>
          <w:numId w:val="106"/>
        </w:numPr>
        <w:autoSpaceDE w:val="0"/>
        <w:autoSpaceDN w:val="0"/>
        <w:adjustRightInd w:val="0"/>
        <w:spacing w:after="23" w:line="240" w:lineRule="auto"/>
        <w:ind w:left="426"/>
        <w:jc w:val="both"/>
        <w:rPr>
          <w:rFonts w:ascii="Arial" w:hAnsi="Arial" w:cs="Arial"/>
          <w:color w:val="000000"/>
          <w:lang w:val="es-419" w:eastAsia="es-ES"/>
        </w:rPr>
      </w:pPr>
      <w:r w:rsidRPr="00274AAC">
        <w:rPr>
          <w:rFonts w:ascii="Arial" w:hAnsi="Arial" w:cs="Arial"/>
          <w:color w:val="000000"/>
          <w:lang w:val="es-419" w:eastAsia="es-ES"/>
        </w:rPr>
        <w:t xml:space="preserve">Aprobar el plan de auditoría interna basado en riesgos. </w:t>
      </w:r>
    </w:p>
    <w:p w14:paraId="459287AD" w14:textId="196B9906" w:rsidR="009F26A3" w:rsidRPr="00274AAC" w:rsidRDefault="009F26A3" w:rsidP="008D12F4">
      <w:pPr>
        <w:pStyle w:val="Prrafodelista"/>
        <w:numPr>
          <w:ilvl w:val="0"/>
          <w:numId w:val="106"/>
        </w:numPr>
        <w:autoSpaceDE w:val="0"/>
        <w:autoSpaceDN w:val="0"/>
        <w:adjustRightInd w:val="0"/>
        <w:spacing w:after="23" w:line="240" w:lineRule="auto"/>
        <w:ind w:left="426"/>
        <w:jc w:val="both"/>
        <w:rPr>
          <w:rFonts w:ascii="Arial" w:hAnsi="Arial" w:cs="Arial"/>
          <w:color w:val="000000"/>
          <w:lang w:val="es-419" w:eastAsia="es-ES"/>
        </w:rPr>
      </w:pPr>
      <w:r w:rsidRPr="00274AAC">
        <w:rPr>
          <w:rFonts w:ascii="Arial" w:hAnsi="Arial" w:cs="Arial"/>
          <w:color w:val="000000"/>
          <w:lang w:val="es-419" w:eastAsia="es-ES"/>
        </w:rPr>
        <w:t xml:space="preserve">Aprobar el presupuesto y el plan de recursos del [departamento / actividad] de la auditoría interna </w:t>
      </w:r>
    </w:p>
    <w:p w14:paraId="216BE3F9" w14:textId="79D81701" w:rsidR="009F26A3" w:rsidRPr="00274AAC" w:rsidRDefault="009F26A3" w:rsidP="008D12F4">
      <w:pPr>
        <w:pStyle w:val="Prrafodelista"/>
        <w:numPr>
          <w:ilvl w:val="0"/>
          <w:numId w:val="106"/>
        </w:numPr>
        <w:autoSpaceDE w:val="0"/>
        <w:autoSpaceDN w:val="0"/>
        <w:adjustRightInd w:val="0"/>
        <w:spacing w:after="23" w:line="240" w:lineRule="auto"/>
        <w:ind w:left="426"/>
        <w:jc w:val="both"/>
        <w:rPr>
          <w:rFonts w:ascii="Arial" w:hAnsi="Arial" w:cs="Arial"/>
          <w:color w:val="000000"/>
          <w:lang w:val="es-419" w:eastAsia="es-ES"/>
        </w:rPr>
      </w:pPr>
      <w:r w:rsidRPr="00274AAC">
        <w:rPr>
          <w:rFonts w:ascii="Arial" w:hAnsi="Arial" w:cs="Arial"/>
          <w:color w:val="000000"/>
          <w:lang w:val="es-419" w:eastAsia="es-ES"/>
        </w:rPr>
        <w:t xml:space="preserve">Recibir comunicaciones del </w:t>
      </w:r>
      <w:r w:rsidR="00274AAC">
        <w:rPr>
          <w:rFonts w:ascii="Arial" w:hAnsi="Arial" w:cs="Arial"/>
          <w:color w:val="000000"/>
          <w:lang w:val="es-419" w:eastAsia="es-ES"/>
        </w:rPr>
        <w:t>Responsable de Auditoria Interna</w:t>
      </w:r>
      <w:r w:rsidR="00274AAC" w:rsidRPr="00274AAC">
        <w:rPr>
          <w:rFonts w:ascii="Arial" w:hAnsi="Arial" w:cs="Arial"/>
          <w:color w:val="000000"/>
          <w:lang w:val="es-419" w:eastAsia="es-ES"/>
        </w:rPr>
        <w:t xml:space="preserve"> </w:t>
      </w:r>
      <w:r w:rsidRPr="00274AAC">
        <w:rPr>
          <w:rFonts w:ascii="Arial" w:hAnsi="Arial" w:cs="Arial"/>
          <w:color w:val="000000"/>
          <w:lang w:val="es-419" w:eastAsia="es-ES"/>
        </w:rPr>
        <w:t xml:space="preserve">sobre el desarrollo del plan de auditoría interna del [departamento / actividad] y otros asuntos. </w:t>
      </w:r>
    </w:p>
    <w:p w14:paraId="43157F0E" w14:textId="4C00FF82" w:rsidR="009F26A3" w:rsidRPr="00274AAC" w:rsidRDefault="009F26A3" w:rsidP="008D12F4">
      <w:pPr>
        <w:pStyle w:val="Prrafodelista"/>
        <w:numPr>
          <w:ilvl w:val="0"/>
          <w:numId w:val="106"/>
        </w:numPr>
        <w:autoSpaceDE w:val="0"/>
        <w:autoSpaceDN w:val="0"/>
        <w:adjustRightInd w:val="0"/>
        <w:spacing w:after="23" w:line="240" w:lineRule="auto"/>
        <w:ind w:left="426"/>
        <w:jc w:val="both"/>
        <w:rPr>
          <w:rFonts w:ascii="Arial" w:hAnsi="Arial" w:cs="Arial"/>
          <w:color w:val="000000"/>
          <w:lang w:val="es-419" w:eastAsia="es-ES"/>
        </w:rPr>
      </w:pPr>
      <w:r w:rsidRPr="00274AAC">
        <w:rPr>
          <w:rFonts w:ascii="Arial" w:hAnsi="Arial" w:cs="Arial"/>
          <w:color w:val="000000"/>
          <w:lang w:val="es-419" w:eastAsia="es-ES"/>
        </w:rPr>
        <w:t xml:space="preserve">Aprobar las decisiones referentes al nombramiento y cese del </w:t>
      </w:r>
      <w:r w:rsidR="00274AAC">
        <w:rPr>
          <w:rFonts w:ascii="Arial" w:hAnsi="Arial" w:cs="Arial"/>
          <w:color w:val="000000"/>
          <w:lang w:val="es-419" w:eastAsia="es-ES"/>
        </w:rPr>
        <w:t>Responsable de Auditoria Interna</w:t>
      </w:r>
      <w:r w:rsidR="00274AAC" w:rsidRPr="00274AAC">
        <w:rPr>
          <w:rFonts w:ascii="Arial" w:hAnsi="Arial" w:cs="Arial"/>
          <w:color w:val="000000"/>
          <w:lang w:val="es-419" w:eastAsia="es-ES"/>
        </w:rPr>
        <w:t xml:space="preserve"> </w:t>
      </w:r>
      <w:r w:rsidRPr="00274AAC">
        <w:rPr>
          <w:rFonts w:ascii="Arial" w:hAnsi="Arial" w:cs="Arial"/>
          <w:color w:val="000000"/>
          <w:lang w:val="es-419" w:eastAsia="es-ES"/>
        </w:rPr>
        <w:t xml:space="preserve">de Auditoría. </w:t>
      </w:r>
    </w:p>
    <w:p w14:paraId="2AB80D62" w14:textId="0B3BBFD9" w:rsidR="009F26A3" w:rsidRPr="00274AAC" w:rsidRDefault="009F26A3" w:rsidP="008D12F4">
      <w:pPr>
        <w:pStyle w:val="Prrafodelista"/>
        <w:numPr>
          <w:ilvl w:val="0"/>
          <w:numId w:val="106"/>
        </w:numPr>
        <w:autoSpaceDE w:val="0"/>
        <w:autoSpaceDN w:val="0"/>
        <w:adjustRightInd w:val="0"/>
        <w:spacing w:after="23" w:line="240" w:lineRule="auto"/>
        <w:ind w:left="426"/>
        <w:jc w:val="both"/>
        <w:rPr>
          <w:rFonts w:ascii="Arial" w:hAnsi="Arial" w:cs="Arial"/>
          <w:color w:val="000000"/>
          <w:lang w:val="es-419" w:eastAsia="es-ES"/>
        </w:rPr>
      </w:pPr>
      <w:r w:rsidRPr="00274AAC">
        <w:rPr>
          <w:rFonts w:ascii="Arial" w:hAnsi="Arial" w:cs="Arial"/>
          <w:color w:val="000000"/>
          <w:lang w:val="es-419" w:eastAsia="es-ES"/>
        </w:rPr>
        <w:t xml:space="preserve">Aprobar la remuneración del </w:t>
      </w:r>
      <w:r w:rsidR="00274AAC">
        <w:rPr>
          <w:rFonts w:ascii="Arial" w:hAnsi="Arial" w:cs="Arial"/>
          <w:color w:val="000000"/>
          <w:lang w:val="es-419" w:eastAsia="es-ES"/>
        </w:rPr>
        <w:t>Responsable de Auditoria Interna</w:t>
      </w:r>
      <w:r w:rsidRPr="00274AAC">
        <w:rPr>
          <w:rFonts w:ascii="Arial" w:hAnsi="Arial" w:cs="Arial"/>
          <w:color w:val="000000"/>
          <w:lang w:val="es-419" w:eastAsia="es-ES"/>
        </w:rPr>
        <w:t xml:space="preserve">. </w:t>
      </w:r>
    </w:p>
    <w:p w14:paraId="71E64583" w14:textId="52ABA468" w:rsidR="009F26A3" w:rsidRPr="00274AAC" w:rsidRDefault="009F26A3" w:rsidP="008D12F4">
      <w:pPr>
        <w:pStyle w:val="Prrafodelista"/>
        <w:numPr>
          <w:ilvl w:val="0"/>
          <w:numId w:val="106"/>
        </w:numPr>
        <w:autoSpaceDE w:val="0"/>
        <w:autoSpaceDN w:val="0"/>
        <w:adjustRightInd w:val="0"/>
        <w:spacing w:after="0" w:line="240" w:lineRule="auto"/>
        <w:ind w:left="426"/>
        <w:jc w:val="both"/>
        <w:rPr>
          <w:rFonts w:ascii="Arial" w:hAnsi="Arial" w:cs="Arial"/>
          <w:color w:val="000000"/>
          <w:lang w:val="es-419" w:eastAsia="es-ES"/>
        </w:rPr>
      </w:pPr>
      <w:r w:rsidRPr="00274AAC">
        <w:rPr>
          <w:rFonts w:ascii="Arial" w:hAnsi="Arial" w:cs="Arial"/>
          <w:color w:val="000000"/>
          <w:lang w:val="es-419" w:eastAsia="es-ES"/>
        </w:rPr>
        <w:t xml:space="preserve">Formule las preguntas adecuadas a la Gerencia y al Director Ejecutivo de Auditoría para determinar si existen alcances inadecuados o limitaciones de recursos. </w:t>
      </w:r>
    </w:p>
    <w:p w14:paraId="2A05956C" w14:textId="77777777" w:rsidR="009F26A3" w:rsidRPr="009F26A3" w:rsidRDefault="009F26A3" w:rsidP="00FB7ADD">
      <w:pPr>
        <w:autoSpaceDE w:val="0"/>
        <w:autoSpaceDN w:val="0"/>
        <w:adjustRightInd w:val="0"/>
        <w:spacing w:after="0" w:line="240" w:lineRule="auto"/>
        <w:jc w:val="both"/>
        <w:rPr>
          <w:rFonts w:ascii="Arial" w:hAnsi="Arial" w:cs="Arial"/>
          <w:color w:val="000000"/>
          <w:lang w:val="es-419" w:eastAsia="es-ES"/>
        </w:rPr>
      </w:pPr>
    </w:p>
    <w:p w14:paraId="33421A31" w14:textId="7DE336F5" w:rsidR="009F26A3" w:rsidRDefault="009F26A3" w:rsidP="00FB7ADD">
      <w:pPr>
        <w:autoSpaceDE w:val="0"/>
        <w:autoSpaceDN w:val="0"/>
        <w:adjustRightInd w:val="0"/>
        <w:spacing w:after="0" w:line="240" w:lineRule="auto"/>
        <w:jc w:val="both"/>
        <w:rPr>
          <w:rFonts w:ascii="Arial" w:hAnsi="Arial" w:cs="Arial"/>
          <w:color w:val="000000"/>
          <w:lang w:val="es-419" w:eastAsia="es-ES"/>
        </w:rPr>
      </w:pPr>
      <w:r w:rsidRPr="009F26A3">
        <w:rPr>
          <w:rFonts w:ascii="Arial" w:hAnsi="Arial" w:cs="Arial"/>
          <w:color w:val="000000"/>
          <w:lang w:val="es-419" w:eastAsia="es-ES"/>
        </w:rPr>
        <w:t xml:space="preserve">El </w:t>
      </w:r>
      <w:r w:rsidR="00274AAC">
        <w:rPr>
          <w:rFonts w:ascii="Arial" w:hAnsi="Arial" w:cs="Arial"/>
          <w:color w:val="000000"/>
          <w:lang w:val="es-419" w:eastAsia="es-ES"/>
        </w:rPr>
        <w:t>Responsable de Auditoria Interna</w:t>
      </w:r>
      <w:r w:rsidR="00274AAC" w:rsidRPr="009F26A3">
        <w:rPr>
          <w:rFonts w:ascii="Arial" w:hAnsi="Arial" w:cs="Arial"/>
          <w:color w:val="000000"/>
          <w:lang w:val="es-419" w:eastAsia="es-ES"/>
        </w:rPr>
        <w:t xml:space="preserve"> </w:t>
      </w:r>
      <w:r w:rsidRPr="009F26A3">
        <w:rPr>
          <w:rFonts w:ascii="Arial" w:hAnsi="Arial" w:cs="Arial"/>
          <w:color w:val="000000"/>
          <w:lang w:val="es-419" w:eastAsia="es-ES"/>
        </w:rPr>
        <w:t>tendrá acceso irrestricto, y se comunicará e interactuará directamente con el Consejo</w:t>
      </w:r>
      <w:r w:rsidR="00AA0DC1">
        <w:rPr>
          <w:rFonts w:ascii="Arial" w:hAnsi="Arial" w:cs="Arial"/>
          <w:color w:val="000000"/>
          <w:lang w:val="es-419" w:eastAsia="es-ES"/>
        </w:rPr>
        <w:t xml:space="preserve"> de Administración</w:t>
      </w:r>
      <w:r w:rsidRPr="009F26A3">
        <w:rPr>
          <w:rFonts w:ascii="Arial" w:hAnsi="Arial" w:cs="Arial"/>
          <w:color w:val="000000"/>
          <w:lang w:val="es-419" w:eastAsia="es-ES"/>
        </w:rPr>
        <w:t>, incluso en reuniones privadas sin la presencia de la administración.</w:t>
      </w:r>
    </w:p>
    <w:p w14:paraId="29811BEC" w14:textId="77777777" w:rsidR="00274AAC" w:rsidRPr="009F26A3" w:rsidRDefault="00274AAC" w:rsidP="00FB7ADD">
      <w:pPr>
        <w:autoSpaceDE w:val="0"/>
        <w:autoSpaceDN w:val="0"/>
        <w:adjustRightInd w:val="0"/>
        <w:spacing w:after="0" w:line="240" w:lineRule="auto"/>
        <w:jc w:val="both"/>
        <w:rPr>
          <w:rFonts w:ascii="Arial" w:hAnsi="Arial" w:cs="Arial"/>
          <w:color w:val="000000"/>
          <w:lang w:val="es-419" w:eastAsia="es-ES"/>
        </w:rPr>
      </w:pPr>
    </w:p>
    <w:p w14:paraId="412FDD39" w14:textId="56A02228" w:rsidR="00DF0542" w:rsidRPr="00FB7ADD" w:rsidRDefault="009F26A3" w:rsidP="00FB7ADD">
      <w:pPr>
        <w:spacing w:after="0" w:line="240" w:lineRule="auto"/>
        <w:jc w:val="both"/>
        <w:rPr>
          <w:rFonts w:ascii="Arial" w:hAnsi="Arial" w:cs="Arial"/>
          <w:color w:val="000000"/>
          <w:lang w:val="es-419" w:eastAsia="es-ES"/>
        </w:rPr>
      </w:pPr>
      <w:r w:rsidRPr="00FB7ADD">
        <w:rPr>
          <w:rFonts w:ascii="Arial" w:hAnsi="Arial" w:cs="Arial"/>
          <w:color w:val="000000"/>
          <w:lang w:val="es-419" w:eastAsia="es-ES"/>
        </w:rPr>
        <w:t>El</w:t>
      </w:r>
      <w:r w:rsidR="00AA0DC1">
        <w:rPr>
          <w:rFonts w:ascii="Arial" w:hAnsi="Arial" w:cs="Arial"/>
          <w:color w:val="000000"/>
          <w:lang w:val="es-419" w:eastAsia="es-ES"/>
        </w:rPr>
        <w:t xml:space="preserve"> </w:t>
      </w:r>
      <w:r w:rsidRPr="00FB7ADD">
        <w:rPr>
          <w:rFonts w:ascii="Arial" w:hAnsi="Arial" w:cs="Arial"/>
          <w:color w:val="000000"/>
          <w:lang w:val="es-419" w:eastAsia="es-ES"/>
        </w:rPr>
        <w:t xml:space="preserve">Consejo </w:t>
      </w:r>
      <w:r w:rsidR="00AA0DC1">
        <w:rPr>
          <w:rFonts w:ascii="Arial" w:hAnsi="Arial" w:cs="Arial"/>
          <w:color w:val="000000"/>
          <w:lang w:val="es-419" w:eastAsia="es-ES"/>
        </w:rPr>
        <w:t xml:space="preserve">de Administración </w:t>
      </w:r>
      <w:r w:rsidRPr="00FB7ADD">
        <w:rPr>
          <w:rFonts w:ascii="Arial" w:hAnsi="Arial" w:cs="Arial"/>
          <w:color w:val="000000"/>
          <w:lang w:val="es-419" w:eastAsia="es-ES"/>
        </w:rPr>
        <w:t xml:space="preserve">autoriza al [departamento / actividad] de auditoría interna a: </w:t>
      </w:r>
    </w:p>
    <w:p w14:paraId="4989F061" w14:textId="77777777" w:rsidR="00DF0542" w:rsidRPr="00DF0542" w:rsidRDefault="00DF0542" w:rsidP="00FB7ADD">
      <w:pPr>
        <w:autoSpaceDE w:val="0"/>
        <w:autoSpaceDN w:val="0"/>
        <w:adjustRightInd w:val="0"/>
        <w:spacing w:after="0" w:line="240" w:lineRule="auto"/>
        <w:jc w:val="both"/>
        <w:rPr>
          <w:rFonts w:ascii="Arial" w:hAnsi="Arial" w:cs="Arial"/>
          <w:color w:val="000000"/>
          <w:lang w:val="es-419" w:eastAsia="es-ES"/>
        </w:rPr>
      </w:pPr>
    </w:p>
    <w:p w14:paraId="4BD7A2A9" w14:textId="06F46FAA" w:rsidR="00DF0542" w:rsidRPr="00AA0DC1" w:rsidRDefault="00DF0542" w:rsidP="008D12F4">
      <w:pPr>
        <w:pStyle w:val="Prrafodelista"/>
        <w:numPr>
          <w:ilvl w:val="0"/>
          <w:numId w:val="107"/>
        </w:numPr>
        <w:autoSpaceDE w:val="0"/>
        <w:autoSpaceDN w:val="0"/>
        <w:adjustRightInd w:val="0"/>
        <w:spacing w:after="60" w:line="240" w:lineRule="auto"/>
        <w:ind w:left="284" w:hanging="284"/>
        <w:jc w:val="both"/>
        <w:rPr>
          <w:rFonts w:ascii="Arial" w:hAnsi="Arial" w:cs="Arial"/>
          <w:color w:val="000000"/>
          <w:lang w:val="es-419" w:eastAsia="es-ES"/>
        </w:rPr>
      </w:pPr>
      <w:r w:rsidRPr="00AA0DC1">
        <w:rPr>
          <w:rFonts w:ascii="Arial" w:hAnsi="Arial" w:cs="Arial"/>
          <w:color w:val="000000"/>
          <w:lang w:val="es-419" w:eastAsia="es-ES"/>
        </w:rPr>
        <w:t xml:space="preserve">Tener acceso completo, libre y sin restricciones a todas las funciones, registros, propiedad y personal pertinentes, para llevar a cabo cualquiera de sus compromisos, sujeto a su responsabilidad de confidencialidad y salvaguarda de los registros e información. </w:t>
      </w:r>
    </w:p>
    <w:p w14:paraId="2A881D0A" w14:textId="7152986E" w:rsidR="00DF0542" w:rsidRPr="00AA0DC1" w:rsidRDefault="00DF0542" w:rsidP="008D12F4">
      <w:pPr>
        <w:pStyle w:val="Prrafodelista"/>
        <w:numPr>
          <w:ilvl w:val="0"/>
          <w:numId w:val="107"/>
        </w:numPr>
        <w:autoSpaceDE w:val="0"/>
        <w:autoSpaceDN w:val="0"/>
        <w:adjustRightInd w:val="0"/>
        <w:spacing w:after="60" w:line="240" w:lineRule="auto"/>
        <w:ind w:left="284" w:hanging="284"/>
        <w:jc w:val="both"/>
        <w:rPr>
          <w:rFonts w:ascii="Arial" w:hAnsi="Arial" w:cs="Arial"/>
          <w:color w:val="000000"/>
          <w:lang w:val="es-419" w:eastAsia="es-ES"/>
        </w:rPr>
      </w:pPr>
      <w:r w:rsidRPr="00AA0DC1">
        <w:rPr>
          <w:rFonts w:ascii="Arial" w:hAnsi="Arial" w:cs="Arial"/>
          <w:color w:val="000000"/>
          <w:lang w:val="es-419" w:eastAsia="es-ES"/>
        </w:rPr>
        <w:t xml:space="preserve">Asignar recursos, establecer frecuencias, seleccionar temas, determinar alcances de trabajo, aplicar las técnicas necesarias para cumplir con los objetivos de la auditoría y emisión de informes. </w:t>
      </w:r>
    </w:p>
    <w:p w14:paraId="42CED4D6" w14:textId="1F208408" w:rsidR="00DF0542" w:rsidRDefault="00DF0542" w:rsidP="008D12F4">
      <w:pPr>
        <w:pStyle w:val="Prrafodelista"/>
        <w:numPr>
          <w:ilvl w:val="0"/>
          <w:numId w:val="107"/>
        </w:numPr>
        <w:autoSpaceDE w:val="0"/>
        <w:autoSpaceDN w:val="0"/>
        <w:adjustRightInd w:val="0"/>
        <w:spacing w:after="0" w:line="240" w:lineRule="auto"/>
        <w:ind w:left="284" w:hanging="284"/>
        <w:jc w:val="both"/>
        <w:rPr>
          <w:rFonts w:ascii="Arial" w:hAnsi="Arial" w:cs="Arial"/>
          <w:color w:val="000000"/>
          <w:lang w:val="es-419" w:eastAsia="es-ES"/>
        </w:rPr>
      </w:pPr>
      <w:r w:rsidRPr="00AA0DC1">
        <w:rPr>
          <w:rFonts w:ascii="Arial" w:hAnsi="Arial" w:cs="Arial"/>
          <w:color w:val="000000"/>
          <w:lang w:val="es-419" w:eastAsia="es-ES"/>
        </w:rPr>
        <w:t xml:space="preserve">Obtener asistencia del personal necesario </w:t>
      </w:r>
      <w:r w:rsidR="008B32A4">
        <w:rPr>
          <w:rFonts w:ascii="Arial" w:hAnsi="Arial" w:cs="Arial"/>
          <w:color w:val="000000"/>
          <w:lang w:val="es-419" w:eastAsia="es-ES"/>
        </w:rPr>
        <w:t>de la Cooperativa [nombre de la organización]</w:t>
      </w:r>
      <w:r w:rsidRPr="00AA0DC1">
        <w:rPr>
          <w:rFonts w:ascii="Arial" w:hAnsi="Arial" w:cs="Arial"/>
          <w:color w:val="000000"/>
          <w:lang w:val="es-419" w:eastAsia="es-ES"/>
        </w:rPr>
        <w:t xml:space="preserve">, así como de otros servicios especializados dentro o fuera </w:t>
      </w:r>
      <w:r w:rsidR="008B32A4">
        <w:rPr>
          <w:rFonts w:ascii="Arial" w:hAnsi="Arial" w:cs="Arial"/>
          <w:color w:val="000000"/>
          <w:lang w:val="es-419" w:eastAsia="es-ES"/>
        </w:rPr>
        <w:t>de la Cooperativa [nombre de la organización]</w:t>
      </w:r>
      <w:r w:rsidRPr="00AA0DC1">
        <w:rPr>
          <w:rFonts w:ascii="Arial" w:hAnsi="Arial" w:cs="Arial"/>
          <w:color w:val="000000"/>
          <w:lang w:val="es-419" w:eastAsia="es-ES"/>
        </w:rPr>
        <w:t xml:space="preserve">, a fin de completar el compromiso. </w:t>
      </w:r>
    </w:p>
    <w:p w14:paraId="4A7FCD85" w14:textId="77777777" w:rsidR="006F24D7" w:rsidRPr="006F24D7" w:rsidRDefault="006F24D7" w:rsidP="008D12F4">
      <w:pPr>
        <w:pStyle w:val="Prrafodelista"/>
        <w:numPr>
          <w:ilvl w:val="0"/>
          <w:numId w:val="107"/>
        </w:numPr>
        <w:autoSpaceDE w:val="0"/>
        <w:autoSpaceDN w:val="0"/>
        <w:adjustRightInd w:val="0"/>
        <w:spacing w:after="0" w:line="240" w:lineRule="auto"/>
        <w:ind w:left="284" w:hanging="284"/>
        <w:jc w:val="both"/>
        <w:rPr>
          <w:rFonts w:ascii="Arial" w:hAnsi="Arial" w:cs="Arial"/>
          <w:color w:val="000000"/>
          <w:lang w:val="es-419" w:eastAsia="es-ES"/>
        </w:rPr>
      </w:pPr>
      <w:r w:rsidRPr="006F24D7">
        <w:rPr>
          <w:rFonts w:ascii="Arial" w:hAnsi="Arial" w:cs="Arial"/>
          <w:color w:val="000000"/>
          <w:lang w:val="es-419" w:eastAsia="es-ES"/>
        </w:rPr>
        <w:t xml:space="preserve">En coordinación con la Junta de Vigilancia asignar recursos, establecer frecuencias, seleccionar temas, determinar alcances de trabajo y aplicar las técnicas necesarias para cumplir con los objetivos de auditoría. </w:t>
      </w:r>
    </w:p>
    <w:p w14:paraId="23FC4FEB" w14:textId="56F0554A" w:rsidR="006F24D7" w:rsidRPr="00002F59" w:rsidRDefault="006F24D7" w:rsidP="008D12F4">
      <w:pPr>
        <w:pStyle w:val="Prrafodelista"/>
        <w:numPr>
          <w:ilvl w:val="0"/>
          <w:numId w:val="107"/>
        </w:numPr>
        <w:autoSpaceDE w:val="0"/>
        <w:autoSpaceDN w:val="0"/>
        <w:adjustRightInd w:val="0"/>
        <w:spacing w:after="0" w:line="240" w:lineRule="auto"/>
        <w:ind w:left="284" w:hanging="284"/>
        <w:jc w:val="both"/>
        <w:rPr>
          <w:rFonts w:ascii="Arial" w:hAnsi="Arial" w:cs="Arial"/>
          <w:b/>
        </w:rPr>
      </w:pPr>
      <w:r w:rsidRPr="00002F59">
        <w:rPr>
          <w:rFonts w:ascii="Arial" w:hAnsi="Arial" w:cs="Arial"/>
          <w:color w:val="000000"/>
          <w:lang w:val="es-419" w:eastAsia="es-ES"/>
        </w:rPr>
        <w:t>Las diferentes áreas de la cooperativa, incluyendo estamentos directivos y el Oficial de Cumplimiento, deberán prestar a la Auditoría Interna la máxima colaboración, a fin de que la misma tenga acceso a la información y documentación que se considere relevante en el cumplimiento de sus</w:t>
      </w:r>
      <w:r w:rsidRPr="00002F59">
        <w:rPr>
          <w:rFonts w:ascii="Arial" w:hAnsi="Arial" w:cs="Arial"/>
          <w:b/>
        </w:rPr>
        <w:t xml:space="preserve"> funciones</w:t>
      </w:r>
      <w:r w:rsidR="00002F59">
        <w:rPr>
          <w:rFonts w:ascii="Arial" w:hAnsi="Arial" w:cs="Arial"/>
          <w:b/>
        </w:rPr>
        <w:t>.</w:t>
      </w:r>
    </w:p>
    <w:p w14:paraId="3D75DE81" w14:textId="77777777" w:rsidR="008B32A4" w:rsidRDefault="008B32A4" w:rsidP="00002F59">
      <w:pPr>
        <w:pStyle w:val="Prrafodelista"/>
        <w:autoSpaceDE w:val="0"/>
        <w:autoSpaceDN w:val="0"/>
        <w:adjustRightInd w:val="0"/>
        <w:spacing w:after="0" w:line="240" w:lineRule="auto"/>
        <w:ind w:left="284"/>
        <w:jc w:val="both"/>
        <w:rPr>
          <w:rFonts w:ascii="Arial" w:hAnsi="Arial" w:cs="Arial"/>
          <w:color w:val="000000"/>
          <w:lang w:val="es-419" w:eastAsia="es-ES"/>
        </w:rPr>
      </w:pPr>
    </w:p>
    <w:p w14:paraId="20CD3BD2" w14:textId="77777777" w:rsidR="00AA0DC1" w:rsidRPr="00AA0DC1" w:rsidRDefault="00AA0DC1" w:rsidP="00AA0DC1">
      <w:pPr>
        <w:pStyle w:val="Prrafodelista"/>
        <w:autoSpaceDE w:val="0"/>
        <w:autoSpaceDN w:val="0"/>
        <w:adjustRightInd w:val="0"/>
        <w:spacing w:after="0" w:line="240" w:lineRule="auto"/>
        <w:ind w:left="284"/>
        <w:jc w:val="both"/>
        <w:rPr>
          <w:rFonts w:ascii="Arial" w:hAnsi="Arial" w:cs="Arial"/>
          <w:color w:val="000000"/>
          <w:lang w:val="es-419" w:eastAsia="es-ES"/>
        </w:rPr>
      </w:pPr>
    </w:p>
    <w:p w14:paraId="13C7E52B" w14:textId="6F197BE8" w:rsidR="00DF0542" w:rsidRDefault="00DF0542" w:rsidP="00FB7ADD">
      <w:pPr>
        <w:autoSpaceDE w:val="0"/>
        <w:autoSpaceDN w:val="0"/>
        <w:adjustRightInd w:val="0"/>
        <w:spacing w:after="0" w:line="240" w:lineRule="auto"/>
        <w:jc w:val="both"/>
        <w:rPr>
          <w:rFonts w:ascii="Arial" w:hAnsi="Arial" w:cs="Arial"/>
          <w:b/>
          <w:bCs/>
          <w:color w:val="000000"/>
          <w:lang w:val="es-419" w:eastAsia="es-ES"/>
        </w:rPr>
      </w:pPr>
      <w:r w:rsidRPr="00DF0542">
        <w:rPr>
          <w:rFonts w:ascii="Arial" w:hAnsi="Arial" w:cs="Arial"/>
          <w:b/>
          <w:bCs/>
          <w:color w:val="000000"/>
          <w:lang w:val="es-419" w:eastAsia="es-ES"/>
        </w:rPr>
        <w:t>Independencia y objetividad</w:t>
      </w:r>
    </w:p>
    <w:p w14:paraId="3FB35FDA" w14:textId="3CD1F536" w:rsidR="00AA0DC1" w:rsidRDefault="00AA0DC1" w:rsidP="00FB7ADD">
      <w:pPr>
        <w:autoSpaceDE w:val="0"/>
        <w:autoSpaceDN w:val="0"/>
        <w:adjustRightInd w:val="0"/>
        <w:spacing w:after="0" w:line="240" w:lineRule="auto"/>
        <w:jc w:val="both"/>
        <w:rPr>
          <w:rFonts w:ascii="Arial" w:hAnsi="Arial" w:cs="Arial"/>
          <w:b/>
          <w:bCs/>
          <w:color w:val="000000"/>
          <w:lang w:val="es-419" w:eastAsia="es-ES"/>
        </w:rPr>
      </w:pPr>
    </w:p>
    <w:p w14:paraId="2270E885" w14:textId="77C71EB9" w:rsidR="006F24D7" w:rsidRDefault="006F24D7" w:rsidP="006F24D7">
      <w:pPr>
        <w:autoSpaceDE w:val="0"/>
        <w:autoSpaceDN w:val="0"/>
        <w:adjustRightInd w:val="0"/>
        <w:spacing w:after="0" w:line="240" w:lineRule="auto"/>
        <w:jc w:val="both"/>
        <w:rPr>
          <w:rFonts w:ascii="Arial" w:hAnsi="Arial" w:cs="Arial"/>
          <w:color w:val="000000"/>
          <w:lang w:val="es-419" w:eastAsia="es-ES"/>
        </w:rPr>
      </w:pPr>
      <w:r w:rsidRPr="006F24D7">
        <w:rPr>
          <w:rFonts w:ascii="Arial" w:hAnsi="Arial" w:cs="Arial"/>
          <w:color w:val="000000"/>
          <w:lang w:val="es-419" w:eastAsia="es-ES"/>
        </w:rPr>
        <w:t xml:space="preserve">La </w:t>
      </w:r>
      <w:r w:rsidR="00002F59" w:rsidRPr="006F24D7">
        <w:rPr>
          <w:rFonts w:ascii="Arial" w:hAnsi="Arial" w:cs="Arial"/>
          <w:color w:val="000000"/>
          <w:lang w:val="es-419" w:eastAsia="es-ES"/>
        </w:rPr>
        <w:t>Auditoría</w:t>
      </w:r>
      <w:r w:rsidRPr="006F24D7">
        <w:rPr>
          <w:rFonts w:ascii="Arial" w:hAnsi="Arial" w:cs="Arial"/>
          <w:color w:val="000000"/>
          <w:lang w:val="es-419" w:eastAsia="es-ES"/>
        </w:rPr>
        <w:t xml:space="preserve"> Interna es un Departamento de Carácter técnico que forma parte de la estructura administrativa. El cargo de Auditor Interno será desempeñado por una persona con título Universitario en Ciencias Contables y/o Administrativas o su equivalente, </w:t>
      </w:r>
      <w:r w:rsidR="00DC224F">
        <w:rPr>
          <w:rFonts w:ascii="Arial" w:hAnsi="Arial" w:cs="Arial"/>
          <w:color w:val="000000"/>
          <w:lang w:val="es-419" w:eastAsia="es-ES"/>
        </w:rPr>
        <w:t>designado</w:t>
      </w:r>
      <w:r w:rsidRPr="006F24D7">
        <w:rPr>
          <w:rFonts w:ascii="Arial" w:hAnsi="Arial" w:cs="Arial"/>
          <w:color w:val="000000"/>
          <w:lang w:val="es-419" w:eastAsia="es-ES"/>
        </w:rPr>
        <w:t xml:space="preserve"> por el Consejo de Administración y estará regido por el Código Civil.</w:t>
      </w:r>
    </w:p>
    <w:p w14:paraId="2937C242" w14:textId="77777777" w:rsidR="006F24D7" w:rsidRPr="006F24D7" w:rsidRDefault="006F24D7" w:rsidP="006F24D7">
      <w:pPr>
        <w:autoSpaceDE w:val="0"/>
        <w:autoSpaceDN w:val="0"/>
        <w:adjustRightInd w:val="0"/>
        <w:spacing w:after="0" w:line="240" w:lineRule="auto"/>
        <w:jc w:val="both"/>
        <w:rPr>
          <w:rFonts w:ascii="Arial" w:hAnsi="Arial" w:cs="Arial"/>
          <w:color w:val="000000"/>
          <w:lang w:val="es-419" w:eastAsia="es-ES"/>
        </w:rPr>
      </w:pPr>
    </w:p>
    <w:p w14:paraId="60950284" w14:textId="77777777" w:rsidR="006F24D7" w:rsidRPr="006F24D7" w:rsidRDefault="006F24D7" w:rsidP="006F24D7">
      <w:pPr>
        <w:autoSpaceDE w:val="0"/>
        <w:autoSpaceDN w:val="0"/>
        <w:adjustRightInd w:val="0"/>
        <w:spacing w:after="0" w:line="240" w:lineRule="auto"/>
        <w:jc w:val="both"/>
        <w:rPr>
          <w:rFonts w:ascii="Arial" w:hAnsi="Arial" w:cs="Arial"/>
          <w:color w:val="000000"/>
          <w:lang w:val="es-419" w:eastAsia="es-ES"/>
        </w:rPr>
      </w:pPr>
      <w:r w:rsidRPr="006F24D7">
        <w:rPr>
          <w:rFonts w:ascii="Arial" w:hAnsi="Arial" w:cs="Arial"/>
          <w:color w:val="000000"/>
          <w:lang w:val="es-419" w:eastAsia="es-ES"/>
        </w:rPr>
        <w:t xml:space="preserve">La Auditoría Interna dependerá orgánica y funcionalmente del Consejo de Administración y, para su eficaz desempeño, recibirá el apoyo de todas las áreas integrantes de la organización. </w:t>
      </w:r>
    </w:p>
    <w:p w14:paraId="10F8510C" w14:textId="77777777" w:rsidR="006F24D7" w:rsidRDefault="006F24D7" w:rsidP="006F24D7">
      <w:pPr>
        <w:autoSpaceDE w:val="0"/>
        <w:autoSpaceDN w:val="0"/>
        <w:adjustRightInd w:val="0"/>
        <w:spacing w:after="0" w:line="240" w:lineRule="auto"/>
        <w:jc w:val="both"/>
        <w:rPr>
          <w:rFonts w:ascii="Arial" w:hAnsi="Arial" w:cs="Arial"/>
          <w:color w:val="000000"/>
          <w:lang w:val="es-419" w:eastAsia="es-ES"/>
        </w:rPr>
      </w:pPr>
    </w:p>
    <w:p w14:paraId="5DB8F47A" w14:textId="2A5B7084" w:rsidR="006F24D7" w:rsidRPr="00DF0542" w:rsidRDefault="006F24D7" w:rsidP="006F24D7">
      <w:pPr>
        <w:autoSpaceDE w:val="0"/>
        <w:autoSpaceDN w:val="0"/>
        <w:adjustRightInd w:val="0"/>
        <w:spacing w:after="0" w:line="240" w:lineRule="auto"/>
        <w:jc w:val="both"/>
        <w:rPr>
          <w:rFonts w:ascii="Arial" w:hAnsi="Arial" w:cs="Arial"/>
          <w:color w:val="000000"/>
          <w:lang w:val="es-419" w:eastAsia="es-ES"/>
        </w:rPr>
      </w:pPr>
      <w:r w:rsidRPr="006F24D7">
        <w:rPr>
          <w:rFonts w:ascii="Arial" w:hAnsi="Arial" w:cs="Arial"/>
          <w:color w:val="000000"/>
          <w:lang w:val="es-419" w:eastAsia="es-ES"/>
        </w:rPr>
        <w:t>En el caso de que el Consejo de Administración rescinda contrato con el Auditor Interno, deberá fundamentar su decisión en Acta del Consejo, y entregar copia de la misma a la Junta de Vigilancia y el INCOOP.</w:t>
      </w:r>
    </w:p>
    <w:p w14:paraId="283C0FC8" w14:textId="77777777" w:rsidR="006F24D7" w:rsidRDefault="006F24D7" w:rsidP="00FB7ADD">
      <w:pPr>
        <w:autoSpaceDE w:val="0"/>
        <w:autoSpaceDN w:val="0"/>
        <w:adjustRightInd w:val="0"/>
        <w:spacing w:after="0" w:line="240" w:lineRule="auto"/>
        <w:jc w:val="both"/>
        <w:rPr>
          <w:rFonts w:ascii="Arial" w:hAnsi="Arial" w:cs="Arial"/>
          <w:color w:val="000000"/>
          <w:lang w:val="es-419" w:eastAsia="es-ES"/>
        </w:rPr>
      </w:pPr>
    </w:p>
    <w:p w14:paraId="76AF6AC6" w14:textId="1329089C" w:rsidR="00DF0542" w:rsidRDefault="00DF0542" w:rsidP="00FB7ADD">
      <w:pPr>
        <w:autoSpaceDE w:val="0"/>
        <w:autoSpaceDN w:val="0"/>
        <w:adjustRightInd w:val="0"/>
        <w:spacing w:after="0" w:line="240" w:lineRule="auto"/>
        <w:jc w:val="both"/>
        <w:rPr>
          <w:rFonts w:ascii="Arial" w:hAnsi="Arial" w:cs="Arial"/>
          <w:color w:val="000000"/>
          <w:lang w:val="es-419" w:eastAsia="es-ES"/>
        </w:rPr>
      </w:pPr>
      <w:r w:rsidRPr="00DF0542">
        <w:rPr>
          <w:rFonts w:ascii="Arial" w:hAnsi="Arial" w:cs="Arial"/>
          <w:color w:val="000000"/>
          <w:lang w:val="es-419" w:eastAsia="es-ES"/>
        </w:rPr>
        <w:t xml:space="preserve">El </w:t>
      </w:r>
      <w:r w:rsidR="00AA0DC1">
        <w:rPr>
          <w:rFonts w:ascii="Arial" w:hAnsi="Arial" w:cs="Arial"/>
          <w:color w:val="000000"/>
          <w:lang w:val="es-419" w:eastAsia="es-ES"/>
        </w:rPr>
        <w:t>Responsable de Auditoria Interna</w:t>
      </w:r>
      <w:r w:rsidR="00AA0DC1" w:rsidRPr="00DF0542">
        <w:rPr>
          <w:rFonts w:ascii="Arial" w:hAnsi="Arial" w:cs="Arial"/>
          <w:color w:val="000000"/>
          <w:lang w:val="es-419" w:eastAsia="es-ES"/>
        </w:rPr>
        <w:t xml:space="preserve"> </w:t>
      </w:r>
      <w:r w:rsidRPr="00DF0542">
        <w:rPr>
          <w:rFonts w:ascii="Arial" w:hAnsi="Arial" w:cs="Arial"/>
          <w:color w:val="000000"/>
          <w:lang w:val="es-419" w:eastAsia="es-ES"/>
        </w:rPr>
        <w:t xml:space="preserve">se asegurará que [departamento / actividad] de auditoría interna permanezca libre de todas las condiciones que amenacen la capacidad de los auditores internos para cumplir sus responsabilidades de manera imparcial, incluyendo asuntos de selección, alcance, procedimientos, frecuencia, oportunidad y contenido del informe de auditoría. Si el </w:t>
      </w:r>
      <w:r w:rsidR="001E3020">
        <w:rPr>
          <w:rFonts w:ascii="Arial" w:hAnsi="Arial" w:cs="Arial"/>
          <w:color w:val="000000"/>
          <w:lang w:val="es-419" w:eastAsia="es-ES"/>
        </w:rPr>
        <w:t>Responsable de Auditoria Interna</w:t>
      </w:r>
      <w:r w:rsidR="001E3020" w:rsidRPr="00DF0542">
        <w:rPr>
          <w:rFonts w:ascii="Arial" w:hAnsi="Arial" w:cs="Arial"/>
          <w:color w:val="000000"/>
          <w:lang w:val="es-419" w:eastAsia="es-ES"/>
        </w:rPr>
        <w:t xml:space="preserve"> </w:t>
      </w:r>
      <w:r w:rsidRPr="00DF0542">
        <w:rPr>
          <w:rFonts w:ascii="Arial" w:hAnsi="Arial" w:cs="Arial"/>
          <w:color w:val="000000"/>
          <w:lang w:val="es-419" w:eastAsia="es-ES"/>
        </w:rPr>
        <w:t xml:space="preserve">determina que la independencia u objetividad se viese comprometida de hecho o en apariencia, los detalles del impedimento deben darse a conocer a las partes correspondientes. </w:t>
      </w:r>
    </w:p>
    <w:p w14:paraId="3309F8D0" w14:textId="77777777" w:rsidR="001E3020" w:rsidRPr="00DF0542" w:rsidRDefault="001E3020" w:rsidP="00FB7ADD">
      <w:pPr>
        <w:autoSpaceDE w:val="0"/>
        <w:autoSpaceDN w:val="0"/>
        <w:adjustRightInd w:val="0"/>
        <w:spacing w:after="0" w:line="240" w:lineRule="auto"/>
        <w:jc w:val="both"/>
        <w:rPr>
          <w:rFonts w:ascii="Arial" w:hAnsi="Arial" w:cs="Arial"/>
          <w:color w:val="000000"/>
          <w:lang w:val="es-419" w:eastAsia="es-ES"/>
        </w:rPr>
      </w:pPr>
    </w:p>
    <w:p w14:paraId="42A02B0F" w14:textId="77777777" w:rsidR="00DF0542" w:rsidRPr="00DF0542" w:rsidRDefault="00DF0542" w:rsidP="00FB7ADD">
      <w:pPr>
        <w:autoSpaceDE w:val="0"/>
        <w:autoSpaceDN w:val="0"/>
        <w:adjustRightInd w:val="0"/>
        <w:spacing w:after="0" w:line="240" w:lineRule="auto"/>
        <w:jc w:val="both"/>
        <w:rPr>
          <w:rFonts w:ascii="Arial" w:hAnsi="Arial" w:cs="Arial"/>
          <w:color w:val="000000"/>
          <w:lang w:val="es-419" w:eastAsia="es-ES"/>
        </w:rPr>
      </w:pPr>
      <w:r w:rsidRPr="00DF0542">
        <w:rPr>
          <w:rFonts w:ascii="Arial" w:hAnsi="Arial" w:cs="Arial"/>
          <w:color w:val="000000"/>
          <w:lang w:val="es-419" w:eastAsia="es-ES"/>
        </w:rPr>
        <w:t xml:space="preserve">Los auditores internos mantendrán una actitud mental imparcial que les permita realizar sus compromisos objetivamente y de tal manera que se confíe en el producto de su trabajo, no se comprometa la calidad y no subordinen su juicio a otros, sobre asuntos de la auditoría. </w:t>
      </w:r>
    </w:p>
    <w:p w14:paraId="15A0C57B" w14:textId="77777777" w:rsidR="00DF0542" w:rsidRPr="00DF0542" w:rsidRDefault="00DF0542" w:rsidP="00FB7ADD">
      <w:pPr>
        <w:autoSpaceDE w:val="0"/>
        <w:autoSpaceDN w:val="0"/>
        <w:adjustRightInd w:val="0"/>
        <w:spacing w:after="0" w:line="240" w:lineRule="auto"/>
        <w:jc w:val="both"/>
        <w:rPr>
          <w:rFonts w:ascii="Arial" w:hAnsi="Arial" w:cs="Arial"/>
          <w:color w:val="000000"/>
          <w:lang w:val="es-419" w:eastAsia="es-ES"/>
        </w:rPr>
      </w:pPr>
      <w:r w:rsidRPr="00DF0542">
        <w:rPr>
          <w:rFonts w:ascii="Arial" w:hAnsi="Arial" w:cs="Arial"/>
          <w:color w:val="000000"/>
          <w:lang w:val="es-419" w:eastAsia="es-ES"/>
        </w:rPr>
        <w:t xml:space="preserve">Los auditores internos no tendrán responsabilidad operacional directa o autoridad sobre ninguna de las actividades auditadas. En consecuencia, los auditores internos no implementarán controles internos, desarrollarán procedimientos, instalarán sistemas, prepararán registros o participarán en cualquier otra actividad que pueda perjudicar su juicio, incluyendo: </w:t>
      </w:r>
    </w:p>
    <w:p w14:paraId="53C4A9CB" w14:textId="08017146" w:rsidR="00DF0542" w:rsidRPr="001E3020" w:rsidRDefault="00DF0542" w:rsidP="008D12F4">
      <w:pPr>
        <w:pStyle w:val="Prrafodelista"/>
        <w:numPr>
          <w:ilvl w:val="0"/>
          <w:numId w:val="108"/>
        </w:numPr>
        <w:autoSpaceDE w:val="0"/>
        <w:autoSpaceDN w:val="0"/>
        <w:adjustRightInd w:val="0"/>
        <w:spacing w:after="68"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Evaluar las operaciones específicas de las cuales hayan sido responsables en el año anterior. </w:t>
      </w:r>
    </w:p>
    <w:p w14:paraId="3AB2ADBC" w14:textId="653BA504" w:rsidR="00DF0542" w:rsidRPr="001E3020" w:rsidRDefault="00DF0542" w:rsidP="008D12F4">
      <w:pPr>
        <w:pStyle w:val="Prrafodelista"/>
        <w:numPr>
          <w:ilvl w:val="0"/>
          <w:numId w:val="108"/>
        </w:numPr>
        <w:autoSpaceDE w:val="0"/>
        <w:autoSpaceDN w:val="0"/>
        <w:adjustRightInd w:val="0"/>
        <w:spacing w:after="68"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Realizar cualquier tarea operacional para [nombre de la organización] o sus afiliadas. </w:t>
      </w:r>
    </w:p>
    <w:p w14:paraId="73BFC8BB" w14:textId="28B289F7" w:rsidR="00DF0542" w:rsidRPr="001E3020" w:rsidRDefault="00DF0542" w:rsidP="008D12F4">
      <w:pPr>
        <w:pStyle w:val="Prrafodelista"/>
        <w:numPr>
          <w:ilvl w:val="0"/>
          <w:numId w:val="108"/>
        </w:numPr>
        <w:autoSpaceDE w:val="0"/>
        <w:autoSpaceDN w:val="0"/>
        <w:adjustRightInd w:val="0"/>
        <w:spacing w:after="68"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Iniciar o aprobar operaciones externas a los procesos de la [actividad / departamento] de auditoría interna. </w:t>
      </w:r>
    </w:p>
    <w:p w14:paraId="1F849A0F" w14:textId="38F75C39" w:rsidR="00DF0542" w:rsidRPr="001E3020" w:rsidRDefault="00DF0542" w:rsidP="008D12F4">
      <w:pPr>
        <w:pStyle w:val="Prrafodelista"/>
        <w:numPr>
          <w:ilvl w:val="0"/>
          <w:numId w:val="108"/>
        </w:numPr>
        <w:autoSpaceDE w:val="0"/>
        <w:autoSpaceDN w:val="0"/>
        <w:adjustRightInd w:val="0"/>
        <w:spacing w:after="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Dirigir las actividades de cualquier empleado </w:t>
      </w:r>
      <w:r w:rsidR="008B32A4">
        <w:rPr>
          <w:rFonts w:ascii="Arial" w:hAnsi="Arial" w:cs="Arial"/>
          <w:color w:val="000000"/>
          <w:lang w:val="es-419" w:eastAsia="es-ES"/>
        </w:rPr>
        <w:t>de la Cooperativa [nombre de la organización]</w:t>
      </w:r>
      <w:r w:rsidRPr="001E3020">
        <w:rPr>
          <w:rFonts w:ascii="Arial" w:hAnsi="Arial" w:cs="Arial"/>
          <w:color w:val="000000"/>
          <w:lang w:val="es-419" w:eastAsia="es-ES"/>
        </w:rPr>
        <w:t xml:space="preserve"> que no esté contratado por el [departamento / actividad] de auditoría interna excepto en la medida que dichos empleados hayan sido apropiadamente asignados a los equipos de auditoría o para ayudar a auditores internos. </w:t>
      </w:r>
    </w:p>
    <w:p w14:paraId="3D16E91F" w14:textId="77777777" w:rsidR="00DF0542" w:rsidRPr="00DF0542" w:rsidRDefault="00DF0542" w:rsidP="00FB7ADD">
      <w:pPr>
        <w:autoSpaceDE w:val="0"/>
        <w:autoSpaceDN w:val="0"/>
        <w:adjustRightInd w:val="0"/>
        <w:spacing w:after="0" w:line="240" w:lineRule="auto"/>
        <w:jc w:val="both"/>
        <w:rPr>
          <w:rFonts w:ascii="Arial" w:hAnsi="Arial" w:cs="Arial"/>
          <w:color w:val="000000"/>
          <w:lang w:val="es-419" w:eastAsia="es-ES"/>
        </w:rPr>
      </w:pPr>
    </w:p>
    <w:p w14:paraId="32FA2287" w14:textId="7AC42BEB" w:rsidR="00DF0542" w:rsidRPr="00DF0542" w:rsidRDefault="00DF0542" w:rsidP="00FB7ADD">
      <w:pPr>
        <w:autoSpaceDE w:val="0"/>
        <w:autoSpaceDN w:val="0"/>
        <w:adjustRightInd w:val="0"/>
        <w:spacing w:after="0" w:line="240" w:lineRule="auto"/>
        <w:jc w:val="both"/>
        <w:rPr>
          <w:rFonts w:ascii="Arial" w:hAnsi="Arial" w:cs="Arial"/>
          <w:color w:val="000000"/>
          <w:lang w:val="es-419" w:eastAsia="es-ES"/>
        </w:rPr>
      </w:pPr>
      <w:r w:rsidRPr="00DF0542">
        <w:rPr>
          <w:rFonts w:ascii="Arial" w:hAnsi="Arial" w:cs="Arial"/>
          <w:color w:val="000000"/>
          <w:lang w:val="es-419" w:eastAsia="es-ES"/>
        </w:rPr>
        <w:t xml:space="preserve">Cuando el </w:t>
      </w:r>
      <w:r w:rsidR="001E3020">
        <w:rPr>
          <w:rFonts w:ascii="Arial" w:hAnsi="Arial" w:cs="Arial"/>
          <w:color w:val="000000"/>
          <w:lang w:val="es-419" w:eastAsia="es-ES"/>
        </w:rPr>
        <w:t>Responsable de Auditoria Interna</w:t>
      </w:r>
      <w:r w:rsidR="001E3020" w:rsidRPr="00DF0542">
        <w:rPr>
          <w:rFonts w:ascii="Arial" w:hAnsi="Arial" w:cs="Arial"/>
          <w:color w:val="000000"/>
          <w:lang w:val="es-419" w:eastAsia="es-ES"/>
        </w:rPr>
        <w:t xml:space="preserve"> </w:t>
      </w:r>
      <w:r w:rsidRPr="00DF0542">
        <w:rPr>
          <w:rFonts w:ascii="Arial" w:hAnsi="Arial" w:cs="Arial"/>
          <w:color w:val="000000"/>
          <w:lang w:val="es-419" w:eastAsia="es-ES"/>
        </w:rPr>
        <w:t xml:space="preserve">tiene o se espera que tenga funciones y/o responsabilidades más allá de auditoría interna, se establecerán salvaguardas para limitar los impedimentos a la independencia u objetividad. </w:t>
      </w:r>
    </w:p>
    <w:p w14:paraId="377DC6AA" w14:textId="77777777" w:rsidR="001E3020" w:rsidRDefault="001E3020" w:rsidP="00FB7ADD">
      <w:pPr>
        <w:autoSpaceDE w:val="0"/>
        <w:autoSpaceDN w:val="0"/>
        <w:adjustRightInd w:val="0"/>
        <w:spacing w:after="0" w:line="240" w:lineRule="auto"/>
        <w:jc w:val="both"/>
        <w:rPr>
          <w:rFonts w:ascii="Arial" w:hAnsi="Arial" w:cs="Arial"/>
          <w:color w:val="000000"/>
          <w:lang w:val="es-419" w:eastAsia="es-ES"/>
        </w:rPr>
      </w:pPr>
    </w:p>
    <w:p w14:paraId="410B6DD5" w14:textId="5568FB4E" w:rsidR="00DF0542" w:rsidRPr="00DF0542" w:rsidRDefault="00DF0542" w:rsidP="00FB7ADD">
      <w:pPr>
        <w:autoSpaceDE w:val="0"/>
        <w:autoSpaceDN w:val="0"/>
        <w:adjustRightInd w:val="0"/>
        <w:spacing w:after="0" w:line="240" w:lineRule="auto"/>
        <w:jc w:val="both"/>
        <w:rPr>
          <w:rFonts w:ascii="Arial" w:hAnsi="Arial" w:cs="Arial"/>
          <w:color w:val="000000"/>
          <w:lang w:val="es-419" w:eastAsia="es-ES"/>
        </w:rPr>
      </w:pPr>
      <w:r w:rsidRPr="00DF0542">
        <w:rPr>
          <w:rFonts w:ascii="Arial" w:hAnsi="Arial" w:cs="Arial"/>
          <w:color w:val="000000"/>
          <w:lang w:val="es-419" w:eastAsia="es-ES"/>
        </w:rPr>
        <w:t xml:space="preserve">Los auditores internos deberán: </w:t>
      </w:r>
    </w:p>
    <w:p w14:paraId="6E816795" w14:textId="1D992B71" w:rsidR="00DF0542" w:rsidRPr="001E3020" w:rsidRDefault="00DF0542" w:rsidP="008D12F4">
      <w:pPr>
        <w:pStyle w:val="Prrafodelista"/>
        <w:numPr>
          <w:ilvl w:val="0"/>
          <w:numId w:val="109"/>
        </w:numPr>
        <w:autoSpaceDE w:val="0"/>
        <w:autoSpaceDN w:val="0"/>
        <w:adjustRightInd w:val="0"/>
        <w:spacing w:after="23"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Declarar cualquier impedimento de independencia u objetividad, de hecho o apariencia, a las partes apropiadas. </w:t>
      </w:r>
    </w:p>
    <w:p w14:paraId="756FABD9" w14:textId="26E58276" w:rsidR="00DF0542" w:rsidRPr="001E3020" w:rsidRDefault="00DF0542" w:rsidP="008D12F4">
      <w:pPr>
        <w:pStyle w:val="Prrafodelista"/>
        <w:numPr>
          <w:ilvl w:val="0"/>
          <w:numId w:val="109"/>
        </w:numPr>
        <w:autoSpaceDE w:val="0"/>
        <w:autoSpaceDN w:val="0"/>
        <w:adjustRightInd w:val="0"/>
        <w:spacing w:after="23"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Demostrar objetividad profesional en la recolección, evaluación y comunicación de información sobre la actividad o proceso que se está examinando. </w:t>
      </w:r>
    </w:p>
    <w:p w14:paraId="58209340" w14:textId="04FFAF93" w:rsidR="00DF0542" w:rsidRPr="001E3020" w:rsidRDefault="00DF0542" w:rsidP="008D12F4">
      <w:pPr>
        <w:pStyle w:val="Prrafodelista"/>
        <w:numPr>
          <w:ilvl w:val="0"/>
          <w:numId w:val="109"/>
        </w:numPr>
        <w:autoSpaceDE w:val="0"/>
        <w:autoSpaceDN w:val="0"/>
        <w:adjustRightInd w:val="0"/>
        <w:spacing w:after="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Hacer evaluaciones equilibradas de todos los hechos y circunstancias disponibles y relevantes. </w:t>
      </w:r>
    </w:p>
    <w:p w14:paraId="5DBA5C54" w14:textId="2480D833" w:rsidR="00DF0542" w:rsidRPr="001E3020" w:rsidRDefault="00DF0542" w:rsidP="008D12F4">
      <w:pPr>
        <w:pStyle w:val="Prrafodelista"/>
        <w:numPr>
          <w:ilvl w:val="0"/>
          <w:numId w:val="109"/>
        </w:numPr>
        <w:autoSpaceDE w:val="0"/>
        <w:autoSpaceDN w:val="0"/>
        <w:adjustRightInd w:val="0"/>
        <w:spacing w:after="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Tomar las precauciones necesarias para evitar ser influenciados indebidamente por sus propios intereses o por otros, en la formación de los juicios. </w:t>
      </w:r>
    </w:p>
    <w:p w14:paraId="01FA339C" w14:textId="77777777" w:rsidR="001E3020" w:rsidRDefault="001E3020" w:rsidP="00FB7ADD">
      <w:pPr>
        <w:autoSpaceDE w:val="0"/>
        <w:autoSpaceDN w:val="0"/>
        <w:adjustRightInd w:val="0"/>
        <w:spacing w:after="0" w:line="240" w:lineRule="auto"/>
        <w:jc w:val="both"/>
        <w:rPr>
          <w:rFonts w:ascii="Arial" w:hAnsi="Arial" w:cs="Arial"/>
          <w:color w:val="000000"/>
          <w:lang w:val="es-419" w:eastAsia="es-ES"/>
        </w:rPr>
      </w:pPr>
    </w:p>
    <w:p w14:paraId="5174E9D8" w14:textId="2F608D1F" w:rsidR="00DF0542" w:rsidRPr="00DF0542" w:rsidRDefault="00DF0542" w:rsidP="00FB7ADD">
      <w:pPr>
        <w:autoSpaceDE w:val="0"/>
        <w:autoSpaceDN w:val="0"/>
        <w:adjustRightInd w:val="0"/>
        <w:spacing w:after="0" w:line="240" w:lineRule="auto"/>
        <w:jc w:val="both"/>
        <w:rPr>
          <w:rFonts w:ascii="Arial" w:hAnsi="Arial" w:cs="Arial"/>
          <w:color w:val="000000"/>
          <w:lang w:val="es-419" w:eastAsia="es-ES"/>
        </w:rPr>
      </w:pPr>
      <w:r w:rsidRPr="00DF0542">
        <w:rPr>
          <w:rFonts w:ascii="Arial" w:hAnsi="Arial" w:cs="Arial"/>
          <w:color w:val="000000"/>
          <w:lang w:val="es-419" w:eastAsia="es-ES"/>
        </w:rPr>
        <w:t xml:space="preserve">El </w:t>
      </w:r>
      <w:r w:rsidR="001E3020">
        <w:rPr>
          <w:rFonts w:ascii="Arial" w:hAnsi="Arial" w:cs="Arial"/>
          <w:color w:val="000000"/>
          <w:lang w:val="es-419" w:eastAsia="es-ES"/>
        </w:rPr>
        <w:t>Responsable de Auditoria Interna</w:t>
      </w:r>
      <w:r w:rsidR="001E3020" w:rsidRPr="00DF0542">
        <w:rPr>
          <w:rFonts w:ascii="Arial" w:hAnsi="Arial" w:cs="Arial"/>
          <w:color w:val="000000"/>
          <w:lang w:val="es-419" w:eastAsia="es-ES"/>
        </w:rPr>
        <w:t xml:space="preserve"> </w:t>
      </w:r>
      <w:r w:rsidRPr="00DF0542">
        <w:rPr>
          <w:rFonts w:ascii="Arial" w:hAnsi="Arial" w:cs="Arial"/>
          <w:color w:val="000000"/>
          <w:lang w:val="es-419" w:eastAsia="es-ES"/>
        </w:rPr>
        <w:t xml:space="preserve">confirmará al Consejo </w:t>
      </w:r>
      <w:r w:rsidR="001E3020">
        <w:rPr>
          <w:rFonts w:ascii="Arial" w:hAnsi="Arial" w:cs="Arial"/>
          <w:color w:val="000000"/>
          <w:lang w:val="es-419" w:eastAsia="es-ES"/>
        </w:rPr>
        <w:t>de Administración</w:t>
      </w:r>
      <w:r w:rsidRPr="00DF0542">
        <w:rPr>
          <w:rFonts w:ascii="Arial" w:hAnsi="Arial" w:cs="Arial"/>
          <w:color w:val="000000"/>
          <w:lang w:val="es-419" w:eastAsia="es-ES"/>
        </w:rPr>
        <w:t xml:space="preserve">, al menos una vez al año, la independencia organizacional del [departamento / actividad] de auditoría interna. </w:t>
      </w:r>
    </w:p>
    <w:p w14:paraId="2569C445" w14:textId="77777777" w:rsidR="001E3020" w:rsidRDefault="001E3020" w:rsidP="00FB7ADD">
      <w:pPr>
        <w:autoSpaceDE w:val="0"/>
        <w:autoSpaceDN w:val="0"/>
        <w:adjustRightInd w:val="0"/>
        <w:spacing w:after="0" w:line="240" w:lineRule="auto"/>
        <w:jc w:val="both"/>
        <w:rPr>
          <w:rFonts w:ascii="Arial" w:hAnsi="Arial" w:cs="Arial"/>
          <w:color w:val="000000"/>
          <w:lang w:val="es-419" w:eastAsia="es-ES"/>
        </w:rPr>
      </w:pPr>
    </w:p>
    <w:p w14:paraId="0D3BE075" w14:textId="0501C3BF" w:rsidR="00DF0542" w:rsidRDefault="00DF0542" w:rsidP="00FB7ADD">
      <w:pPr>
        <w:autoSpaceDE w:val="0"/>
        <w:autoSpaceDN w:val="0"/>
        <w:adjustRightInd w:val="0"/>
        <w:spacing w:after="0" w:line="240" w:lineRule="auto"/>
        <w:jc w:val="both"/>
        <w:rPr>
          <w:rFonts w:ascii="Arial" w:hAnsi="Arial" w:cs="Arial"/>
          <w:color w:val="000000"/>
          <w:lang w:val="es-419" w:eastAsia="es-ES"/>
        </w:rPr>
      </w:pPr>
      <w:r w:rsidRPr="00DF0542">
        <w:rPr>
          <w:rFonts w:ascii="Arial" w:hAnsi="Arial" w:cs="Arial"/>
          <w:color w:val="000000"/>
          <w:lang w:val="es-419" w:eastAsia="es-ES"/>
        </w:rPr>
        <w:t xml:space="preserve">El </w:t>
      </w:r>
      <w:r w:rsidR="001E3020">
        <w:rPr>
          <w:rFonts w:ascii="Arial" w:hAnsi="Arial" w:cs="Arial"/>
          <w:color w:val="000000"/>
          <w:lang w:val="es-419" w:eastAsia="es-ES"/>
        </w:rPr>
        <w:t>Responsable de Auditoria Interna</w:t>
      </w:r>
      <w:r w:rsidRPr="00DF0542">
        <w:rPr>
          <w:rFonts w:ascii="Arial" w:hAnsi="Arial" w:cs="Arial"/>
          <w:color w:val="000000"/>
          <w:lang w:val="es-419" w:eastAsia="es-ES"/>
        </w:rPr>
        <w:t xml:space="preserve"> comunicará al Consejo </w:t>
      </w:r>
      <w:r w:rsidR="001E3020">
        <w:rPr>
          <w:rFonts w:ascii="Arial" w:hAnsi="Arial" w:cs="Arial"/>
          <w:color w:val="000000"/>
          <w:lang w:val="es-419" w:eastAsia="es-ES"/>
        </w:rPr>
        <w:t xml:space="preserve">de Administración </w:t>
      </w:r>
      <w:r w:rsidRPr="00DF0542">
        <w:rPr>
          <w:rFonts w:ascii="Arial" w:hAnsi="Arial" w:cs="Arial"/>
          <w:color w:val="000000"/>
          <w:lang w:val="es-419" w:eastAsia="es-ES"/>
        </w:rPr>
        <w:t xml:space="preserve">cualquier interferencia e implicaciones relacionadas en la determinación del alcance, desarrollo del trabajo y / o la comunicación de los resultados de la auditoría interna. </w:t>
      </w:r>
    </w:p>
    <w:p w14:paraId="2FBF2C90" w14:textId="77777777" w:rsidR="001E3020" w:rsidRPr="00DF0542" w:rsidRDefault="001E3020" w:rsidP="00FB7ADD">
      <w:pPr>
        <w:autoSpaceDE w:val="0"/>
        <w:autoSpaceDN w:val="0"/>
        <w:adjustRightInd w:val="0"/>
        <w:spacing w:after="0" w:line="240" w:lineRule="auto"/>
        <w:jc w:val="both"/>
        <w:rPr>
          <w:rFonts w:ascii="Arial" w:hAnsi="Arial" w:cs="Arial"/>
          <w:color w:val="000000"/>
          <w:lang w:val="es-419" w:eastAsia="es-ES"/>
        </w:rPr>
      </w:pPr>
    </w:p>
    <w:p w14:paraId="4D1EABF0" w14:textId="1E59856A" w:rsidR="00DF0542" w:rsidRDefault="00DF0542" w:rsidP="00FB7ADD">
      <w:pPr>
        <w:autoSpaceDE w:val="0"/>
        <w:autoSpaceDN w:val="0"/>
        <w:adjustRightInd w:val="0"/>
        <w:spacing w:after="0" w:line="240" w:lineRule="auto"/>
        <w:jc w:val="both"/>
        <w:rPr>
          <w:rFonts w:ascii="Arial" w:hAnsi="Arial" w:cs="Arial"/>
          <w:b/>
          <w:bCs/>
          <w:color w:val="000000"/>
          <w:lang w:val="es-419" w:eastAsia="es-ES"/>
        </w:rPr>
      </w:pPr>
      <w:r w:rsidRPr="00DF0542">
        <w:rPr>
          <w:rFonts w:ascii="Arial" w:hAnsi="Arial" w:cs="Arial"/>
          <w:b/>
          <w:bCs/>
          <w:color w:val="000000"/>
          <w:lang w:val="es-419" w:eastAsia="es-ES"/>
        </w:rPr>
        <w:t>Alcance de las actividades de auditoría interna</w:t>
      </w:r>
    </w:p>
    <w:p w14:paraId="6B60045A" w14:textId="77777777" w:rsidR="001E3020" w:rsidRPr="00DF0542" w:rsidRDefault="001E3020" w:rsidP="00FB7ADD">
      <w:pPr>
        <w:autoSpaceDE w:val="0"/>
        <w:autoSpaceDN w:val="0"/>
        <w:adjustRightInd w:val="0"/>
        <w:spacing w:after="0" w:line="240" w:lineRule="auto"/>
        <w:jc w:val="both"/>
        <w:rPr>
          <w:rFonts w:ascii="Arial" w:hAnsi="Arial" w:cs="Arial"/>
          <w:b/>
          <w:bCs/>
          <w:color w:val="000000"/>
          <w:lang w:val="es-419" w:eastAsia="es-ES"/>
        </w:rPr>
      </w:pPr>
    </w:p>
    <w:p w14:paraId="2CB7024F" w14:textId="1A16713A" w:rsidR="00DF0542" w:rsidRPr="00DF0542" w:rsidRDefault="00DF0542" w:rsidP="00FB7ADD">
      <w:pPr>
        <w:autoSpaceDE w:val="0"/>
        <w:autoSpaceDN w:val="0"/>
        <w:adjustRightInd w:val="0"/>
        <w:spacing w:after="0" w:line="240" w:lineRule="auto"/>
        <w:jc w:val="both"/>
        <w:rPr>
          <w:rFonts w:ascii="Arial" w:hAnsi="Arial" w:cs="Arial"/>
          <w:color w:val="000000"/>
          <w:lang w:val="es-419" w:eastAsia="es-ES"/>
        </w:rPr>
      </w:pPr>
      <w:r w:rsidRPr="00DF0542">
        <w:rPr>
          <w:rFonts w:ascii="Arial" w:hAnsi="Arial" w:cs="Arial"/>
          <w:color w:val="000000"/>
          <w:lang w:val="es-419" w:eastAsia="es-ES"/>
        </w:rPr>
        <w:t xml:space="preserve">El alcance de las actividades de auditoría interna abarca, pero no se limita a, exámenes objetivos de evidencia con el propósito de proporcionar evaluaciones independientes al Consejo </w:t>
      </w:r>
      <w:r w:rsidR="001E3020">
        <w:rPr>
          <w:rFonts w:ascii="Arial" w:hAnsi="Arial" w:cs="Arial"/>
          <w:color w:val="000000"/>
          <w:lang w:val="es-419" w:eastAsia="es-ES"/>
        </w:rPr>
        <w:t>de Administración</w:t>
      </w:r>
      <w:r w:rsidRPr="00DF0542">
        <w:rPr>
          <w:rFonts w:ascii="Arial" w:hAnsi="Arial" w:cs="Arial"/>
          <w:color w:val="000000"/>
          <w:lang w:val="es-419" w:eastAsia="es-ES"/>
        </w:rPr>
        <w:t xml:space="preserve">, a la administración y a terceros sobre la adecuación y eficacia de los procesos de Gobierno, Gestión de Riesgos y Control </w:t>
      </w:r>
      <w:r w:rsidR="008B32A4">
        <w:rPr>
          <w:rFonts w:ascii="Arial" w:hAnsi="Arial" w:cs="Arial"/>
          <w:color w:val="000000"/>
          <w:lang w:val="es-419" w:eastAsia="es-ES"/>
        </w:rPr>
        <w:t>de la Cooperativa [nombre de la organización]</w:t>
      </w:r>
      <w:r w:rsidRPr="00DF0542">
        <w:rPr>
          <w:rFonts w:ascii="Arial" w:hAnsi="Arial" w:cs="Arial"/>
          <w:color w:val="000000"/>
          <w:lang w:val="es-419" w:eastAsia="es-ES"/>
        </w:rPr>
        <w:t xml:space="preserve">. Las evaluaciones de la auditoría interna incluyen verificar si: </w:t>
      </w:r>
    </w:p>
    <w:p w14:paraId="03E06EAA" w14:textId="57494483" w:rsidR="00DF0542" w:rsidRPr="001E3020" w:rsidRDefault="00DF0542" w:rsidP="008D12F4">
      <w:pPr>
        <w:pStyle w:val="Prrafodelista"/>
        <w:numPr>
          <w:ilvl w:val="0"/>
          <w:numId w:val="110"/>
        </w:numPr>
        <w:autoSpaceDE w:val="0"/>
        <w:autoSpaceDN w:val="0"/>
        <w:adjustRightInd w:val="0"/>
        <w:spacing w:after="60" w:line="240" w:lineRule="auto"/>
        <w:ind w:left="426"/>
        <w:jc w:val="both"/>
        <w:rPr>
          <w:rFonts w:ascii="Arial" w:hAnsi="Arial" w:cs="Arial"/>
          <w:color w:val="000000"/>
          <w:lang w:val="es-419" w:eastAsia="es-ES"/>
        </w:rPr>
      </w:pPr>
      <w:r w:rsidRPr="001E3020">
        <w:rPr>
          <w:rFonts w:ascii="Arial" w:hAnsi="Arial" w:cs="Arial"/>
          <w:color w:val="000000"/>
          <w:lang w:val="es-419" w:eastAsia="es-ES"/>
        </w:rPr>
        <w:t>Los riesgos relacionados con el logro de los objetivos estratégicos de</w:t>
      </w:r>
      <w:r w:rsidR="001E3020">
        <w:rPr>
          <w:rFonts w:ascii="Arial" w:hAnsi="Arial" w:cs="Arial"/>
          <w:color w:val="000000"/>
          <w:lang w:val="es-419" w:eastAsia="es-ES"/>
        </w:rPr>
        <w:t xml:space="preserve"> la Cooperativa</w:t>
      </w:r>
      <w:r w:rsidRPr="001E3020">
        <w:rPr>
          <w:rFonts w:ascii="Arial" w:hAnsi="Arial" w:cs="Arial"/>
          <w:color w:val="000000"/>
          <w:lang w:val="es-419" w:eastAsia="es-ES"/>
        </w:rPr>
        <w:t xml:space="preserve"> [nombre de la organización] están adecuadamente identificados y gestionados. </w:t>
      </w:r>
    </w:p>
    <w:p w14:paraId="54021AB1" w14:textId="7BCD8DE3" w:rsidR="00DF0542" w:rsidRPr="001E3020" w:rsidRDefault="00DF0542" w:rsidP="008D12F4">
      <w:pPr>
        <w:pStyle w:val="Prrafodelista"/>
        <w:numPr>
          <w:ilvl w:val="0"/>
          <w:numId w:val="110"/>
        </w:numPr>
        <w:autoSpaceDE w:val="0"/>
        <w:autoSpaceDN w:val="0"/>
        <w:adjustRightInd w:val="0"/>
        <w:spacing w:after="6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Las acciones de los oficiales, directores, empleados y contratistas </w:t>
      </w:r>
      <w:r w:rsidR="008B32A4">
        <w:rPr>
          <w:rFonts w:ascii="Arial" w:hAnsi="Arial" w:cs="Arial"/>
          <w:color w:val="000000"/>
          <w:lang w:val="es-419" w:eastAsia="es-ES"/>
        </w:rPr>
        <w:t>de la Cooperativa [nombre de la organización]</w:t>
      </w:r>
      <w:r w:rsidRPr="001E3020">
        <w:rPr>
          <w:rFonts w:ascii="Arial" w:hAnsi="Arial" w:cs="Arial"/>
          <w:color w:val="000000"/>
          <w:lang w:val="es-419" w:eastAsia="es-ES"/>
        </w:rPr>
        <w:t xml:space="preserve"> cumplen con las políticas, procedimientos y leyes aplicables, regulaciones y normas de gobierno de </w:t>
      </w:r>
      <w:r w:rsidR="001E3020">
        <w:rPr>
          <w:rFonts w:ascii="Arial" w:hAnsi="Arial" w:cs="Arial"/>
          <w:color w:val="000000"/>
          <w:lang w:val="es-419" w:eastAsia="es-ES"/>
        </w:rPr>
        <w:t xml:space="preserve">la Cooperativa </w:t>
      </w:r>
      <w:r w:rsidRPr="001E3020">
        <w:rPr>
          <w:rFonts w:ascii="Arial" w:hAnsi="Arial" w:cs="Arial"/>
          <w:color w:val="000000"/>
          <w:lang w:val="es-419" w:eastAsia="es-ES"/>
        </w:rPr>
        <w:t xml:space="preserve">[nombre de la organización]. </w:t>
      </w:r>
    </w:p>
    <w:p w14:paraId="6FC6D536" w14:textId="60FF9730" w:rsidR="00DF0542" w:rsidRPr="001E3020" w:rsidRDefault="00DF0542" w:rsidP="008D12F4">
      <w:pPr>
        <w:pStyle w:val="Prrafodelista"/>
        <w:numPr>
          <w:ilvl w:val="0"/>
          <w:numId w:val="110"/>
        </w:numPr>
        <w:autoSpaceDE w:val="0"/>
        <w:autoSpaceDN w:val="0"/>
        <w:adjustRightInd w:val="0"/>
        <w:spacing w:after="6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Los resultados de las operaciones o programas son consistentes con las metas y objetivos establecidos. </w:t>
      </w:r>
    </w:p>
    <w:p w14:paraId="39EE5B73" w14:textId="07BDF274" w:rsidR="00DF0542" w:rsidRPr="001E3020" w:rsidRDefault="00DF0542" w:rsidP="008D12F4">
      <w:pPr>
        <w:pStyle w:val="Prrafodelista"/>
        <w:numPr>
          <w:ilvl w:val="0"/>
          <w:numId w:val="110"/>
        </w:numPr>
        <w:autoSpaceDE w:val="0"/>
        <w:autoSpaceDN w:val="0"/>
        <w:adjustRightInd w:val="0"/>
        <w:spacing w:after="6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Las operaciones o programas se están llevando a cabo de manera efectiva y eficiente. </w:t>
      </w:r>
    </w:p>
    <w:p w14:paraId="4BE0FD4D" w14:textId="77777777" w:rsidR="001E3020" w:rsidRDefault="00DF0542" w:rsidP="008D12F4">
      <w:pPr>
        <w:pStyle w:val="Prrafodelista"/>
        <w:numPr>
          <w:ilvl w:val="0"/>
          <w:numId w:val="110"/>
        </w:numPr>
        <w:autoSpaceDE w:val="0"/>
        <w:autoSpaceDN w:val="0"/>
        <w:adjustRightInd w:val="0"/>
        <w:spacing w:after="6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Los procesos y sistemas establecidos permiten el cumplimiento de las políticas, procedimientos, leyes y reglamentos que podrían afectar significativamente a </w:t>
      </w:r>
      <w:r w:rsidR="001E3020">
        <w:rPr>
          <w:rFonts w:ascii="Arial" w:hAnsi="Arial" w:cs="Arial"/>
          <w:color w:val="000000"/>
          <w:lang w:val="es-419" w:eastAsia="es-ES"/>
        </w:rPr>
        <w:t xml:space="preserve">la Cooperativa </w:t>
      </w:r>
      <w:r w:rsidRPr="001E3020">
        <w:rPr>
          <w:rFonts w:ascii="Arial" w:hAnsi="Arial" w:cs="Arial"/>
          <w:color w:val="000000"/>
          <w:lang w:val="es-419" w:eastAsia="es-ES"/>
        </w:rPr>
        <w:t xml:space="preserve">[nombre de la organización]. </w:t>
      </w:r>
    </w:p>
    <w:p w14:paraId="7B189F8F" w14:textId="77777777" w:rsidR="001E3020" w:rsidRDefault="00DF0542" w:rsidP="008D12F4">
      <w:pPr>
        <w:pStyle w:val="Prrafodelista"/>
        <w:numPr>
          <w:ilvl w:val="0"/>
          <w:numId w:val="110"/>
        </w:numPr>
        <w:autoSpaceDE w:val="0"/>
        <w:autoSpaceDN w:val="0"/>
        <w:adjustRightInd w:val="0"/>
        <w:spacing w:after="6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La información y los medios utilizados para identificar, medir, analizar, clasificar y reportar dicha información, son confiables y tienen integridad. </w:t>
      </w:r>
    </w:p>
    <w:p w14:paraId="14BB421C" w14:textId="76782B0E" w:rsidR="00DF0542" w:rsidRPr="001E3020" w:rsidRDefault="00DF0542" w:rsidP="008D12F4">
      <w:pPr>
        <w:pStyle w:val="Prrafodelista"/>
        <w:numPr>
          <w:ilvl w:val="0"/>
          <w:numId w:val="110"/>
        </w:numPr>
        <w:autoSpaceDE w:val="0"/>
        <w:autoSpaceDN w:val="0"/>
        <w:adjustRightInd w:val="0"/>
        <w:spacing w:after="6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Los recursos y activos se adquieren económicamente, se utilizan eficientemente y se protegen adecuadamente. </w:t>
      </w:r>
    </w:p>
    <w:p w14:paraId="6EE3F7B2" w14:textId="77777777" w:rsidR="00DF0542" w:rsidRPr="00DF0542" w:rsidRDefault="00DF0542" w:rsidP="00FB7ADD">
      <w:pPr>
        <w:autoSpaceDE w:val="0"/>
        <w:autoSpaceDN w:val="0"/>
        <w:adjustRightInd w:val="0"/>
        <w:spacing w:after="0" w:line="240" w:lineRule="auto"/>
        <w:jc w:val="both"/>
        <w:rPr>
          <w:rFonts w:ascii="Arial" w:hAnsi="Arial" w:cs="Arial"/>
          <w:color w:val="000000"/>
          <w:lang w:val="es-419" w:eastAsia="es-ES"/>
        </w:rPr>
      </w:pPr>
    </w:p>
    <w:p w14:paraId="3AA26B77" w14:textId="7A910E18" w:rsidR="00DF0542" w:rsidRPr="00DF0542" w:rsidRDefault="00DF0542" w:rsidP="00FB7ADD">
      <w:pPr>
        <w:autoSpaceDE w:val="0"/>
        <w:autoSpaceDN w:val="0"/>
        <w:adjustRightInd w:val="0"/>
        <w:spacing w:after="0" w:line="240" w:lineRule="auto"/>
        <w:jc w:val="both"/>
        <w:rPr>
          <w:rFonts w:ascii="Arial" w:hAnsi="Arial" w:cs="Arial"/>
          <w:color w:val="000000"/>
          <w:lang w:val="es-419" w:eastAsia="es-ES"/>
        </w:rPr>
      </w:pPr>
      <w:r w:rsidRPr="00DF0542">
        <w:rPr>
          <w:rFonts w:ascii="Arial" w:hAnsi="Arial" w:cs="Arial"/>
          <w:color w:val="000000"/>
          <w:lang w:val="es-419" w:eastAsia="es-ES"/>
        </w:rPr>
        <w:t xml:space="preserve">El </w:t>
      </w:r>
      <w:r w:rsidR="001E3020">
        <w:rPr>
          <w:rFonts w:ascii="Arial" w:hAnsi="Arial" w:cs="Arial"/>
          <w:color w:val="000000"/>
          <w:lang w:val="es-419" w:eastAsia="es-ES"/>
        </w:rPr>
        <w:t>Responsable de Auditoria Interna</w:t>
      </w:r>
      <w:r w:rsidR="001E3020" w:rsidRPr="00DF0542">
        <w:rPr>
          <w:rFonts w:ascii="Arial" w:hAnsi="Arial" w:cs="Arial"/>
          <w:color w:val="000000"/>
          <w:lang w:val="es-419" w:eastAsia="es-ES"/>
        </w:rPr>
        <w:t xml:space="preserve"> </w:t>
      </w:r>
      <w:r w:rsidRPr="00DF0542">
        <w:rPr>
          <w:rFonts w:ascii="Arial" w:hAnsi="Arial" w:cs="Arial"/>
          <w:color w:val="000000"/>
          <w:lang w:val="es-419" w:eastAsia="es-ES"/>
        </w:rPr>
        <w:t>informará periódicamente a la alta gerencia y al Consejo</w:t>
      </w:r>
      <w:r w:rsidR="001E3020">
        <w:rPr>
          <w:rFonts w:ascii="Arial" w:hAnsi="Arial" w:cs="Arial"/>
          <w:color w:val="000000"/>
          <w:lang w:val="es-419" w:eastAsia="es-ES"/>
        </w:rPr>
        <w:t xml:space="preserve"> de Administración</w:t>
      </w:r>
      <w:r w:rsidRPr="00DF0542">
        <w:rPr>
          <w:rFonts w:ascii="Arial" w:hAnsi="Arial" w:cs="Arial"/>
          <w:color w:val="000000"/>
          <w:lang w:val="es-419" w:eastAsia="es-ES"/>
        </w:rPr>
        <w:t xml:space="preserve">, con respecto a: </w:t>
      </w:r>
    </w:p>
    <w:p w14:paraId="04017B31" w14:textId="1F53E551" w:rsidR="00DF0542" w:rsidRPr="001E3020" w:rsidRDefault="00DF0542" w:rsidP="008D12F4">
      <w:pPr>
        <w:pStyle w:val="Prrafodelista"/>
        <w:numPr>
          <w:ilvl w:val="0"/>
          <w:numId w:val="111"/>
        </w:numPr>
        <w:autoSpaceDE w:val="0"/>
        <w:autoSpaceDN w:val="0"/>
        <w:adjustRightInd w:val="0"/>
        <w:spacing w:after="68" w:line="240" w:lineRule="auto"/>
        <w:jc w:val="both"/>
        <w:rPr>
          <w:rFonts w:ascii="Arial" w:hAnsi="Arial" w:cs="Arial"/>
          <w:color w:val="000000"/>
          <w:lang w:val="es-419" w:eastAsia="es-ES"/>
        </w:rPr>
      </w:pPr>
      <w:r w:rsidRPr="001E3020">
        <w:rPr>
          <w:rFonts w:ascii="Arial" w:hAnsi="Arial" w:cs="Arial"/>
          <w:color w:val="000000"/>
          <w:lang w:val="es-419" w:eastAsia="es-ES"/>
        </w:rPr>
        <w:t xml:space="preserve">El propósito, autoridad y la responsabilidad del [departamento / actividad] de auditoría interna. </w:t>
      </w:r>
    </w:p>
    <w:p w14:paraId="47DFBACD" w14:textId="025D19D6" w:rsidR="00DF0542" w:rsidRPr="001E3020" w:rsidRDefault="00DF0542" w:rsidP="008D12F4">
      <w:pPr>
        <w:pStyle w:val="Prrafodelista"/>
        <w:numPr>
          <w:ilvl w:val="0"/>
          <w:numId w:val="111"/>
        </w:numPr>
        <w:autoSpaceDE w:val="0"/>
        <w:autoSpaceDN w:val="0"/>
        <w:adjustRightInd w:val="0"/>
        <w:spacing w:after="68" w:line="240" w:lineRule="auto"/>
        <w:jc w:val="both"/>
        <w:rPr>
          <w:rFonts w:ascii="Arial" w:hAnsi="Arial" w:cs="Arial"/>
          <w:color w:val="000000"/>
          <w:lang w:val="es-419" w:eastAsia="es-ES"/>
        </w:rPr>
      </w:pPr>
      <w:r w:rsidRPr="001E3020">
        <w:rPr>
          <w:rFonts w:ascii="Arial" w:hAnsi="Arial" w:cs="Arial"/>
          <w:color w:val="000000"/>
          <w:lang w:val="es-419" w:eastAsia="es-ES"/>
        </w:rPr>
        <w:t xml:space="preserve">El plan y el desarrollo del plan del [departamento / actividad de la auditoría interna]. </w:t>
      </w:r>
    </w:p>
    <w:p w14:paraId="6D0E268F" w14:textId="3120C2D2" w:rsidR="00DF0542" w:rsidRPr="001E3020" w:rsidRDefault="00DF0542" w:rsidP="008D12F4">
      <w:pPr>
        <w:pStyle w:val="Prrafodelista"/>
        <w:numPr>
          <w:ilvl w:val="0"/>
          <w:numId w:val="111"/>
        </w:numPr>
        <w:autoSpaceDE w:val="0"/>
        <w:autoSpaceDN w:val="0"/>
        <w:adjustRightInd w:val="0"/>
        <w:spacing w:after="0" w:line="240" w:lineRule="auto"/>
        <w:jc w:val="both"/>
        <w:rPr>
          <w:rFonts w:ascii="Arial" w:hAnsi="Arial" w:cs="Arial"/>
          <w:color w:val="000000"/>
          <w:lang w:val="es-419" w:eastAsia="es-ES"/>
        </w:rPr>
      </w:pPr>
      <w:r w:rsidRPr="001E3020">
        <w:rPr>
          <w:rFonts w:ascii="Arial" w:hAnsi="Arial" w:cs="Arial"/>
          <w:color w:val="000000"/>
          <w:lang w:val="es-419" w:eastAsia="es-ES"/>
        </w:rPr>
        <w:t xml:space="preserve">El cumplimiento del [departamento / actividad de auditoría interna] con el Código de Ética y Normas del IIA, y de los planes de acción para abordar cualquiera desviación de incumplimiento significativa. </w:t>
      </w:r>
    </w:p>
    <w:p w14:paraId="44B76EF2" w14:textId="17ECE9BA" w:rsidR="00FB7ADD" w:rsidRPr="001E3020" w:rsidRDefault="00FB7ADD" w:rsidP="008D12F4">
      <w:pPr>
        <w:pStyle w:val="Prrafodelista"/>
        <w:numPr>
          <w:ilvl w:val="0"/>
          <w:numId w:val="111"/>
        </w:numPr>
        <w:autoSpaceDE w:val="0"/>
        <w:autoSpaceDN w:val="0"/>
        <w:adjustRightInd w:val="0"/>
        <w:spacing w:after="60" w:line="240" w:lineRule="auto"/>
        <w:jc w:val="both"/>
        <w:rPr>
          <w:rFonts w:ascii="Arial" w:hAnsi="Arial" w:cs="Arial"/>
          <w:color w:val="000000"/>
          <w:lang w:val="es-419" w:eastAsia="es-ES"/>
        </w:rPr>
      </w:pPr>
      <w:r w:rsidRPr="001E3020">
        <w:rPr>
          <w:rFonts w:ascii="Arial" w:hAnsi="Arial" w:cs="Arial"/>
          <w:color w:val="000000"/>
          <w:lang w:val="es-419" w:eastAsia="es-ES"/>
        </w:rPr>
        <w:t>Exposiciones significativas a riesgos y asuntos de control, incluidos riesgos de fraude, cuestiones de gobernanza y otros asuntos que requieren la atención del Consejo</w:t>
      </w:r>
      <w:r w:rsidR="001E3020">
        <w:rPr>
          <w:rFonts w:ascii="Arial" w:hAnsi="Arial" w:cs="Arial"/>
          <w:color w:val="000000"/>
          <w:lang w:val="es-419" w:eastAsia="es-ES"/>
        </w:rPr>
        <w:t xml:space="preserve"> de Administración</w:t>
      </w:r>
      <w:r w:rsidRPr="001E3020">
        <w:rPr>
          <w:rFonts w:ascii="Arial" w:hAnsi="Arial" w:cs="Arial"/>
          <w:color w:val="000000"/>
          <w:lang w:val="es-419" w:eastAsia="es-ES"/>
        </w:rPr>
        <w:t xml:space="preserve">. </w:t>
      </w:r>
    </w:p>
    <w:p w14:paraId="4C282523" w14:textId="1CBF54E5" w:rsidR="00FB7ADD" w:rsidRPr="001E3020" w:rsidRDefault="00FB7ADD" w:rsidP="008D12F4">
      <w:pPr>
        <w:pStyle w:val="Prrafodelista"/>
        <w:numPr>
          <w:ilvl w:val="0"/>
          <w:numId w:val="111"/>
        </w:numPr>
        <w:autoSpaceDE w:val="0"/>
        <w:autoSpaceDN w:val="0"/>
        <w:adjustRightInd w:val="0"/>
        <w:spacing w:after="60" w:line="240" w:lineRule="auto"/>
        <w:jc w:val="both"/>
        <w:rPr>
          <w:rFonts w:ascii="Arial" w:hAnsi="Arial" w:cs="Arial"/>
          <w:color w:val="000000"/>
          <w:lang w:val="es-419" w:eastAsia="es-ES"/>
        </w:rPr>
      </w:pPr>
      <w:r w:rsidRPr="001E3020">
        <w:rPr>
          <w:rFonts w:ascii="Arial" w:hAnsi="Arial" w:cs="Arial"/>
          <w:color w:val="000000"/>
          <w:lang w:val="es-419" w:eastAsia="es-ES"/>
        </w:rPr>
        <w:t xml:space="preserve">Resultados de los trabajos de auditoría u otras actividades. </w:t>
      </w:r>
    </w:p>
    <w:p w14:paraId="3B2586C8" w14:textId="029CD1F5" w:rsidR="00FB7ADD" w:rsidRPr="001E3020" w:rsidRDefault="00FB7ADD" w:rsidP="008D12F4">
      <w:pPr>
        <w:pStyle w:val="Prrafodelista"/>
        <w:numPr>
          <w:ilvl w:val="0"/>
          <w:numId w:val="111"/>
        </w:numPr>
        <w:autoSpaceDE w:val="0"/>
        <w:autoSpaceDN w:val="0"/>
        <w:adjustRightInd w:val="0"/>
        <w:spacing w:after="60" w:line="240" w:lineRule="auto"/>
        <w:jc w:val="both"/>
        <w:rPr>
          <w:rFonts w:ascii="Arial" w:hAnsi="Arial" w:cs="Arial"/>
          <w:color w:val="000000"/>
          <w:lang w:val="es-419" w:eastAsia="es-ES"/>
        </w:rPr>
      </w:pPr>
      <w:r w:rsidRPr="001E3020">
        <w:rPr>
          <w:rFonts w:ascii="Arial" w:hAnsi="Arial" w:cs="Arial"/>
          <w:color w:val="000000"/>
          <w:lang w:val="es-419" w:eastAsia="es-ES"/>
        </w:rPr>
        <w:t xml:space="preserve">Requerimientos de recursos. </w:t>
      </w:r>
    </w:p>
    <w:p w14:paraId="29B0830B" w14:textId="2FB3BD10" w:rsidR="00FB7ADD" w:rsidRPr="001E3020" w:rsidRDefault="00FB7ADD" w:rsidP="008D12F4">
      <w:pPr>
        <w:pStyle w:val="Prrafodelista"/>
        <w:numPr>
          <w:ilvl w:val="0"/>
          <w:numId w:val="111"/>
        </w:numPr>
        <w:autoSpaceDE w:val="0"/>
        <w:autoSpaceDN w:val="0"/>
        <w:adjustRightInd w:val="0"/>
        <w:spacing w:after="0" w:line="240" w:lineRule="auto"/>
        <w:jc w:val="both"/>
        <w:rPr>
          <w:rFonts w:ascii="Arial" w:hAnsi="Arial" w:cs="Arial"/>
          <w:color w:val="000000"/>
          <w:lang w:val="es-419" w:eastAsia="es-ES"/>
        </w:rPr>
      </w:pPr>
      <w:r w:rsidRPr="001E3020">
        <w:rPr>
          <w:rFonts w:ascii="Arial" w:hAnsi="Arial" w:cs="Arial"/>
          <w:color w:val="000000"/>
          <w:lang w:val="es-419" w:eastAsia="es-ES"/>
        </w:rPr>
        <w:t xml:space="preserve">Cualquier respuesta al riesgo de la administración que pueda ser inaceptable para </w:t>
      </w:r>
      <w:r w:rsidR="001E3020">
        <w:rPr>
          <w:rFonts w:ascii="Arial" w:hAnsi="Arial" w:cs="Arial"/>
          <w:color w:val="000000"/>
          <w:lang w:val="es-419" w:eastAsia="es-ES"/>
        </w:rPr>
        <w:t xml:space="preserve">la Cooperativa </w:t>
      </w:r>
      <w:r w:rsidRPr="001E3020">
        <w:rPr>
          <w:rFonts w:ascii="Arial" w:hAnsi="Arial" w:cs="Arial"/>
          <w:color w:val="000000"/>
          <w:lang w:val="es-419" w:eastAsia="es-ES"/>
        </w:rPr>
        <w:t xml:space="preserve">[nombre de la organización]. </w:t>
      </w:r>
    </w:p>
    <w:p w14:paraId="3F8B771F" w14:textId="77777777" w:rsidR="001E3020" w:rsidRDefault="001E3020" w:rsidP="00FB7ADD">
      <w:pPr>
        <w:autoSpaceDE w:val="0"/>
        <w:autoSpaceDN w:val="0"/>
        <w:adjustRightInd w:val="0"/>
        <w:spacing w:after="0" w:line="240" w:lineRule="auto"/>
        <w:jc w:val="both"/>
        <w:rPr>
          <w:rFonts w:ascii="Arial" w:hAnsi="Arial" w:cs="Arial"/>
          <w:color w:val="000000"/>
          <w:lang w:val="es-419" w:eastAsia="es-ES"/>
        </w:rPr>
      </w:pPr>
    </w:p>
    <w:p w14:paraId="73A01569" w14:textId="76BB4457" w:rsidR="00FB7ADD" w:rsidRDefault="00FB7ADD" w:rsidP="00FB7ADD">
      <w:pPr>
        <w:autoSpaceDE w:val="0"/>
        <w:autoSpaceDN w:val="0"/>
        <w:adjustRightInd w:val="0"/>
        <w:spacing w:after="0" w:line="240" w:lineRule="auto"/>
        <w:jc w:val="both"/>
        <w:rPr>
          <w:rFonts w:ascii="Arial" w:hAnsi="Arial" w:cs="Arial"/>
          <w:color w:val="000000"/>
          <w:lang w:val="es-419" w:eastAsia="es-ES"/>
        </w:rPr>
      </w:pPr>
      <w:r w:rsidRPr="00FB7ADD">
        <w:rPr>
          <w:rFonts w:ascii="Arial" w:hAnsi="Arial" w:cs="Arial"/>
          <w:color w:val="000000"/>
          <w:lang w:val="es-419" w:eastAsia="es-ES"/>
        </w:rPr>
        <w:t xml:space="preserve">El </w:t>
      </w:r>
      <w:r w:rsidR="001E3020">
        <w:rPr>
          <w:rFonts w:ascii="Arial" w:hAnsi="Arial" w:cs="Arial"/>
          <w:color w:val="000000"/>
          <w:lang w:val="es-419" w:eastAsia="es-ES"/>
        </w:rPr>
        <w:t>Responsable de Auditoria Interna</w:t>
      </w:r>
      <w:r w:rsidR="001E3020" w:rsidRPr="00FB7ADD">
        <w:rPr>
          <w:rFonts w:ascii="Arial" w:hAnsi="Arial" w:cs="Arial"/>
          <w:color w:val="000000"/>
          <w:lang w:val="es-419" w:eastAsia="es-ES"/>
        </w:rPr>
        <w:t xml:space="preserve"> </w:t>
      </w:r>
      <w:r w:rsidRPr="00FB7ADD">
        <w:rPr>
          <w:rFonts w:ascii="Arial" w:hAnsi="Arial" w:cs="Arial"/>
          <w:color w:val="000000"/>
          <w:lang w:val="es-419" w:eastAsia="es-ES"/>
        </w:rPr>
        <w:t>también coordina las actividades, cuando es posible, y considera confiar en el trabajo de otros proveedores de servicios de aseguramiento y consultoría internos y externos, según sea necesario. El [departamento / actividad] de auditoría interna puede realizar asesoría y otros servicios relacionados a las actividades de clientes</w:t>
      </w:r>
      <w:r w:rsidR="007E44BD">
        <w:rPr>
          <w:rFonts w:ascii="Arial" w:hAnsi="Arial" w:cs="Arial"/>
          <w:color w:val="000000"/>
          <w:lang w:val="es-419" w:eastAsia="es-ES"/>
        </w:rPr>
        <w:t xml:space="preserve"> internos</w:t>
      </w:r>
      <w:r w:rsidRPr="00FB7ADD">
        <w:rPr>
          <w:rFonts w:ascii="Arial" w:hAnsi="Arial" w:cs="Arial"/>
          <w:color w:val="000000"/>
          <w:lang w:val="es-419" w:eastAsia="es-ES"/>
        </w:rPr>
        <w:t>, cuya naturaleza y alcance se acordarán con ellos, siempre y cuando [departamento / actividad] de auditoría interna no asuma responsabilidad administrativa.</w:t>
      </w:r>
    </w:p>
    <w:p w14:paraId="51E66AE2" w14:textId="77777777" w:rsidR="001E3020" w:rsidRPr="00FB7ADD" w:rsidRDefault="001E3020" w:rsidP="00FB7ADD">
      <w:pPr>
        <w:autoSpaceDE w:val="0"/>
        <w:autoSpaceDN w:val="0"/>
        <w:adjustRightInd w:val="0"/>
        <w:spacing w:after="0" w:line="240" w:lineRule="auto"/>
        <w:jc w:val="both"/>
        <w:rPr>
          <w:rFonts w:ascii="Arial" w:hAnsi="Arial" w:cs="Arial"/>
          <w:color w:val="000000"/>
          <w:lang w:val="es-419" w:eastAsia="es-ES"/>
        </w:rPr>
      </w:pPr>
    </w:p>
    <w:p w14:paraId="5F6243DF" w14:textId="77777777" w:rsidR="00FB7ADD" w:rsidRPr="00FB7ADD" w:rsidRDefault="00FB7ADD" w:rsidP="00FB7ADD">
      <w:pPr>
        <w:autoSpaceDE w:val="0"/>
        <w:autoSpaceDN w:val="0"/>
        <w:adjustRightInd w:val="0"/>
        <w:spacing w:after="0" w:line="240" w:lineRule="auto"/>
        <w:jc w:val="both"/>
        <w:rPr>
          <w:rFonts w:ascii="Arial" w:hAnsi="Arial" w:cs="Arial"/>
          <w:color w:val="000000"/>
          <w:lang w:val="es-419" w:eastAsia="es-ES"/>
        </w:rPr>
      </w:pPr>
      <w:r w:rsidRPr="00FB7ADD">
        <w:rPr>
          <w:rFonts w:ascii="Arial" w:hAnsi="Arial" w:cs="Arial"/>
          <w:color w:val="000000"/>
          <w:lang w:val="es-419" w:eastAsia="es-ES"/>
        </w:rPr>
        <w:t xml:space="preserve">Oportunidades para mejorar la eficiencia de los procesos de gobierno, gestión de riesgos y control pueden ser identificadas durante los compromisos. Estas oportunidades se comunicarán al nivel adecuado de la administración. </w:t>
      </w:r>
    </w:p>
    <w:p w14:paraId="1F0445E4" w14:textId="77777777" w:rsidR="001E3020" w:rsidRDefault="001E3020" w:rsidP="00FB7ADD">
      <w:pPr>
        <w:autoSpaceDE w:val="0"/>
        <w:autoSpaceDN w:val="0"/>
        <w:adjustRightInd w:val="0"/>
        <w:spacing w:after="0" w:line="240" w:lineRule="auto"/>
        <w:jc w:val="both"/>
        <w:rPr>
          <w:rFonts w:ascii="Arial" w:hAnsi="Arial" w:cs="Arial"/>
          <w:b/>
          <w:bCs/>
          <w:color w:val="000000"/>
          <w:lang w:val="es-419" w:eastAsia="es-ES"/>
        </w:rPr>
      </w:pPr>
    </w:p>
    <w:p w14:paraId="57D29D0C" w14:textId="1F6C7654" w:rsidR="00FB7ADD" w:rsidRPr="00FB7ADD" w:rsidRDefault="00FB7ADD" w:rsidP="00FB7ADD">
      <w:pPr>
        <w:autoSpaceDE w:val="0"/>
        <w:autoSpaceDN w:val="0"/>
        <w:adjustRightInd w:val="0"/>
        <w:spacing w:after="0" w:line="240" w:lineRule="auto"/>
        <w:jc w:val="both"/>
        <w:rPr>
          <w:rFonts w:ascii="Arial" w:hAnsi="Arial" w:cs="Arial"/>
          <w:b/>
          <w:bCs/>
          <w:color w:val="000000"/>
          <w:lang w:val="es-419" w:eastAsia="es-ES"/>
        </w:rPr>
      </w:pPr>
      <w:r w:rsidRPr="00FB7ADD">
        <w:rPr>
          <w:rFonts w:ascii="Arial" w:hAnsi="Arial" w:cs="Arial"/>
          <w:b/>
          <w:bCs/>
          <w:color w:val="000000"/>
          <w:lang w:val="es-419" w:eastAsia="es-ES"/>
        </w:rPr>
        <w:t xml:space="preserve">Responsabilidad </w:t>
      </w:r>
    </w:p>
    <w:p w14:paraId="45DFC9CC" w14:textId="6B91C0C1" w:rsidR="00FB7ADD" w:rsidRPr="00FB7ADD" w:rsidRDefault="00FB7ADD" w:rsidP="00FB7ADD">
      <w:pPr>
        <w:autoSpaceDE w:val="0"/>
        <w:autoSpaceDN w:val="0"/>
        <w:adjustRightInd w:val="0"/>
        <w:spacing w:after="0" w:line="240" w:lineRule="auto"/>
        <w:jc w:val="both"/>
        <w:rPr>
          <w:rFonts w:ascii="Arial" w:hAnsi="Arial" w:cs="Arial"/>
          <w:color w:val="000000"/>
          <w:lang w:val="es-419" w:eastAsia="es-ES"/>
        </w:rPr>
      </w:pPr>
      <w:r w:rsidRPr="00FB7ADD">
        <w:rPr>
          <w:rFonts w:ascii="Arial" w:hAnsi="Arial" w:cs="Arial"/>
          <w:color w:val="000000"/>
          <w:lang w:val="es-419" w:eastAsia="es-ES"/>
        </w:rPr>
        <w:t xml:space="preserve">El </w:t>
      </w:r>
      <w:r w:rsidR="001E3020">
        <w:rPr>
          <w:rFonts w:ascii="Arial" w:hAnsi="Arial" w:cs="Arial"/>
          <w:color w:val="000000"/>
          <w:lang w:val="es-419" w:eastAsia="es-ES"/>
        </w:rPr>
        <w:t>Responsable de Auditoria Interna</w:t>
      </w:r>
      <w:r w:rsidR="001E3020" w:rsidRPr="00FB7ADD">
        <w:rPr>
          <w:rFonts w:ascii="Arial" w:hAnsi="Arial" w:cs="Arial"/>
          <w:color w:val="000000"/>
          <w:lang w:val="es-419" w:eastAsia="es-ES"/>
        </w:rPr>
        <w:t xml:space="preserve"> </w:t>
      </w:r>
      <w:r w:rsidRPr="00FB7ADD">
        <w:rPr>
          <w:rFonts w:ascii="Arial" w:hAnsi="Arial" w:cs="Arial"/>
          <w:color w:val="000000"/>
          <w:lang w:val="es-419" w:eastAsia="es-ES"/>
        </w:rPr>
        <w:t xml:space="preserve">tiene la responsabilidad de: </w:t>
      </w:r>
    </w:p>
    <w:p w14:paraId="354D7B4A" w14:textId="65051C84" w:rsidR="00FB7ADD" w:rsidRPr="001E3020" w:rsidRDefault="00FB7ADD" w:rsidP="008D12F4">
      <w:pPr>
        <w:pStyle w:val="Prrafodelista"/>
        <w:numPr>
          <w:ilvl w:val="0"/>
          <w:numId w:val="112"/>
        </w:numPr>
        <w:autoSpaceDE w:val="0"/>
        <w:autoSpaceDN w:val="0"/>
        <w:adjustRightInd w:val="0"/>
        <w:spacing w:after="1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Presentar, al menos una vez al año, a la alta gerencia y al </w:t>
      </w:r>
      <w:r w:rsidR="001E3020">
        <w:rPr>
          <w:rFonts w:ascii="Arial" w:hAnsi="Arial" w:cs="Arial"/>
          <w:color w:val="000000"/>
          <w:lang w:val="es-419" w:eastAsia="es-ES"/>
        </w:rPr>
        <w:t>Consejo de Administración</w:t>
      </w:r>
      <w:r w:rsidRPr="001E3020">
        <w:rPr>
          <w:rFonts w:ascii="Arial" w:hAnsi="Arial" w:cs="Arial"/>
          <w:color w:val="000000"/>
          <w:lang w:val="es-419" w:eastAsia="es-ES"/>
        </w:rPr>
        <w:t xml:space="preserve"> el plan de auditoría interna basado en riesgos, para su revisión y aprobación. </w:t>
      </w:r>
    </w:p>
    <w:p w14:paraId="787F9A19" w14:textId="152D6E6A" w:rsidR="00FB7ADD" w:rsidRPr="001E3020" w:rsidRDefault="00FB7ADD" w:rsidP="008D12F4">
      <w:pPr>
        <w:pStyle w:val="Prrafodelista"/>
        <w:numPr>
          <w:ilvl w:val="0"/>
          <w:numId w:val="112"/>
        </w:numPr>
        <w:autoSpaceDE w:val="0"/>
        <w:autoSpaceDN w:val="0"/>
        <w:adjustRightInd w:val="0"/>
        <w:spacing w:after="1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Comunicar a la alta gerencia y al </w:t>
      </w:r>
      <w:r w:rsidR="001E3020">
        <w:rPr>
          <w:rFonts w:ascii="Arial" w:hAnsi="Arial" w:cs="Arial"/>
          <w:color w:val="000000"/>
          <w:lang w:val="es-419" w:eastAsia="es-ES"/>
        </w:rPr>
        <w:t>Consejo de Administración</w:t>
      </w:r>
      <w:r w:rsidRPr="001E3020">
        <w:rPr>
          <w:rFonts w:ascii="Arial" w:hAnsi="Arial" w:cs="Arial"/>
          <w:color w:val="000000"/>
          <w:lang w:val="es-419" w:eastAsia="es-ES"/>
        </w:rPr>
        <w:t xml:space="preserve"> el impacto de limitaciones de recursos sobre el plan de auditoría interna.</w:t>
      </w:r>
    </w:p>
    <w:p w14:paraId="5247B794" w14:textId="202705A9" w:rsidR="00FB7ADD" w:rsidRPr="001E3020" w:rsidRDefault="00FB7ADD" w:rsidP="008D12F4">
      <w:pPr>
        <w:pStyle w:val="Prrafodelista"/>
        <w:numPr>
          <w:ilvl w:val="0"/>
          <w:numId w:val="112"/>
        </w:numPr>
        <w:autoSpaceDE w:val="0"/>
        <w:autoSpaceDN w:val="0"/>
        <w:adjustRightInd w:val="0"/>
        <w:spacing w:after="1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Revisar y ajustar el plan de auditoría interna, según sea necesario, en respuesta a cambios en los negocios, riesgos, operaciones, programas, sistemas y controles </w:t>
      </w:r>
      <w:r w:rsidR="008B32A4">
        <w:rPr>
          <w:rFonts w:ascii="Arial" w:hAnsi="Arial" w:cs="Arial"/>
          <w:color w:val="000000"/>
          <w:lang w:val="es-419" w:eastAsia="es-ES"/>
        </w:rPr>
        <w:t>de la Cooperativa [nombre de la organización]</w:t>
      </w:r>
      <w:r w:rsidRPr="001E3020">
        <w:rPr>
          <w:rFonts w:ascii="Arial" w:hAnsi="Arial" w:cs="Arial"/>
          <w:color w:val="000000"/>
          <w:lang w:val="es-419" w:eastAsia="es-ES"/>
        </w:rPr>
        <w:t xml:space="preserve">. </w:t>
      </w:r>
    </w:p>
    <w:p w14:paraId="245A8468" w14:textId="3812E7F5" w:rsidR="00FB7ADD" w:rsidRPr="001E3020" w:rsidRDefault="00FB7ADD" w:rsidP="008D12F4">
      <w:pPr>
        <w:pStyle w:val="Prrafodelista"/>
        <w:numPr>
          <w:ilvl w:val="0"/>
          <w:numId w:val="112"/>
        </w:numPr>
        <w:autoSpaceDE w:val="0"/>
        <w:autoSpaceDN w:val="0"/>
        <w:adjustRightInd w:val="0"/>
        <w:spacing w:after="1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Comunicar a la alta gerencia y al </w:t>
      </w:r>
      <w:r w:rsidR="001E3020">
        <w:rPr>
          <w:rFonts w:ascii="Arial" w:hAnsi="Arial" w:cs="Arial"/>
          <w:color w:val="000000"/>
          <w:lang w:val="es-419" w:eastAsia="es-ES"/>
        </w:rPr>
        <w:t>Consejo de Administración</w:t>
      </w:r>
      <w:r w:rsidRPr="001E3020">
        <w:rPr>
          <w:rFonts w:ascii="Arial" w:hAnsi="Arial" w:cs="Arial"/>
          <w:color w:val="000000"/>
          <w:lang w:val="es-419" w:eastAsia="es-ES"/>
        </w:rPr>
        <w:t xml:space="preserve"> cualquier cambio provisional significativo al plan de auditoría interna. </w:t>
      </w:r>
    </w:p>
    <w:p w14:paraId="3F9642E1" w14:textId="5CCA5B86" w:rsidR="00FB7ADD" w:rsidRPr="001E3020" w:rsidRDefault="00FB7ADD" w:rsidP="008D12F4">
      <w:pPr>
        <w:pStyle w:val="Prrafodelista"/>
        <w:numPr>
          <w:ilvl w:val="0"/>
          <w:numId w:val="112"/>
        </w:numPr>
        <w:autoSpaceDE w:val="0"/>
        <w:autoSpaceDN w:val="0"/>
        <w:adjustRightInd w:val="0"/>
        <w:spacing w:after="1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Asegurar que se ejecute cada compromiso del plan de auditoría interna, incluyendo el establecimiento de objetivos y alcance, la asignación de recursos apropiados y su supervisión, la adecuada documentación de los programas de trabajo y los resultados de las pruebas y la comunicación de los resultados del trabajo, con las conclusiones y recomendaciones aplicables a partes interesadas. </w:t>
      </w:r>
    </w:p>
    <w:p w14:paraId="029074F4" w14:textId="2B69C538" w:rsidR="00FB7ADD" w:rsidRPr="001E3020" w:rsidRDefault="00FB7ADD" w:rsidP="008D12F4">
      <w:pPr>
        <w:pStyle w:val="Prrafodelista"/>
        <w:numPr>
          <w:ilvl w:val="0"/>
          <w:numId w:val="112"/>
        </w:numPr>
        <w:autoSpaceDE w:val="0"/>
        <w:autoSpaceDN w:val="0"/>
        <w:adjustRightInd w:val="0"/>
        <w:spacing w:after="1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Efectuar seguimiento a las observaciones y acciones correctivas, e informar periódicamente a la alta gerencia y al </w:t>
      </w:r>
      <w:r w:rsidR="001E3020">
        <w:rPr>
          <w:rFonts w:ascii="Arial" w:hAnsi="Arial" w:cs="Arial"/>
          <w:color w:val="000000"/>
          <w:lang w:val="es-419" w:eastAsia="es-ES"/>
        </w:rPr>
        <w:t>Consejo de Administración</w:t>
      </w:r>
      <w:r w:rsidRPr="001E3020">
        <w:rPr>
          <w:rFonts w:ascii="Arial" w:hAnsi="Arial" w:cs="Arial"/>
          <w:color w:val="000000"/>
          <w:lang w:val="es-419" w:eastAsia="es-ES"/>
        </w:rPr>
        <w:t xml:space="preserve"> cualquier acción correctiva no implementada efectivamente. </w:t>
      </w:r>
    </w:p>
    <w:p w14:paraId="7AE3657E" w14:textId="2DD9C757" w:rsidR="00FB7ADD" w:rsidRPr="001E3020" w:rsidRDefault="00FB7ADD" w:rsidP="008D12F4">
      <w:pPr>
        <w:pStyle w:val="Prrafodelista"/>
        <w:numPr>
          <w:ilvl w:val="0"/>
          <w:numId w:val="112"/>
        </w:numPr>
        <w:autoSpaceDE w:val="0"/>
        <w:autoSpaceDN w:val="0"/>
        <w:adjustRightInd w:val="0"/>
        <w:spacing w:after="1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Asegurar que los principios de integridad, objetividad, confidencialidad y competencia, sean aplicados y defendidos. </w:t>
      </w:r>
    </w:p>
    <w:p w14:paraId="00B97D1A" w14:textId="7191161B" w:rsidR="00FB7ADD" w:rsidRPr="001E3020" w:rsidRDefault="00FB7ADD" w:rsidP="008D12F4">
      <w:pPr>
        <w:pStyle w:val="Prrafodelista"/>
        <w:numPr>
          <w:ilvl w:val="0"/>
          <w:numId w:val="112"/>
        </w:numPr>
        <w:autoSpaceDE w:val="0"/>
        <w:autoSpaceDN w:val="0"/>
        <w:adjustRightInd w:val="0"/>
        <w:spacing w:after="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Asegurar que el [departamento / actividad] de auditoría interna posee colectivamente u obtiene los conocimientos, habilidades y otras competencias necesarias para alcanzar los requerimientos del estatuto de auditoría interna. </w:t>
      </w:r>
    </w:p>
    <w:p w14:paraId="7D8C5BE0" w14:textId="40B2AD4A" w:rsidR="00FB7ADD" w:rsidRPr="001E3020" w:rsidRDefault="00FB7ADD" w:rsidP="008D12F4">
      <w:pPr>
        <w:pStyle w:val="Prrafodelista"/>
        <w:numPr>
          <w:ilvl w:val="0"/>
          <w:numId w:val="112"/>
        </w:numPr>
        <w:autoSpaceDE w:val="0"/>
        <w:autoSpaceDN w:val="0"/>
        <w:adjustRightInd w:val="0"/>
        <w:spacing w:after="2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Asegurar que las tendencias y los problemas emergentes que puedan afectar a [nombre de la organización] se consideren y se comuniquen a la alta gerencia y al </w:t>
      </w:r>
      <w:r w:rsidR="001E3020">
        <w:rPr>
          <w:rFonts w:ascii="Arial" w:hAnsi="Arial" w:cs="Arial"/>
          <w:color w:val="000000"/>
          <w:lang w:val="es-419" w:eastAsia="es-ES"/>
        </w:rPr>
        <w:t>Consejo de Administración</w:t>
      </w:r>
      <w:r w:rsidRPr="001E3020">
        <w:rPr>
          <w:rFonts w:ascii="Arial" w:hAnsi="Arial" w:cs="Arial"/>
          <w:color w:val="000000"/>
          <w:lang w:val="es-419" w:eastAsia="es-ES"/>
        </w:rPr>
        <w:t xml:space="preserve">, cuando sea apropiado. </w:t>
      </w:r>
    </w:p>
    <w:p w14:paraId="0CAD914C" w14:textId="70F4DB89" w:rsidR="00FB7ADD" w:rsidRPr="001E3020" w:rsidRDefault="00FB7ADD" w:rsidP="008D12F4">
      <w:pPr>
        <w:pStyle w:val="Prrafodelista"/>
        <w:numPr>
          <w:ilvl w:val="0"/>
          <w:numId w:val="112"/>
        </w:numPr>
        <w:autoSpaceDE w:val="0"/>
        <w:autoSpaceDN w:val="0"/>
        <w:adjustRightInd w:val="0"/>
        <w:spacing w:after="2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Asegurar que las tendencias emergentes y las prácticas exitosas están siendo consideradas en auditoría interna. </w:t>
      </w:r>
    </w:p>
    <w:p w14:paraId="79ABB9E4" w14:textId="3CABCE9C" w:rsidR="00FB7ADD" w:rsidRPr="001E3020" w:rsidRDefault="00FB7ADD" w:rsidP="008D12F4">
      <w:pPr>
        <w:pStyle w:val="Prrafodelista"/>
        <w:numPr>
          <w:ilvl w:val="0"/>
          <w:numId w:val="112"/>
        </w:numPr>
        <w:autoSpaceDE w:val="0"/>
        <w:autoSpaceDN w:val="0"/>
        <w:adjustRightInd w:val="0"/>
        <w:spacing w:after="2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Establecer y asegurar el cumplimiento de las políticas y procedimientos diseñados para guiar el [departamento / actividad] de auditoría interna. </w:t>
      </w:r>
    </w:p>
    <w:p w14:paraId="4C076340" w14:textId="6863D315" w:rsidR="00FB7ADD" w:rsidRPr="001E3020" w:rsidRDefault="00FB7ADD" w:rsidP="008D12F4">
      <w:pPr>
        <w:pStyle w:val="Prrafodelista"/>
        <w:numPr>
          <w:ilvl w:val="0"/>
          <w:numId w:val="112"/>
        </w:numPr>
        <w:autoSpaceDE w:val="0"/>
        <w:autoSpaceDN w:val="0"/>
        <w:adjustRightInd w:val="0"/>
        <w:spacing w:after="21"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Asegurar el cumplimiento de las políticas y procedimientos relevantes </w:t>
      </w:r>
      <w:r w:rsidR="008B32A4">
        <w:rPr>
          <w:rFonts w:ascii="Arial" w:hAnsi="Arial" w:cs="Arial"/>
          <w:color w:val="000000"/>
          <w:lang w:val="es-419" w:eastAsia="es-ES"/>
        </w:rPr>
        <w:t>de la Cooperativa [nombre de la organización]</w:t>
      </w:r>
      <w:r w:rsidRPr="001E3020">
        <w:rPr>
          <w:rFonts w:ascii="Arial" w:hAnsi="Arial" w:cs="Arial"/>
          <w:color w:val="000000"/>
          <w:lang w:val="es-419" w:eastAsia="es-ES"/>
        </w:rPr>
        <w:t xml:space="preserve">, a menos que tales políticas y procedimientos entren en conflicto con el estatuto de auditoría interna. Cualquier conflicto de este tipo se resolverá o se comunicará a la alta gerencia y al </w:t>
      </w:r>
      <w:r w:rsidR="001E3020">
        <w:rPr>
          <w:rFonts w:ascii="Arial" w:hAnsi="Arial" w:cs="Arial"/>
          <w:color w:val="000000"/>
          <w:lang w:val="es-419" w:eastAsia="es-ES"/>
        </w:rPr>
        <w:t>Consejo de Administración</w:t>
      </w:r>
      <w:r w:rsidRPr="001E3020">
        <w:rPr>
          <w:rFonts w:ascii="Arial" w:hAnsi="Arial" w:cs="Arial"/>
          <w:color w:val="000000"/>
          <w:lang w:val="es-419" w:eastAsia="es-ES"/>
        </w:rPr>
        <w:t xml:space="preserve">. </w:t>
      </w:r>
    </w:p>
    <w:p w14:paraId="52777F2B" w14:textId="629AC410" w:rsidR="00FB7ADD" w:rsidRPr="001E3020" w:rsidRDefault="00FB7ADD" w:rsidP="008D12F4">
      <w:pPr>
        <w:pStyle w:val="Prrafodelista"/>
        <w:numPr>
          <w:ilvl w:val="0"/>
          <w:numId w:val="112"/>
        </w:numPr>
        <w:autoSpaceDE w:val="0"/>
        <w:autoSpaceDN w:val="0"/>
        <w:adjustRightInd w:val="0"/>
        <w:spacing w:after="0" w:line="240" w:lineRule="auto"/>
        <w:ind w:left="426"/>
        <w:jc w:val="both"/>
        <w:rPr>
          <w:rFonts w:ascii="Arial" w:hAnsi="Arial" w:cs="Arial"/>
          <w:color w:val="000000"/>
          <w:lang w:val="es-419" w:eastAsia="es-ES"/>
        </w:rPr>
      </w:pPr>
      <w:r w:rsidRPr="001E3020">
        <w:rPr>
          <w:rFonts w:ascii="Arial" w:hAnsi="Arial" w:cs="Arial"/>
          <w:color w:val="000000"/>
          <w:lang w:val="es-419" w:eastAsia="es-ES"/>
        </w:rPr>
        <w:t xml:space="preserve">Asegurar la conformidad del [departamento / actividad] de auditoría interna con las Normas, con las siguientes reservas: </w:t>
      </w:r>
    </w:p>
    <w:p w14:paraId="4D566432" w14:textId="28E6D4A0" w:rsidR="00FB7ADD" w:rsidRPr="008B32A4" w:rsidRDefault="00FB7ADD" w:rsidP="008D12F4">
      <w:pPr>
        <w:pStyle w:val="Prrafodelista"/>
        <w:numPr>
          <w:ilvl w:val="0"/>
          <w:numId w:val="113"/>
        </w:numPr>
        <w:autoSpaceDE w:val="0"/>
        <w:autoSpaceDN w:val="0"/>
        <w:adjustRightInd w:val="0"/>
        <w:spacing w:after="11" w:line="240" w:lineRule="auto"/>
        <w:ind w:left="851"/>
        <w:jc w:val="both"/>
        <w:rPr>
          <w:rFonts w:ascii="Arial" w:hAnsi="Arial" w:cs="Arial"/>
          <w:color w:val="000000"/>
          <w:lang w:val="es-419" w:eastAsia="es-ES"/>
        </w:rPr>
      </w:pPr>
      <w:r w:rsidRPr="008B32A4">
        <w:rPr>
          <w:rFonts w:ascii="Arial" w:hAnsi="Arial" w:cs="Arial"/>
          <w:color w:val="000000"/>
          <w:lang w:val="es-419" w:eastAsia="es-ES"/>
        </w:rPr>
        <w:t xml:space="preserve">Si el cumplimiento de ciertas partes de las Normas del [departamento / actividad] de auditoría interna está prohibida por ley o regulación, </w:t>
      </w:r>
      <w:r w:rsidR="008B32A4">
        <w:rPr>
          <w:rFonts w:ascii="Arial" w:hAnsi="Arial" w:cs="Arial"/>
          <w:color w:val="000000"/>
          <w:lang w:val="es-419" w:eastAsia="es-ES"/>
        </w:rPr>
        <w:t>el Responsable de Auditoría Interna</w:t>
      </w:r>
      <w:r w:rsidRPr="008B32A4">
        <w:rPr>
          <w:rFonts w:ascii="Arial" w:hAnsi="Arial" w:cs="Arial"/>
          <w:color w:val="000000"/>
          <w:lang w:val="es-419" w:eastAsia="es-ES"/>
        </w:rPr>
        <w:t xml:space="preserve"> asegurará la revelación apropiada de ello, así como el cumplimiento de todas las demás partes de las Normas. </w:t>
      </w:r>
    </w:p>
    <w:p w14:paraId="064EA843" w14:textId="573E2FD3" w:rsidR="00FB7ADD" w:rsidRDefault="00FB7ADD" w:rsidP="008D12F4">
      <w:pPr>
        <w:pStyle w:val="Prrafodelista"/>
        <w:numPr>
          <w:ilvl w:val="0"/>
          <w:numId w:val="113"/>
        </w:numPr>
        <w:autoSpaceDE w:val="0"/>
        <w:autoSpaceDN w:val="0"/>
        <w:adjustRightInd w:val="0"/>
        <w:spacing w:after="0" w:line="240" w:lineRule="auto"/>
        <w:ind w:left="851"/>
        <w:jc w:val="both"/>
        <w:rPr>
          <w:rFonts w:ascii="Arial" w:hAnsi="Arial" w:cs="Arial"/>
          <w:color w:val="000000"/>
          <w:lang w:val="es-419" w:eastAsia="es-ES"/>
        </w:rPr>
      </w:pPr>
      <w:r w:rsidRPr="008B32A4">
        <w:rPr>
          <w:rFonts w:ascii="Arial" w:hAnsi="Arial" w:cs="Arial"/>
          <w:color w:val="000000"/>
          <w:lang w:val="es-419" w:eastAsia="es-ES"/>
        </w:rPr>
        <w:t xml:space="preserve">Si las Normas se usan conjuntamente con requerimientos emitidos por [otros órganos autorizados], </w:t>
      </w:r>
      <w:r w:rsidR="008B32A4">
        <w:rPr>
          <w:rFonts w:ascii="Arial" w:hAnsi="Arial" w:cs="Arial"/>
          <w:color w:val="000000"/>
          <w:lang w:val="es-419" w:eastAsia="es-ES"/>
        </w:rPr>
        <w:t>el Responsable de Auditoría Interna</w:t>
      </w:r>
      <w:r w:rsidRPr="008B32A4">
        <w:rPr>
          <w:rFonts w:ascii="Arial" w:hAnsi="Arial" w:cs="Arial"/>
          <w:color w:val="000000"/>
          <w:lang w:val="es-419" w:eastAsia="es-ES"/>
        </w:rPr>
        <w:t xml:space="preserve"> asegurará que [departamento / actividad] de auditoría interna cumpla con las Normas e incluso si [departamento / actividad] de auditoría interna también cumple con requisitos más restrictivos de [otras entidades autorizadas].</w:t>
      </w:r>
    </w:p>
    <w:p w14:paraId="07BD96BC" w14:textId="77777777" w:rsidR="008B32A4" w:rsidRPr="008B32A4" w:rsidRDefault="008B32A4" w:rsidP="008B32A4">
      <w:pPr>
        <w:pStyle w:val="Prrafodelista"/>
        <w:autoSpaceDE w:val="0"/>
        <w:autoSpaceDN w:val="0"/>
        <w:adjustRightInd w:val="0"/>
        <w:spacing w:after="0" w:line="240" w:lineRule="auto"/>
        <w:ind w:left="851"/>
        <w:jc w:val="both"/>
        <w:rPr>
          <w:rFonts w:ascii="Arial" w:hAnsi="Arial" w:cs="Arial"/>
          <w:color w:val="000000"/>
          <w:lang w:val="es-419" w:eastAsia="es-ES"/>
        </w:rPr>
      </w:pPr>
    </w:p>
    <w:p w14:paraId="72568C34" w14:textId="77777777" w:rsidR="007C3154" w:rsidRDefault="007C3154" w:rsidP="00FB7ADD">
      <w:pPr>
        <w:spacing w:after="0" w:line="240" w:lineRule="auto"/>
        <w:jc w:val="both"/>
        <w:rPr>
          <w:rFonts w:ascii="Times New Roman" w:hAnsi="Times New Roman"/>
          <w:color w:val="000000"/>
          <w:sz w:val="23"/>
          <w:szCs w:val="23"/>
          <w:lang w:val="es-419" w:eastAsia="es-ES"/>
        </w:rPr>
      </w:pPr>
    </w:p>
    <w:p w14:paraId="65BD242F" w14:textId="74C47AD7" w:rsidR="006A302D" w:rsidRDefault="006A302D">
      <w:pPr>
        <w:spacing w:after="0" w:line="240" w:lineRule="auto"/>
        <w:rPr>
          <w:rFonts w:ascii="Arial" w:hAnsi="Arial" w:cs="Arial"/>
          <w:b/>
          <w:bCs/>
          <w:lang w:val="es-ES"/>
        </w:rPr>
      </w:pPr>
    </w:p>
    <w:p w14:paraId="5FE6FEC6" w14:textId="77777777" w:rsidR="00EA1A1E" w:rsidRDefault="00EA1A1E">
      <w:pPr>
        <w:spacing w:after="0" w:line="240" w:lineRule="auto"/>
        <w:rPr>
          <w:rFonts w:ascii="Arial" w:hAnsi="Arial" w:cs="Arial"/>
          <w:b/>
          <w:bCs/>
          <w:lang w:val="es-ES"/>
        </w:rPr>
      </w:pPr>
      <w:r>
        <w:rPr>
          <w:rFonts w:ascii="Arial" w:hAnsi="Arial" w:cs="Arial"/>
          <w:b/>
          <w:bCs/>
          <w:lang w:val="es-ES"/>
        </w:rPr>
        <w:br w:type="page"/>
      </w:r>
    </w:p>
    <w:p w14:paraId="745F5CAE" w14:textId="14496CFE" w:rsidR="00236A29" w:rsidRDefault="00236A29" w:rsidP="00236A29">
      <w:pPr>
        <w:rPr>
          <w:rFonts w:ascii="Arial" w:hAnsi="Arial" w:cs="Arial"/>
          <w:lang w:val="es-ES"/>
        </w:rPr>
      </w:pPr>
      <w:r w:rsidRPr="00CE197B">
        <w:rPr>
          <w:rFonts w:ascii="Arial" w:hAnsi="Arial" w:cs="Arial"/>
          <w:b/>
          <w:bCs/>
          <w:lang w:val="es-ES"/>
        </w:rPr>
        <w:t xml:space="preserve">Anexo </w:t>
      </w:r>
      <w:r>
        <w:rPr>
          <w:rFonts w:ascii="Arial" w:hAnsi="Arial" w:cs="Arial"/>
          <w:b/>
          <w:bCs/>
          <w:lang w:val="es-ES"/>
        </w:rPr>
        <w:t xml:space="preserve">3: </w:t>
      </w:r>
      <w:r w:rsidRPr="00FF2A7E">
        <w:rPr>
          <w:rFonts w:ascii="Arial" w:hAnsi="Arial" w:cs="Arial"/>
          <w:lang w:val="es-ES"/>
        </w:rPr>
        <w:t>Modelo de</w:t>
      </w:r>
      <w:r>
        <w:rPr>
          <w:rFonts w:ascii="Arial" w:hAnsi="Arial" w:cs="Arial"/>
          <w:lang w:val="es-ES"/>
        </w:rPr>
        <w:t>l Plan Anual</w:t>
      </w:r>
      <w:r w:rsidRPr="00FF2A7E">
        <w:rPr>
          <w:rFonts w:ascii="Arial" w:hAnsi="Arial" w:cs="Arial"/>
          <w:lang w:val="es-ES"/>
        </w:rPr>
        <w:t xml:space="preserve"> </w:t>
      </w:r>
    </w:p>
    <w:p w14:paraId="30A99254" w14:textId="77777777" w:rsidR="00236A29" w:rsidRDefault="00236A29">
      <w:pPr>
        <w:spacing w:after="0" w:line="240" w:lineRule="auto"/>
        <w:rPr>
          <w:rFonts w:ascii="Arial" w:hAnsi="Arial" w:cs="Arial"/>
          <w:b/>
          <w:bCs/>
          <w:lang w:val="es-ES"/>
        </w:rPr>
      </w:pPr>
    </w:p>
    <w:p w14:paraId="2238B372" w14:textId="77777777" w:rsidR="005B55D7" w:rsidRDefault="005B55D7" w:rsidP="005B55D7">
      <w:pPr>
        <w:ind w:left="1134" w:hanging="1134"/>
        <w:rPr>
          <w:rFonts w:ascii="Arial" w:hAnsi="Arial" w:cs="Arial"/>
          <w:sz w:val="24"/>
          <w:szCs w:val="24"/>
          <w:lang w:val="es-ES"/>
        </w:rPr>
      </w:pPr>
      <w:r>
        <w:rPr>
          <w:rFonts w:ascii="Arial" w:hAnsi="Arial" w:cs="Arial"/>
          <w:sz w:val="24"/>
          <w:szCs w:val="24"/>
          <w:lang w:val="es-ES"/>
        </w:rPr>
        <w:t>Este anexo se encuentra en archivo adjunto a este Manual</w:t>
      </w:r>
    </w:p>
    <w:p w14:paraId="3130940A" w14:textId="61D42267" w:rsidR="00401A12" w:rsidRDefault="00401A12">
      <w:pPr>
        <w:spacing w:after="0" w:line="240" w:lineRule="auto"/>
        <w:rPr>
          <w:rFonts w:ascii="Arial" w:hAnsi="Arial" w:cs="Arial"/>
          <w:b/>
          <w:bCs/>
          <w:lang w:val="es-ES"/>
        </w:rPr>
      </w:pPr>
    </w:p>
    <w:p w14:paraId="23B0BA0C" w14:textId="77777777" w:rsidR="00EA1A1E" w:rsidRDefault="00EA1A1E">
      <w:pPr>
        <w:spacing w:after="0" w:line="240" w:lineRule="auto"/>
        <w:rPr>
          <w:rFonts w:ascii="Arial" w:hAnsi="Arial" w:cs="Arial"/>
          <w:b/>
          <w:bCs/>
          <w:lang w:val="es-ES"/>
        </w:rPr>
      </w:pPr>
    </w:p>
    <w:p w14:paraId="5EA66AA6" w14:textId="77777777" w:rsidR="00EA1A1E" w:rsidRDefault="00EA1A1E">
      <w:pPr>
        <w:spacing w:after="0" w:line="240" w:lineRule="auto"/>
        <w:rPr>
          <w:rFonts w:ascii="Arial" w:hAnsi="Arial" w:cs="Arial"/>
          <w:b/>
          <w:bCs/>
          <w:lang w:val="es-ES"/>
        </w:rPr>
      </w:pPr>
    </w:p>
    <w:p w14:paraId="29217DA7" w14:textId="315653F9" w:rsidR="00236A29" w:rsidRDefault="00236A29">
      <w:pPr>
        <w:spacing w:after="0" w:line="240" w:lineRule="auto"/>
        <w:rPr>
          <w:rFonts w:ascii="Arial" w:hAnsi="Arial" w:cs="Arial"/>
          <w:b/>
          <w:bCs/>
          <w:lang w:val="es-ES"/>
        </w:rPr>
      </w:pPr>
    </w:p>
    <w:p w14:paraId="6795DCBA" w14:textId="77777777" w:rsidR="00EA1A1E" w:rsidRDefault="00EA1A1E">
      <w:pPr>
        <w:spacing w:after="0" w:line="240" w:lineRule="auto"/>
        <w:rPr>
          <w:rFonts w:ascii="Arial" w:hAnsi="Arial" w:cs="Arial"/>
          <w:b/>
          <w:bCs/>
          <w:lang w:val="es-ES"/>
        </w:rPr>
      </w:pPr>
      <w:r>
        <w:rPr>
          <w:rFonts w:ascii="Arial" w:hAnsi="Arial" w:cs="Arial"/>
          <w:b/>
          <w:bCs/>
          <w:lang w:val="es-ES"/>
        </w:rPr>
        <w:br w:type="page"/>
      </w:r>
    </w:p>
    <w:p w14:paraId="6C0DB959" w14:textId="3DBBC589" w:rsidR="00002F59" w:rsidRPr="00002F59" w:rsidRDefault="00002F59" w:rsidP="00002F59">
      <w:pPr>
        <w:rPr>
          <w:rFonts w:ascii="Arial" w:hAnsi="Arial" w:cs="Arial"/>
          <w:bCs/>
          <w:caps/>
          <w:lang w:eastAsia="pt-BR"/>
        </w:rPr>
      </w:pPr>
      <w:r w:rsidRPr="00002F59">
        <w:rPr>
          <w:rFonts w:ascii="Arial" w:hAnsi="Arial" w:cs="Arial"/>
          <w:b/>
          <w:bCs/>
          <w:lang w:val="es-ES"/>
        </w:rPr>
        <w:t xml:space="preserve">Anexo </w:t>
      </w:r>
      <w:r w:rsidR="00236A29">
        <w:rPr>
          <w:rFonts w:ascii="Arial" w:hAnsi="Arial" w:cs="Arial"/>
          <w:b/>
          <w:bCs/>
          <w:lang w:val="es-ES"/>
        </w:rPr>
        <w:t>4</w:t>
      </w:r>
      <w:r w:rsidRPr="00002F59">
        <w:rPr>
          <w:rFonts w:ascii="Arial" w:hAnsi="Arial" w:cs="Arial"/>
          <w:b/>
          <w:bCs/>
          <w:lang w:val="es-ES"/>
        </w:rPr>
        <w:t xml:space="preserve">: </w:t>
      </w:r>
      <w:bookmarkStart w:id="434" w:name="_Toc515636453"/>
      <w:r w:rsidRPr="00002F59">
        <w:rPr>
          <w:rFonts w:ascii="Arial" w:hAnsi="Arial" w:cs="Arial"/>
          <w:bCs/>
          <w:lang w:eastAsia="pt-BR"/>
        </w:rPr>
        <w:t xml:space="preserve">Evaluación de Control Interno </w:t>
      </w:r>
      <w:bookmarkEnd w:id="434"/>
    </w:p>
    <w:p w14:paraId="5A480A4F" w14:textId="08D6ED95" w:rsidR="00002F59" w:rsidRPr="00002F59" w:rsidRDefault="00002F59" w:rsidP="00002F59">
      <w:pPr>
        <w:jc w:val="both"/>
        <w:rPr>
          <w:rFonts w:ascii="Arial" w:hAnsi="Arial" w:cs="Arial"/>
          <w:lang w:val="es-ES"/>
        </w:rPr>
      </w:pPr>
      <w:r w:rsidRPr="00002F59">
        <w:rPr>
          <w:rFonts w:ascii="Arial" w:hAnsi="Arial" w:cs="Arial"/>
          <w:lang w:val="es-ES"/>
        </w:rPr>
        <w:t>Para la función de Auditoría Interna se utilizará como base técnica de sustento para Evaluar el Control Interno de los procesos y actividades de la Cooperativa los siguientes elementos:</w:t>
      </w:r>
    </w:p>
    <w:p w14:paraId="18C0552A" w14:textId="40D814E0" w:rsidR="00002F59" w:rsidRPr="00002F59" w:rsidRDefault="00002F59" w:rsidP="00002F59">
      <w:pPr>
        <w:pStyle w:val="Prrafodelista"/>
        <w:numPr>
          <w:ilvl w:val="0"/>
          <w:numId w:val="118"/>
        </w:numPr>
        <w:ind w:left="426" w:hanging="426"/>
        <w:jc w:val="both"/>
        <w:rPr>
          <w:rFonts w:ascii="Arial" w:hAnsi="Arial" w:cs="Arial"/>
          <w:lang w:val="es-ES"/>
        </w:rPr>
      </w:pPr>
      <w:r w:rsidRPr="00002F59">
        <w:rPr>
          <w:rFonts w:ascii="Arial" w:eastAsiaTheme="minorEastAsia" w:hAnsi="Arial" w:cs="Arial"/>
          <w:b/>
          <w:color w:val="000000" w:themeColor="text1"/>
          <w:spacing w:val="15"/>
          <w:u w:val="single"/>
          <w:lang w:val="es-ES"/>
        </w:rPr>
        <w:t>Modelo Informe COSO – Versión 2013:</w:t>
      </w:r>
      <w:r w:rsidRPr="00002F59">
        <w:rPr>
          <w:rFonts w:ascii="Arial" w:hAnsi="Arial" w:cs="Arial"/>
          <w:lang w:val="es-ES"/>
        </w:rPr>
        <w:t xml:space="preserve"> con sus 5 componentes y 17 principios, en las teorías de evaluación del ambiente de control, en la administración y control de riesgo, actividades de control, información y comunicación y monitoreo aplicable a las técnicas de procedimientos para el ejercicio de auditoría interna. </w:t>
      </w:r>
    </w:p>
    <w:p w14:paraId="258FE548" w14:textId="77777777" w:rsidR="00002F59" w:rsidRPr="00AA6DA5" w:rsidRDefault="00002F59" w:rsidP="00002F59">
      <w:pPr>
        <w:autoSpaceDE w:val="0"/>
        <w:autoSpaceDN w:val="0"/>
        <w:adjustRightInd w:val="0"/>
        <w:spacing w:after="0"/>
        <w:ind w:firstLine="360"/>
        <w:jc w:val="both"/>
        <w:rPr>
          <w:rFonts w:ascii="Arial" w:hAnsi="Arial" w:cs="Arial"/>
          <w:lang w:val="es-ES"/>
        </w:rPr>
      </w:pPr>
      <w:r w:rsidRPr="00AA6DA5">
        <w:rPr>
          <w:rFonts w:ascii="Arial" w:hAnsi="Arial" w:cs="Arial"/>
          <w:lang w:val="es-ES"/>
        </w:rPr>
        <w:t>Bajo este Modelo, el control interno, funciona a través de los siguientes componentes:</w:t>
      </w:r>
    </w:p>
    <w:p w14:paraId="1C5BB767" w14:textId="77777777" w:rsidR="00002F59" w:rsidRPr="00AA6DA5" w:rsidRDefault="00002F59" w:rsidP="006A302D">
      <w:pPr>
        <w:pStyle w:val="Prrafodelista"/>
        <w:numPr>
          <w:ilvl w:val="1"/>
          <w:numId w:val="4"/>
        </w:numPr>
        <w:autoSpaceDE w:val="0"/>
        <w:autoSpaceDN w:val="0"/>
        <w:adjustRightInd w:val="0"/>
        <w:spacing w:after="0"/>
        <w:ind w:left="851"/>
        <w:jc w:val="both"/>
        <w:rPr>
          <w:rFonts w:ascii="Arial" w:hAnsi="Arial" w:cs="Arial"/>
          <w:lang w:val="es-ES"/>
        </w:rPr>
      </w:pPr>
      <w:r w:rsidRPr="00AA6DA5">
        <w:rPr>
          <w:rFonts w:ascii="Arial" w:hAnsi="Arial" w:cs="Arial"/>
          <w:lang w:val="es-ES"/>
        </w:rPr>
        <w:t>Ambiente de control</w:t>
      </w:r>
    </w:p>
    <w:p w14:paraId="05979F65" w14:textId="77777777" w:rsidR="00002F59" w:rsidRPr="00AA6DA5" w:rsidRDefault="00002F59" w:rsidP="006A302D">
      <w:pPr>
        <w:pStyle w:val="Prrafodelista"/>
        <w:numPr>
          <w:ilvl w:val="1"/>
          <w:numId w:val="4"/>
        </w:numPr>
        <w:autoSpaceDE w:val="0"/>
        <w:autoSpaceDN w:val="0"/>
        <w:adjustRightInd w:val="0"/>
        <w:spacing w:after="0"/>
        <w:ind w:left="851"/>
        <w:jc w:val="both"/>
        <w:rPr>
          <w:rFonts w:ascii="Arial" w:hAnsi="Arial" w:cs="Arial"/>
          <w:lang w:val="es-ES"/>
        </w:rPr>
      </w:pPr>
      <w:r w:rsidRPr="00AA6DA5">
        <w:rPr>
          <w:rFonts w:ascii="Arial" w:hAnsi="Arial" w:cs="Arial"/>
          <w:lang w:val="es-ES"/>
        </w:rPr>
        <w:t>Actividades de control</w:t>
      </w:r>
    </w:p>
    <w:p w14:paraId="24CAA947" w14:textId="77777777" w:rsidR="00002F59" w:rsidRPr="00AA6DA5" w:rsidRDefault="00002F59" w:rsidP="006A302D">
      <w:pPr>
        <w:pStyle w:val="Prrafodelista"/>
        <w:numPr>
          <w:ilvl w:val="1"/>
          <w:numId w:val="4"/>
        </w:numPr>
        <w:autoSpaceDE w:val="0"/>
        <w:autoSpaceDN w:val="0"/>
        <w:adjustRightInd w:val="0"/>
        <w:spacing w:after="0"/>
        <w:ind w:left="851"/>
        <w:jc w:val="both"/>
        <w:rPr>
          <w:rFonts w:ascii="Arial" w:hAnsi="Arial" w:cs="Arial"/>
          <w:lang w:val="es-ES"/>
        </w:rPr>
      </w:pPr>
      <w:r>
        <w:rPr>
          <w:rFonts w:ascii="Arial" w:hAnsi="Arial" w:cs="Arial"/>
          <w:lang w:val="es-ES"/>
        </w:rPr>
        <w:t>Proceso de e</w:t>
      </w:r>
      <w:r w:rsidRPr="00AA6DA5">
        <w:rPr>
          <w:rFonts w:ascii="Arial" w:hAnsi="Arial" w:cs="Arial"/>
          <w:lang w:val="es-ES"/>
        </w:rPr>
        <w:t>valuación de riesgo</w:t>
      </w:r>
      <w:r>
        <w:rPr>
          <w:rFonts w:ascii="Arial" w:hAnsi="Arial" w:cs="Arial"/>
          <w:lang w:val="es-ES"/>
        </w:rPr>
        <w:t>s</w:t>
      </w:r>
      <w:r w:rsidRPr="00AA6DA5">
        <w:rPr>
          <w:rFonts w:ascii="Arial" w:hAnsi="Arial" w:cs="Arial"/>
          <w:lang w:val="es-ES"/>
        </w:rPr>
        <w:t xml:space="preserve"> </w:t>
      </w:r>
    </w:p>
    <w:p w14:paraId="0DCCDC7E" w14:textId="77777777" w:rsidR="00002F59" w:rsidRPr="00AA6DA5" w:rsidRDefault="00002F59" w:rsidP="006A302D">
      <w:pPr>
        <w:pStyle w:val="Prrafodelista"/>
        <w:numPr>
          <w:ilvl w:val="1"/>
          <w:numId w:val="4"/>
        </w:numPr>
        <w:autoSpaceDE w:val="0"/>
        <w:autoSpaceDN w:val="0"/>
        <w:adjustRightInd w:val="0"/>
        <w:spacing w:after="0"/>
        <w:ind w:left="851"/>
        <w:jc w:val="both"/>
        <w:rPr>
          <w:rFonts w:ascii="Arial" w:hAnsi="Arial" w:cs="Arial"/>
          <w:lang w:val="es-ES"/>
        </w:rPr>
      </w:pPr>
      <w:r w:rsidRPr="00AA6DA5">
        <w:rPr>
          <w:rFonts w:ascii="Arial" w:hAnsi="Arial" w:cs="Arial"/>
          <w:lang w:val="es-ES"/>
        </w:rPr>
        <w:t>Sistema de información</w:t>
      </w:r>
    </w:p>
    <w:p w14:paraId="07337D22" w14:textId="77777777" w:rsidR="00002F59" w:rsidRPr="00AA6DA5" w:rsidRDefault="00002F59" w:rsidP="006A302D">
      <w:pPr>
        <w:pStyle w:val="Prrafodelista"/>
        <w:numPr>
          <w:ilvl w:val="1"/>
          <w:numId w:val="4"/>
        </w:numPr>
        <w:autoSpaceDE w:val="0"/>
        <w:autoSpaceDN w:val="0"/>
        <w:adjustRightInd w:val="0"/>
        <w:spacing w:after="0"/>
        <w:ind w:left="851"/>
        <w:jc w:val="both"/>
        <w:rPr>
          <w:rFonts w:ascii="Arial" w:hAnsi="Arial" w:cs="Arial"/>
          <w:lang w:val="es-ES"/>
        </w:rPr>
      </w:pPr>
      <w:r w:rsidRPr="00AA6DA5">
        <w:rPr>
          <w:rFonts w:ascii="Arial" w:hAnsi="Arial" w:cs="Arial"/>
          <w:lang w:val="es-ES"/>
        </w:rPr>
        <w:t xml:space="preserve">Monitoreo </w:t>
      </w:r>
    </w:p>
    <w:p w14:paraId="5D542D09" w14:textId="77777777" w:rsidR="00002F59" w:rsidRPr="00AA6DA5" w:rsidRDefault="00002F59" w:rsidP="00002F59">
      <w:pPr>
        <w:autoSpaceDE w:val="0"/>
        <w:autoSpaceDN w:val="0"/>
        <w:adjustRightInd w:val="0"/>
        <w:spacing w:after="0"/>
        <w:jc w:val="both"/>
        <w:rPr>
          <w:rFonts w:ascii="Arial" w:hAnsi="Arial" w:cs="Arial"/>
          <w:lang w:val="es-ES"/>
        </w:rPr>
      </w:pPr>
    </w:p>
    <w:p w14:paraId="01508824" w14:textId="77777777" w:rsidR="00002F59" w:rsidRPr="00AA6DA5" w:rsidRDefault="00002F59" w:rsidP="00002F59">
      <w:pPr>
        <w:autoSpaceDE w:val="0"/>
        <w:autoSpaceDN w:val="0"/>
        <w:adjustRightInd w:val="0"/>
        <w:spacing w:after="0"/>
        <w:jc w:val="both"/>
        <w:rPr>
          <w:rFonts w:ascii="Arial" w:hAnsi="Arial" w:cs="Arial"/>
          <w:b/>
          <w:lang w:val="es-ES"/>
        </w:rPr>
      </w:pPr>
      <w:r w:rsidRPr="00AA6DA5">
        <w:rPr>
          <w:rFonts w:ascii="Arial" w:hAnsi="Arial" w:cs="Arial"/>
          <w:b/>
          <w:lang w:val="es-ES"/>
        </w:rPr>
        <w:t>Ambiente de Control</w:t>
      </w:r>
    </w:p>
    <w:p w14:paraId="098386B4" w14:textId="77777777" w:rsidR="00002F59" w:rsidRPr="00AA6DA5" w:rsidRDefault="00002F59" w:rsidP="00002F59">
      <w:pPr>
        <w:jc w:val="both"/>
        <w:rPr>
          <w:rFonts w:ascii="Arial" w:hAnsi="Arial" w:cs="Arial"/>
          <w:lang w:val="es-ES"/>
        </w:rPr>
      </w:pPr>
      <w:r w:rsidRPr="00AA6DA5">
        <w:rPr>
          <w:rFonts w:ascii="Arial" w:hAnsi="Arial" w:cs="Arial"/>
          <w:lang w:val="es-ES"/>
        </w:rPr>
        <w:t>Es el elemento que proporciona disciplina y estructura. El ambiente de control se determina en función de la integridad y competencia del personal de una organización; los valores éticos son un elemento esencial que afecta a otros componentes del control. Entre sus factores se incluye la filosofía de la administración, la atención y guía proporcionados por el consejo de administración, el estilo operativo, así como la manera en que la gerencia confiere autoridad y asigna responsabilidades, organiza y desarrolla a su personal.</w:t>
      </w:r>
    </w:p>
    <w:p w14:paraId="15D34EA8" w14:textId="77777777" w:rsidR="00002F59" w:rsidRPr="00AA6DA5" w:rsidRDefault="00002F59" w:rsidP="00002F59">
      <w:pPr>
        <w:autoSpaceDE w:val="0"/>
        <w:autoSpaceDN w:val="0"/>
        <w:adjustRightInd w:val="0"/>
        <w:spacing w:after="0"/>
        <w:jc w:val="both"/>
        <w:rPr>
          <w:rFonts w:ascii="Arial" w:hAnsi="Arial" w:cs="Arial"/>
          <w:b/>
          <w:lang w:val="es-ES"/>
        </w:rPr>
      </w:pPr>
      <w:r w:rsidRPr="00AA6DA5">
        <w:rPr>
          <w:rFonts w:ascii="Arial" w:hAnsi="Arial" w:cs="Arial"/>
          <w:b/>
          <w:lang w:val="es-ES"/>
        </w:rPr>
        <w:t>Actividades de Control</w:t>
      </w:r>
    </w:p>
    <w:p w14:paraId="667D48E6" w14:textId="77777777" w:rsidR="00002F59" w:rsidRPr="00AA6DA5" w:rsidRDefault="00002F59" w:rsidP="00002F59">
      <w:pPr>
        <w:jc w:val="both"/>
        <w:rPr>
          <w:rFonts w:ascii="Arial" w:hAnsi="Arial" w:cs="Arial"/>
          <w:lang w:val="es-ES"/>
        </w:rPr>
      </w:pPr>
      <w:r w:rsidRPr="00AA6DA5">
        <w:rPr>
          <w:rFonts w:ascii="Arial" w:hAnsi="Arial" w:cs="Arial"/>
          <w:lang w:val="es-ES"/>
        </w:rPr>
        <w:t xml:space="preserve">Son las políticas y procedimientos que ayudan a asegurar que las directivas de la administración se llevan a cabo, por ejemplo, que se toman las acciones necesarias para atender a los riesgos que amenazan el logro de los objetivos de la entidad. </w:t>
      </w:r>
    </w:p>
    <w:p w14:paraId="6F629B25" w14:textId="740B1E71" w:rsidR="00002F59" w:rsidRPr="00AA6DA5" w:rsidRDefault="00002F59" w:rsidP="00002F59">
      <w:pPr>
        <w:jc w:val="both"/>
        <w:rPr>
          <w:rFonts w:ascii="Arial" w:hAnsi="Arial" w:cs="Arial"/>
          <w:lang w:val="es-ES"/>
        </w:rPr>
      </w:pPr>
      <w:r w:rsidRPr="00AA6DA5">
        <w:rPr>
          <w:rFonts w:ascii="Arial" w:hAnsi="Arial" w:cs="Arial"/>
          <w:lang w:val="es-ES"/>
        </w:rPr>
        <w:t>Las actividades de control relevantes son:</w:t>
      </w:r>
    </w:p>
    <w:p w14:paraId="34E6DF11"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Revisiones de desempeño</w:t>
      </w:r>
    </w:p>
    <w:p w14:paraId="18085623"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Procesamiento de información</w:t>
      </w:r>
    </w:p>
    <w:p w14:paraId="12DD30B8"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Controles físicos</w:t>
      </w:r>
    </w:p>
    <w:p w14:paraId="4AA2B891"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 xml:space="preserve">Controles manuales </w:t>
      </w:r>
    </w:p>
    <w:p w14:paraId="5F8F7594"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 xml:space="preserve">Segregación de funciones </w:t>
      </w:r>
    </w:p>
    <w:p w14:paraId="1D9EA5FB" w14:textId="77777777" w:rsidR="00002F59" w:rsidRPr="00AA6DA5" w:rsidRDefault="00002F59" w:rsidP="00002F59">
      <w:pPr>
        <w:autoSpaceDE w:val="0"/>
        <w:autoSpaceDN w:val="0"/>
        <w:adjustRightInd w:val="0"/>
        <w:spacing w:after="0"/>
        <w:jc w:val="both"/>
        <w:rPr>
          <w:rFonts w:ascii="Arial" w:hAnsi="Arial" w:cs="Arial"/>
          <w:b/>
          <w:lang w:val="es-ES"/>
        </w:rPr>
      </w:pPr>
    </w:p>
    <w:p w14:paraId="6A524148" w14:textId="77777777" w:rsidR="00002F59" w:rsidRPr="00AA6DA5" w:rsidRDefault="00002F59" w:rsidP="00002F59">
      <w:pPr>
        <w:autoSpaceDE w:val="0"/>
        <w:autoSpaceDN w:val="0"/>
        <w:adjustRightInd w:val="0"/>
        <w:spacing w:after="0"/>
        <w:jc w:val="both"/>
        <w:rPr>
          <w:rFonts w:ascii="Arial" w:hAnsi="Arial" w:cs="Arial"/>
          <w:b/>
          <w:lang w:val="es-ES"/>
        </w:rPr>
      </w:pPr>
      <w:r w:rsidRPr="00AA6DA5">
        <w:rPr>
          <w:rFonts w:ascii="Arial" w:hAnsi="Arial" w:cs="Arial"/>
          <w:b/>
          <w:lang w:val="es-ES"/>
        </w:rPr>
        <w:t>Proceso de Evaluación de Riesgos</w:t>
      </w:r>
    </w:p>
    <w:p w14:paraId="709F62B6" w14:textId="77777777" w:rsidR="00002F59" w:rsidRPr="00AA6DA5" w:rsidRDefault="00002F59" w:rsidP="00002F59">
      <w:pPr>
        <w:jc w:val="both"/>
        <w:rPr>
          <w:rFonts w:ascii="Arial" w:hAnsi="Arial" w:cs="Arial"/>
          <w:lang w:val="es-ES"/>
        </w:rPr>
      </w:pPr>
      <w:r w:rsidRPr="00AA6DA5">
        <w:rPr>
          <w:rFonts w:ascii="Arial" w:hAnsi="Arial" w:cs="Arial"/>
          <w:lang w:val="es-ES"/>
        </w:rPr>
        <w:t>Es la identificación y análisis de los riesgos que se relacionan con el logro de los objetivos; la administración debe cuantificar su magnitud, proyectar su probabilidad y sus posibles consecuencias. En este sentido se debe prestar especial atención a:</w:t>
      </w:r>
    </w:p>
    <w:p w14:paraId="2D9ACE1D"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Los avances tecnológicos.</w:t>
      </w:r>
    </w:p>
    <w:p w14:paraId="26E1FAE4"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Los cambios en los ambientes operativos.</w:t>
      </w:r>
    </w:p>
    <w:p w14:paraId="4662B3D3"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Las nuevas líneas de negocios.</w:t>
      </w:r>
    </w:p>
    <w:p w14:paraId="53998BEE"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 xml:space="preserve">Productos de alta rentabilidad y riesgo. </w:t>
      </w:r>
    </w:p>
    <w:p w14:paraId="449A00FA"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 xml:space="preserve">La reestructuración corporativa de los Directivos de la Cooperativa y mandos superiores. </w:t>
      </w:r>
    </w:p>
    <w:p w14:paraId="632456A7" w14:textId="77777777" w:rsidR="00002F59" w:rsidRPr="00AA6DA5" w:rsidRDefault="00002F59" w:rsidP="006A302D">
      <w:pPr>
        <w:pStyle w:val="Sinespaciado"/>
        <w:numPr>
          <w:ilvl w:val="0"/>
          <w:numId w:val="4"/>
        </w:numPr>
        <w:spacing w:line="276" w:lineRule="auto"/>
        <w:ind w:left="426"/>
        <w:jc w:val="both"/>
        <w:rPr>
          <w:rFonts w:ascii="Arial" w:hAnsi="Arial" w:cs="Arial"/>
          <w:lang w:val="es-ES"/>
        </w:rPr>
      </w:pPr>
      <w:r w:rsidRPr="00AA6DA5">
        <w:rPr>
          <w:rFonts w:ascii="Arial" w:hAnsi="Arial" w:cs="Arial"/>
          <w:lang w:val="es-ES"/>
        </w:rPr>
        <w:t>El rápido crecimiento del negocio.</w:t>
      </w:r>
    </w:p>
    <w:p w14:paraId="041D2AB9" w14:textId="77777777" w:rsidR="00002F59" w:rsidRPr="00AA6DA5" w:rsidRDefault="00002F59" w:rsidP="00002F59">
      <w:pPr>
        <w:pStyle w:val="Sinespaciado"/>
        <w:spacing w:line="276" w:lineRule="auto"/>
        <w:ind w:left="1065"/>
        <w:jc w:val="both"/>
        <w:rPr>
          <w:rFonts w:ascii="Arial" w:hAnsi="Arial" w:cs="Arial"/>
          <w:lang w:val="es-ES"/>
        </w:rPr>
      </w:pPr>
    </w:p>
    <w:p w14:paraId="6DFCBDD1" w14:textId="77777777" w:rsidR="00002F59" w:rsidRPr="00AA6DA5" w:rsidRDefault="00002F59" w:rsidP="00002F59">
      <w:pPr>
        <w:autoSpaceDE w:val="0"/>
        <w:autoSpaceDN w:val="0"/>
        <w:adjustRightInd w:val="0"/>
        <w:spacing w:after="0"/>
        <w:jc w:val="both"/>
        <w:rPr>
          <w:rFonts w:ascii="Arial" w:hAnsi="Arial" w:cs="Arial"/>
          <w:lang w:val="es-ES"/>
        </w:rPr>
      </w:pPr>
      <w:r w:rsidRPr="00AA6DA5">
        <w:rPr>
          <w:rFonts w:ascii="Arial" w:hAnsi="Arial" w:cs="Arial"/>
          <w:lang w:val="es-ES"/>
        </w:rPr>
        <w:t>El enfoque no se determina en el uso de una metodología particular de evaluación de riesgos, sino en la realización de la evaluación de riesgos como una parte natural del proceso de planeación.</w:t>
      </w:r>
    </w:p>
    <w:p w14:paraId="140AE720" w14:textId="77777777" w:rsidR="00002F59" w:rsidRPr="00AA6DA5" w:rsidRDefault="00002F59" w:rsidP="00002F59">
      <w:pPr>
        <w:autoSpaceDE w:val="0"/>
        <w:autoSpaceDN w:val="0"/>
        <w:adjustRightInd w:val="0"/>
        <w:spacing w:after="0"/>
        <w:jc w:val="both"/>
        <w:rPr>
          <w:rFonts w:ascii="Arial" w:hAnsi="Arial" w:cs="Arial"/>
          <w:b/>
          <w:lang w:val="es-ES"/>
        </w:rPr>
      </w:pPr>
    </w:p>
    <w:p w14:paraId="01517532" w14:textId="77777777" w:rsidR="00002F59" w:rsidRPr="00AA6DA5" w:rsidRDefault="00002F59" w:rsidP="00002F59">
      <w:pPr>
        <w:autoSpaceDE w:val="0"/>
        <w:autoSpaceDN w:val="0"/>
        <w:adjustRightInd w:val="0"/>
        <w:spacing w:after="0"/>
        <w:jc w:val="both"/>
        <w:rPr>
          <w:rFonts w:ascii="Arial" w:hAnsi="Arial" w:cs="Arial"/>
          <w:b/>
          <w:lang w:val="es-ES"/>
        </w:rPr>
      </w:pPr>
      <w:r w:rsidRPr="00AA6DA5">
        <w:rPr>
          <w:rFonts w:ascii="Arial" w:hAnsi="Arial" w:cs="Arial"/>
          <w:b/>
          <w:lang w:val="es-ES"/>
        </w:rPr>
        <w:t xml:space="preserve">Sistema de Información </w:t>
      </w:r>
    </w:p>
    <w:p w14:paraId="2D09A5FA" w14:textId="77777777" w:rsidR="00002F59" w:rsidRPr="00AA6DA5" w:rsidRDefault="00002F59" w:rsidP="00002F59">
      <w:pPr>
        <w:jc w:val="both"/>
        <w:rPr>
          <w:rFonts w:ascii="Arial" w:hAnsi="Arial" w:cs="Arial"/>
          <w:lang w:val="es-ES"/>
        </w:rPr>
      </w:pPr>
      <w:r w:rsidRPr="00AA6DA5">
        <w:rPr>
          <w:rFonts w:ascii="Arial" w:hAnsi="Arial" w:cs="Arial"/>
          <w:lang w:val="es-ES"/>
        </w:rPr>
        <w:t>Consiste</w:t>
      </w:r>
      <w:r>
        <w:rPr>
          <w:rFonts w:ascii="Arial" w:hAnsi="Arial" w:cs="Arial"/>
          <w:lang w:val="es-ES"/>
        </w:rPr>
        <w:t xml:space="preserve"> </w:t>
      </w:r>
      <w:r w:rsidRPr="00AA6DA5">
        <w:rPr>
          <w:rFonts w:ascii="Arial" w:hAnsi="Arial" w:cs="Arial"/>
          <w:lang w:val="es-ES"/>
        </w:rPr>
        <w:t>en contar con infraestructura (hardware y software), personas, procedimientos y datos que implica el procesamiento de la información de la entidad.</w:t>
      </w:r>
    </w:p>
    <w:p w14:paraId="6631451B" w14:textId="77777777" w:rsidR="00002F59" w:rsidRPr="00AA6DA5" w:rsidRDefault="00002F59" w:rsidP="00002F59">
      <w:pPr>
        <w:jc w:val="both"/>
        <w:rPr>
          <w:rFonts w:ascii="Arial" w:hAnsi="Arial" w:cs="Arial"/>
          <w:lang w:val="es-ES"/>
        </w:rPr>
      </w:pPr>
      <w:r w:rsidRPr="00AA6DA5">
        <w:rPr>
          <w:rFonts w:ascii="Arial" w:hAnsi="Arial" w:cs="Arial"/>
          <w:lang w:val="es-ES"/>
        </w:rPr>
        <w:t>El sistema de información relevante para la información financiera, incluyen los procedimientos y registros establecidos para iniciar, registrar, procesar e informar transacciones de la entidad y su registro contable.</w:t>
      </w:r>
    </w:p>
    <w:p w14:paraId="0B35079F" w14:textId="77777777" w:rsidR="00002F59" w:rsidRPr="00AA6DA5" w:rsidRDefault="00002F59" w:rsidP="00002F59">
      <w:pPr>
        <w:jc w:val="both"/>
        <w:rPr>
          <w:rFonts w:ascii="Arial" w:hAnsi="Arial" w:cs="Arial"/>
          <w:lang w:val="es-ES"/>
        </w:rPr>
      </w:pPr>
      <w:r w:rsidRPr="00AA6DA5">
        <w:rPr>
          <w:rFonts w:ascii="Arial" w:hAnsi="Arial" w:cs="Arial"/>
          <w:lang w:val="es-ES"/>
        </w:rPr>
        <w:t>El circuito de información debería tender a capturar toda información relevante para los estados financieros. El procesamiento debe incluir funciones de edición, validación, cálculo, medición, valuación, resumen y conciliación ya sea por procedimientos automatizados o manuales.  Se debe generar información relevante y comunicarla oportunamente, de tal manera que permita a las personas entenderla y cumplir con sus responsabilidades.</w:t>
      </w:r>
    </w:p>
    <w:p w14:paraId="0C7222A6" w14:textId="77777777" w:rsidR="00002F59" w:rsidRPr="00AA6DA5" w:rsidRDefault="00002F59" w:rsidP="00002F59">
      <w:pPr>
        <w:jc w:val="both"/>
        <w:rPr>
          <w:rFonts w:ascii="Arial" w:hAnsi="Arial" w:cs="Arial"/>
          <w:lang w:val="es-ES"/>
        </w:rPr>
      </w:pPr>
      <w:r w:rsidRPr="00AA6DA5">
        <w:rPr>
          <w:rFonts w:ascii="Arial" w:hAnsi="Arial" w:cs="Arial"/>
          <w:lang w:val="es-ES"/>
        </w:rPr>
        <w:t>El sistema de información consiste en los métodos y registros establecidos para identificar, reunir, analizar, clasificar, registrar e informar sobre las transacciones de una entidad, así como mantener el registro del activo y pasivo que le son relativos. El Auditor Interno debe obtener un entendimiento del sistema contable de la Cooperativa (incluyendo métodos y registros) para procesar y elaborar información financiera; debiendo considerar, entre otros lo siguiente:</w:t>
      </w:r>
    </w:p>
    <w:p w14:paraId="11A80383" w14:textId="77777777" w:rsidR="00002F59" w:rsidRPr="00AA6DA5" w:rsidRDefault="00002F59" w:rsidP="00002F59">
      <w:pPr>
        <w:numPr>
          <w:ilvl w:val="0"/>
          <w:numId w:val="4"/>
        </w:numPr>
        <w:ind w:left="426"/>
        <w:jc w:val="both"/>
        <w:rPr>
          <w:rFonts w:ascii="Arial" w:hAnsi="Arial" w:cs="Arial"/>
          <w:lang w:val="es-ES"/>
        </w:rPr>
      </w:pPr>
      <w:r w:rsidRPr="00AA6DA5">
        <w:rPr>
          <w:rFonts w:ascii="Arial" w:hAnsi="Arial" w:cs="Arial"/>
          <w:lang w:val="es-ES"/>
        </w:rPr>
        <w:t>Las transacciones incluidas en las operaciones de la Cooperativa que son significativas para los procesos más significativos.</w:t>
      </w:r>
    </w:p>
    <w:p w14:paraId="759B7DD2" w14:textId="77777777" w:rsidR="00002F59" w:rsidRPr="00AA6DA5" w:rsidRDefault="00002F59" w:rsidP="00002F59">
      <w:pPr>
        <w:numPr>
          <w:ilvl w:val="0"/>
          <w:numId w:val="4"/>
        </w:numPr>
        <w:ind w:left="426"/>
        <w:jc w:val="both"/>
        <w:rPr>
          <w:rFonts w:ascii="Arial" w:hAnsi="Arial" w:cs="Arial"/>
          <w:lang w:val="es-ES"/>
        </w:rPr>
      </w:pPr>
      <w:r w:rsidRPr="00AA6DA5">
        <w:rPr>
          <w:rFonts w:ascii="Arial" w:hAnsi="Arial" w:cs="Arial"/>
          <w:lang w:val="es-ES"/>
        </w:rPr>
        <w:t>Los registros contables, documentos de sustento y las cuentas específicas de los estados financieros;</w:t>
      </w:r>
    </w:p>
    <w:p w14:paraId="6936DB32" w14:textId="77777777" w:rsidR="00002F59" w:rsidRPr="00AA6DA5" w:rsidRDefault="00002F59" w:rsidP="00002F59">
      <w:pPr>
        <w:numPr>
          <w:ilvl w:val="0"/>
          <w:numId w:val="4"/>
        </w:numPr>
        <w:ind w:left="426"/>
        <w:jc w:val="both"/>
        <w:rPr>
          <w:rFonts w:ascii="Arial" w:hAnsi="Arial" w:cs="Arial"/>
          <w:lang w:val="es-ES"/>
        </w:rPr>
      </w:pPr>
      <w:r w:rsidRPr="00AA6DA5">
        <w:rPr>
          <w:rFonts w:ascii="Arial" w:hAnsi="Arial" w:cs="Arial"/>
          <w:lang w:val="es-ES"/>
        </w:rPr>
        <w:t>El proceso de información financiera empleado para preparar los estados financieros de la entidad, incluyendo las estimaciones contables y revelaciones más importantes.</w:t>
      </w:r>
    </w:p>
    <w:p w14:paraId="7883FB61" w14:textId="77777777" w:rsidR="00002F59" w:rsidRPr="00AA6DA5" w:rsidRDefault="00002F59" w:rsidP="00002F59">
      <w:pPr>
        <w:autoSpaceDE w:val="0"/>
        <w:autoSpaceDN w:val="0"/>
        <w:adjustRightInd w:val="0"/>
        <w:spacing w:after="0"/>
        <w:jc w:val="both"/>
        <w:rPr>
          <w:rFonts w:ascii="Arial" w:hAnsi="Arial" w:cs="Arial"/>
          <w:b/>
          <w:lang w:val="es-ES"/>
        </w:rPr>
      </w:pPr>
      <w:r w:rsidRPr="00AA6DA5">
        <w:rPr>
          <w:rFonts w:ascii="Arial" w:hAnsi="Arial" w:cs="Arial"/>
          <w:b/>
          <w:lang w:val="es-ES"/>
        </w:rPr>
        <w:t>Monitoreo</w:t>
      </w:r>
    </w:p>
    <w:p w14:paraId="7A4FBFDB" w14:textId="77777777" w:rsidR="00002F59" w:rsidRPr="00AA6DA5" w:rsidRDefault="00002F59" w:rsidP="00002F59">
      <w:pPr>
        <w:jc w:val="both"/>
        <w:rPr>
          <w:rFonts w:ascii="Arial" w:hAnsi="Arial" w:cs="Arial"/>
          <w:lang w:val="es-ES"/>
        </w:rPr>
      </w:pPr>
      <w:r w:rsidRPr="00AA6DA5">
        <w:rPr>
          <w:rFonts w:ascii="Arial" w:hAnsi="Arial" w:cs="Arial"/>
          <w:lang w:val="es-ES"/>
        </w:rPr>
        <w:t>Los controles internos deben ser “monitoreados” constantemente para asegurarse que el proceso se encuentra operando como se planeó y comprobar que son efectivos ante los cambios de las situaciones que les dieron origen. El alcance y la frecuencia del monitoreo dependen de los riesgos que se pretenden cubrir.</w:t>
      </w:r>
    </w:p>
    <w:p w14:paraId="60802C11" w14:textId="32214D09" w:rsidR="00002F59" w:rsidRPr="00AA6DA5" w:rsidRDefault="00002F59" w:rsidP="00002F59">
      <w:pPr>
        <w:jc w:val="both"/>
        <w:rPr>
          <w:rFonts w:ascii="Arial" w:hAnsi="Arial" w:cs="Arial"/>
          <w:lang w:val="es-ES"/>
        </w:rPr>
      </w:pPr>
      <w:r w:rsidRPr="00AA6DA5">
        <w:rPr>
          <w:rFonts w:ascii="Arial" w:hAnsi="Arial" w:cs="Arial"/>
          <w:lang w:val="es-ES"/>
        </w:rPr>
        <w:t xml:space="preserve">Las actividades de monitoreo constante pueden ser implantadas en los propios procesos del negocio o a través de evaluaciones separadas de la operación, es decir, mediante </w:t>
      </w:r>
      <w:r w:rsidR="005D30ED" w:rsidRPr="00AA6DA5">
        <w:rPr>
          <w:rFonts w:ascii="Arial" w:hAnsi="Arial" w:cs="Arial"/>
          <w:lang w:val="es-ES"/>
        </w:rPr>
        <w:t>auditoría</w:t>
      </w:r>
      <w:r w:rsidRPr="00AA6DA5">
        <w:rPr>
          <w:rFonts w:ascii="Arial" w:hAnsi="Arial" w:cs="Arial"/>
          <w:lang w:val="es-ES"/>
        </w:rPr>
        <w:t xml:space="preserve"> interna o externa. Los controles internos se deben implementar en los procesos del negocio, sin inhibir el desarrollo del proceso operativo.</w:t>
      </w:r>
    </w:p>
    <w:p w14:paraId="30277D97" w14:textId="77777777" w:rsidR="00002F59" w:rsidRPr="00AA6DA5" w:rsidRDefault="00002F59" w:rsidP="00002F59">
      <w:pPr>
        <w:jc w:val="both"/>
        <w:rPr>
          <w:rFonts w:ascii="Arial" w:hAnsi="Arial" w:cs="Arial"/>
          <w:lang w:val="es-ES"/>
        </w:rPr>
      </w:pPr>
      <w:r w:rsidRPr="00AA6DA5">
        <w:rPr>
          <w:rFonts w:ascii="Arial" w:hAnsi="Arial" w:cs="Arial"/>
          <w:lang w:val="es-ES"/>
        </w:rPr>
        <w:t xml:space="preserve">Los controles que hacen que la ejecución sea lenta, son evitados, lo cual puede ser más dañino que no tener controles, debido al falso sentido de seguridad.  </w:t>
      </w:r>
    </w:p>
    <w:p w14:paraId="7609D588" w14:textId="026C8807" w:rsidR="00002F59" w:rsidRPr="000914A6" w:rsidRDefault="00002F59" w:rsidP="00002F59">
      <w:pPr>
        <w:pBdr>
          <w:top w:val="single" w:sz="4" w:space="1" w:color="auto"/>
          <w:left w:val="single" w:sz="4" w:space="4" w:color="auto"/>
          <w:bottom w:val="single" w:sz="4" w:space="1" w:color="auto"/>
          <w:right w:val="single" w:sz="4" w:space="4" w:color="auto"/>
        </w:pBdr>
        <w:jc w:val="both"/>
        <w:rPr>
          <w:rFonts w:ascii="Arial" w:hAnsi="Arial" w:cs="Arial"/>
          <w:bCs/>
          <w:i/>
          <w:lang w:val="es-ES"/>
        </w:rPr>
      </w:pPr>
      <w:r w:rsidRPr="000914A6">
        <w:rPr>
          <w:rFonts w:ascii="Arial" w:hAnsi="Arial" w:cs="Arial"/>
          <w:bCs/>
          <w:i/>
          <w:lang w:val="es-ES"/>
        </w:rPr>
        <w:t xml:space="preserve">En el </w:t>
      </w:r>
      <w:r w:rsidRPr="000914A6">
        <w:rPr>
          <w:rFonts w:ascii="Arial" w:hAnsi="Arial" w:cs="Arial"/>
          <w:b/>
          <w:i/>
          <w:lang w:val="es-ES"/>
        </w:rPr>
        <w:t xml:space="preserve">Anexo </w:t>
      </w:r>
      <w:r w:rsidR="00236A29">
        <w:rPr>
          <w:rFonts w:ascii="Arial" w:hAnsi="Arial" w:cs="Arial"/>
          <w:b/>
          <w:i/>
          <w:lang w:val="es-ES"/>
        </w:rPr>
        <w:t>5</w:t>
      </w:r>
      <w:r w:rsidR="00C63836">
        <w:rPr>
          <w:rFonts w:ascii="Arial" w:hAnsi="Arial" w:cs="Arial"/>
          <w:b/>
          <w:i/>
          <w:lang w:val="es-ES"/>
        </w:rPr>
        <w:t xml:space="preserve"> </w:t>
      </w:r>
      <w:r w:rsidRPr="000914A6">
        <w:rPr>
          <w:rFonts w:ascii="Arial" w:hAnsi="Arial" w:cs="Arial"/>
          <w:bCs/>
          <w:i/>
          <w:lang w:val="es-ES"/>
        </w:rPr>
        <w:t>a este documento, se presenta como Guía de preguntas orientadoras a Evaluar el Control Interno de la Cooperativa desde estos 5 aspectos y sus respectivos principios.</w:t>
      </w:r>
    </w:p>
    <w:p w14:paraId="44CBA737" w14:textId="77777777" w:rsidR="00C63836" w:rsidRDefault="00C63836" w:rsidP="00C63836">
      <w:pPr>
        <w:pStyle w:val="Prrafodelista"/>
        <w:ind w:left="426"/>
        <w:jc w:val="both"/>
        <w:rPr>
          <w:rFonts w:ascii="Arial" w:eastAsiaTheme="minorEastAsia" w:hAnsi="Arial" w:cs="Arial"/>
          <w:b/>
          <w:color w:val="000000" w:themeColor="text1"/>
          <w:spacing w:val="15"/>
          <w:u w:val="single"/>
          <w:lang w:val="es-ES"/>
        </w:rPr>
      </w:pPr>
    </w:p>
    <w:p w14:paraId="4284905F" w14:textId="4AA55C1D" w:rsidR="00002F59" w:rsidRPr="006A302D" w:rsidRDefault="00002F59" w:rsidP="006A302D">
      <w:pPr>
        <w:pStyle w:val="Prrafodelista"/>
        <w:numPr>
          <w:ilvl w:val="0"/>
          <w:numId w:val="118"/>
        </w:numPr>
        <w:ind w:left="426" w:hanging="426"/>
        <w:jc w:val="both"/>
        <w:rPr>
          <w:rFonts w:ascii="Arial" w:eastAsiaTheme="minorEastAsia" w:hAnsi="Arial" w:cs="Arial"/>
          <w:b/>
          <w:color w:val="000000" w:themeColor="text1"/>
          <w:spacing w:val="15"/>
          <w:u w:val="single"/>
          <w:lang w:val="es-ES"/>
        </w:rPr>
      </w:pPr>
      <w:r w:rsidRPr="00AA6DA5">
        <w:rPr>
          <w:rFonts w:ascii="Arial" w:eastAsiaTheme="minorEastAsia" w:hAnsi="Arial" w:cs="Arial"/>
          <w:b/>
          <w:color w:val="000000" w:themeColor="text1"/>
          <w:spacing w:val="15"/>
          <w:u w:val="single"/>
          <w:lang w:val="es-ES"/>
        </w:rPr>
        <w:t>Modelo COSO – ERM 2017</w:t>
      </w:r>
      <w:r w:rsidRPr="006A302D">
        <w:rPr>
          <w:rFonts w:ascii="Arial" w:eastAsiaTheme="minorEastAsia" w:hAnsi="Arial" w:cs="Arial"/>
          <w:b/>
          <w:color w:val="000000" w:themeColor="text1"/>
          <w:spacing w:val="15"/>
          <w:u w:val="single"/>
          <w:lang w:val="es-ES"/>
        </w:rPr>
        <w:t>:</w:t>
      </w:r>
      <w:r w:rsidRPr="006A302D">
        <w:rPr>
          <w:rFonts w:ascii="Arial" w:eastAsiaTheme="minorEastAsia" w:hAnsi="Arial" w:cs="Arial"/>
          <w:bCs/>
          <w:color w:val="000000" w:themeColor="text1"/>
          <w:spacing w:val="15"/>
          <w:lang w:val="es-ES"/>
        </w:rPr>
        <w:t xml:space="preserve"> En lo referido a la Gestión de Riesgos, en el año 2017, COSO ha lanzado el Modelo COSO-ERM – 2017(2), en su actualización se ha focalizado en el esquema de evaluación de riesgos empresariales.</w:t>
      </w:r>
    </w:p>
    <w:p w14:paraId="72A367B2" w14:textId="77777777" w:rsidR="00002F59" w:rsidRPr="00AA6DA5" w:rsidRDefault="00002F59" w:rsidP="006A302D">
      <w:pPr>
        <w:ind w:left="426"/>
        <w:jc w:val="both"/>
        <w:rPr>
          <w:rFonts w:ascii="Arial" w:hAnsi="Arial" w:cs="Arial"/>
          <w:i/>
          <w:lang w:val="es-ES"/>
        </w:rPr>
      </w:pPr>
      <w:r w:rsidRPr="00AA6DA5">
        <w:rPr>
          <w:rFonts w:ascii="Arial" w:hAnsi="Arial" w:cs="Arial"/>
          <w:lang w:val="es-ES"/>
        </w:rPr>
        <w:t>“</w:t>
      </w:r>
      <w:r w:rsidRPr="00AA6DA5">
        <w:rPr>
          <w:rFonts w:ascii="Arial" w:hAnsi="Arial" w:cs="Arial"/>
          <w:i/>
          <w:lang w:val="es-ES"/>
        </w:rPr>
        <w:t>En la primera versión del marco COSO ERM la representación gráfica era un cubo de rubik, que se iba modificando con base en la línea en la que se ubicaba cada uno de los riesgos. El nuevo documento toma como representación una hélice de ADN, con lo cual busca que las empresas logren comprender que la Administración de Riesgos es un proceso que debe insertarse en la organización de principio a fin.</w:t>
      </w:r>
    </w:p>
    <w:p w14:paraId="01CE1A0B" w14:textId="77777777" w:rsidR="00002F59" w:rsidRPr="00AA6DA5" w:rsidRDefault="00002F59" w:rsidP="006A302D">
      <w:pPr>
        <w:ind w:left="426"/>
        <w:jc w:val="both"/>
        <w:rPr>
          <w:rFonts w:ascii="Arial" w:hAnsi="Arial" w:cs="Arial"/>
          <w:i/>
          <w:lang w:val="es-ES"/>
        </w:rPr>
      </w:pPr>
      <w:r w:rsidRPr="00AA6DA5">
        <w:rPr>
          <w:rFonts w:ascii="Arial" w:hAnsi="Arial" w:cs="Arial"/>
          <w:i/>
          <w:lang w:val="es-ES"/>
        </w:rPr>
        <w:t xml:space="preserve">¿Qué se busca con esto? Dejar en claro que la gestión de riesgos tiene un impacto directo en el desempeño de la compañía. ¿Por qué? Porque al analizar los riesgos en tiempo real la empresa puede determinar su </w:t>
      </w:r>
      <w:r w:rsidRPr="00AA6DA5">
        <w:rPr>
          <w:rFonts w:ascii="Arial" w:hAnsi="Arial" w:cs="Arial"/>
          <w:b/>
          <w:i/>
          <w:lang w:val="es-ES"/>
        </w:rPr>
        <w:t>nivel de tolerancia</w:t>
      </w:r>
      <w:r w:rsidRPr="00AA6DA5">
        <w:rPr>
          <w:rFonts w:ascii="Arial" w:hAnsi="Arial" w:cs="Arial"/>
          <w:i/>
          <w:lang w:val="es-ES"/>
        </w:rPr>
        <w:t xml:space="preserve"> y </w:t>
      </w:r>
      <w:r w:rsidRPr="00AA6DA5">
        <w:rPr>
          <w:rFonts w:ascii="Arial" w:hAnsi="Arial" w:cs="Arial"/>
          <w:b/>
          <w:i/>
          <w:lang w:val="es-ES"/>
        </w:rPr>
        <w:t>apetito al riesgo</w:t>
      </w:r>
      <w:r w:rsidRPr="00AA6DA5">
        <w:rPr>
          <w:rFonts w:ascii="Arial" w:hAnsi="Arial" w:cs="Arial"/>
          <w:i/>
          <w:lang w:val="es-ES"/>
        </w:rPr>
        <w:t>, y perseguir nuevas oportunidades de negocio. De esta forma, los beneficios pueden hacerse tangibles en el corto plazo</w:t>
      </w:r>
      <w:r w:rsidRPr="00AA6DA5">
        <w:rPr>
          <w:rFonts w:ascii="Arial" w:hAnsi="Arial" w:cs="Arial"/>
          <w:i/>
          <w:vertAlign w:val="superscript"/>
          <w:lang w:val="es-ES"/>
        </w:rPr>
        <w:t xml:space="preserve"> (1).  </w:t>
      </w:r>
      <w:r w:rsidRPr="00AA6DA5">
        <w:rPr>
          <w:rFonts w:ascii="Arial" w:hAnsi="Arial" w:cs="Arial"/>
          <w:i/>
          <w:lang w:val="es-ES"/>
        </w:rPr>
        <w:t>De acuerdo al documento original de COSO. ERM, el esquema es el siguiente:</w:t>
      </w:r>
    </w:p>
    <w:p w14:paraId="5AC9CD92" w14:textId="77777777" w:rsidR="00002F59" w:rsidRPr="00AA6DA5" w:rsidRDefault="00002F59" w:rsidP="00002F59">
      <w:pPr>
        <w:pStyle w:val="NormalWeb"/>
        <w:spacing w:line="276" w:lineRule="auto"/>
        <w:jc w:val="both"/>
        <w:rPr>
          <w:rFonts w:ascii="Arial" w:hAnsi="Arial" w:cs="Arial"/>
          <w:i/>
          <w:sz w:val="22"/>
          <w:szCs w:val="22"/>
          <w:lang w:val="es-ES"/>
        </w:rPr>
      </w:pPr>
      <w:r w:rsidRPr="00EC1D14">
        <w:rPr>
          <w:rFonts w:ascii="Arial" w:hAnsi="Arial" w:cs="Arial"/>
          <w:i/>
          <w:noProof/>
          <w:sz w:val="22"/>
          <w:szCs w:val="22"/>
        </w:rPr>
        <w:drawing>
          <wp:inline distT="0" distB="0" distL="0" distR="0" wp14:anchorId="5D4B734B" wp14:editId="3292F384">
            <wp:extent cx="5391150" cy="1962150"/>
            <wp:effectExtent l="0" t="0" r="0" b="0"/>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1150" cy="1962150"/>
                    </a:xfrm>
                    <a:prstGeom prst="rect">
                      <a:avLst/>
                    </a:prstGeom>
                    <a:noFill/>
                    <a:ln>
                      <a:noFill/>
                    </a:ln>
                  </pic:spPr>
                </pic:pic>
              </a:graphicData>
            </a:graphic>
          </wp:inline>
        </w:drawing>
      </w:r>
    </w:p>
    <w:p w14:paraId="0AE02F03" w14:textId="77777777" w:rsidR="00002F59" w:rsidRPr="00AA6DA5" w:rsidRDefault="00002F59" w:rsidP="006A302D">
      <w:pPr>
        <w:ind w:left="426"/>
        <w:jc w:val="both"/>
        <w:rPr>
          <w:rFonts w:ascii="Arial" w:hAnsi="Arial" w:cs="Arial"/>
          <w:lang w:val="es-ES"/>
        </w:rPr>
      </w:pPr>
      <w:r w:rsidRPr="00AA6DA5">
        <w:rPr>
          <w:rFonts w:ascii="Arial" w:hAnsi="Arial" w:cs="Arial"/>
          <w:lang w:val="es-ES"/>
        </w:rPr>
        <w:t xml:space="preserve">Traducido al español, el esquema COSO de evaluación de riesgos empresariales se resume en la siguiente secuencia: </w:t>
      </w:r>
      <w:r w:rsidRPr="00AA6DA5">
        <w:rPr>
          <w:rFonts w:ascii="Arial" w:hAnsi="Arial" w:cs="Arial"/>
          <w:i/>
          <w:vertAlign w:val="superscript"/>
          <w:lang w:val="es-ES"/>
        </w:rPr>
        <w:t>(3)</w:t>
      </w:r>
    </w:p>
    <w:p w14:paraId="55784FD1" w14:textId="7DBD8047" w:rsidR="00002F59" w:rsidRDefault="00002F59" w:rsidP="006A302D">
      <w:pPr>
        <w:ind w:left="426"/>
        <w:jc w:val="both"/>
        <w:rPr>
          <w:rFonts w:ascii="Arial" w:hAnsi="Arial" w:cs="Arial"/>
          <w:lang w:val="es-ES"/>
        </w:rPr>
      </w:pPr>
      <w:r w:rsidRPr="00EC1D14">
        <w:rPr>
          <w:rFonts w:ascii="Arial" w:hAnsi="Arial" w:cs="Arial"/>
          <w:noProof/>
        </w:rPr>
        <w:drawing>
          <wp:inline distT="0" distB="0" distL="0" distR="0" wp14:anchorId="4A94DEAD" wp14:editId="4C2F76E0">
            <wp:extent cx="5524500" cy="1285875"/>
            <wp:effectExtent l="0" t="0" r="0" b="0"/>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24500" cy="1285875"/>
                    </a:xfrm>
                    <a:prstGeom prst="rect">
                      <a:avLst/>
                    </a:prstGeom>
                    <a:noFill/>
                    <a:ln>
                      <a:noFill/>
                    </a:ln>
                  </pic:spPr>
                </pic:pic>
              </a:graphicData>
            </a:graphic>
          </wp:inline>
        </w:drawing>
      </w:r>
    </w:p>
    <w:p w14:paraId="039AFAF1" w14:textId="17C4A716" w:rsidR="00002F59" w:rsidRPr="00AA6DA5" w:rsidRDefault="00002F59" w:rsidP="006A302D">
      <w:pPr>
        <w:ind w:left="426"/>
        <w:jc w:val="both"/>
        <w:rPr>
          <w:rFonts w:ascii="Arial" w:hAnsi="Arial" w:cs="Arial"/>
          <w:lang w:val="es-ES"/>
        </w:rPr>
      </w:pPr>
      <w:r w:rsidRPr="00AA6DA5">
        <w:rPr>
          <w:rFonts w:ascii="Arial" w:hAnsi="Arial" w:cs="Arial"/>
          <w:lang w:val="es-ES"/>
        </w:rPr>
        <w:t>El esquema COSO.ERM 2017 se desarrolla a través de 5 ejes y 20 principios:</w:t>
      </w:r>
    </w:p>
    <w:p w14:paraId="6B99A63F" w14:textId="77777777" w:rsidR="00002F59" w:rsidRPr="00AA6DA5" w:rsidRDefault="00002F59" w:rsidP="00002F59">
      <w:pPr>
        <w:jc w:val="center"/>
        <w:rPr>
          <w:rFonts w:ascii="Arial" w:hAnsi="Arial" w:cs="Arial"/>
          <w:lang w:val="es-ES"/>
        </w:rPr>
      </w:pPr>
      <w:r w:rsidRPr="00EC1D14">
        <w:rPr>
          <w:rFonts w:ascii="Arial" w:hAnsi="Arial" w:cs="Arial"/>
          <w:noProof/>
          <w:sz w:val="20"/>
        </w:rPr>
        <w:drawing>
          <wp:inline distT="0" distB="0" distL="0" distR="0" wp14:anchorId="53F05C05" wp14:editId="47071431">
            <wp:extent cx="5353050" cy="2533650"/>
            <wp:effectExtent l="0" t="0" r="0" b="0"/>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53050" cy="2533650"/>
                    </a:xfrm>
                    <a:prstGeom prst="rect">
                      <a:avLst/>
                    </a:prstGeom>
                    <a:noFill/>
                    <a:ln>
                      <a:noFill/>
                    </a:ln>
                  </pic:spPr>
                </pic:pic>
              </a:graphicData>
            </a:graphic>
          </wp:inline>
        </w:drawing>
      </w:r>
    </w:p>
    <w:p w14:paraId="09DE81BF" w14:textId="77777777" w:rsidR="00002F59" w:rsidRPr="00AA6DA5" w:rsidRDefault="00002F59" w:rsidP="00002F59">
      <w:pPr>
        <w:ind w:left="142"/>
        <w:jc w:val="both"/>
        <w:rPr>
          <w:rFonts w:ascii="Arial" w:hAnsi="Arial" w:cs="Arial"/>
          <w:lang w:val="es-ES"/>
        </w:rPr>
      </w:pPr>
      <w:r w:rsidRPr="006A302D">
        <w:rPr>
          <w:rFonts w:ascii="Arial" w:hAnsi="Arial" w:cs="Arial"/>
          <w:b/>
          <w:bCs/>
          <w:lang w:val="es-ES"/>
        </w:rPr>
        <w:t>De acuerdo al Modelo COSO:</w:t>
      </w:r>
      <w:r w:rsidRPr="00AA6DA5">
        <w:rPr>
          <w:rFonts w:ascii="Arial" w:hAnsi="Arial" w:cs="Arial"/>
          <w:lang w:val="es-ES"/>
        </w:rPr>
        <w:t xml:space="preserve"> “El control interno es el proceso diseñado y efectuado por los encargados del gobierno corporativo, la administración y otro personal para proporcionar seguridad razonable sobre el logro de los objetivos de la Cooperativa respecto a la confiabilidad de la información financiera, efectividad y eficiencia de las operaciones y cumplimiento de las leyes y regulaciones aplicables. El control interno se diseña e implementa para atender a riesgos de negocio identificados que amenazan el logro de cualquiera de estos objetivos.”</w:t>
      </w:r>
    </w:p>
    <w:p w14:paraId="38243B54" w14:textId="77777777" w:rsidR="00002F59" w:rsidRPr="00AA6DA5" w:rsidRDefault="00002F59" w:rsidP="00002F59">
      <w:pPr>
        <w:jc w:val="both"/>
        <w:rPr>
          <w:rFonts w:ascii="Arial" w:hAnsi="Arial" w:cs="Arial"/>
          <w:b/>
          <w:lang w:val="es-ES"/>
        </w:rPr>
      </w:pPr>
    </w:p>
    <w:p w14:paraId="0E9A76AB" w14:textId="77777777" w:rsidR="00EA1A1E" w:rsidRDefault="00EA1A1E">
      <w:pPr>
        <w:spacing w:after="0" w:line="240" w:lineRule="auto"/>
        <w:rPr>
          <w:rFonts w:ascii="Arial" w:hAnsi="Arial" w:cs="Arial"/>
          <w:b/>
          <w:bCs/>
          <w:sz w:val="24"/>
          <w:szCs w:val="24"/>
          <w:lang w:val="es-ES"/>
        </w:rPr>
      </w:pPr>
    </w:p>
    <w:p w14:paraId="3392A313" w14:textId="77777777" w:rsidR="00EA1A1E" w:rsidRDefault="00EA1A1E">
      <w:pPr>
        <w:spacing w:after="0" w:line="240" w:lineRule="auto"/>
        <w:rPr>
          <w:rFonts w:ascii="Arial" w:hAnsi="Arial" w:cs="Arial"/>
          <w:b/>
          <w:bCs/>
          <w:sz w:val="24"/>
          <w:szCs w:val="24"/>
          <w:lang w:val="es-ES"/>
        </w:rPr>
      </w:pPr>
    </w:p>
    <w:p w14:paraId="1E15F9FD" w14:textId="77777777" w:rsidR="00EA1A1E" w:rsidRDefault="00EA1A1E">
      <w:pPr>
        <w:spacing w:after="0" w:line="240" w:lineRule="auto"/>
        <w:rPr>
          <w:rFonts w:ascii="Arial" w:hAnsi="Arial" w:cs="Arial"/>
          <w:b/>
          <w:bCs/>
          <w:sz w:val="24"/>
          <w:szCs w:val="24"/>
          <w:lang w:val="es-ES"/>
        </w:rPr>
      </w:pPr>
    </w:p>
    <w:p w14:paraId="1F8BCA02" w14:textId="77777777" w:rsidR="00EA1A1E" w:rsidRDefault="00EA1A1E">
      <w:pPr>
        <w:spacing w:after="0" w:line="240" w:lineRule="auto"/>
        <w:rPr>
          <w:rFonts w:ascii="Arial" w:hAnsi="Arial" w:cs="Arial"/>
          <w:b/>
          <w:bCs/>
          <w:sz w:val="24"/>
          <w:szCs w:val="24"/>
          <w:lang w:val="es-ES"/>
        </w:rPr>
      </w:pPr>
    </w:p>
    <w:p w14:paraId="0F6E6B80" w14:textId="77777777" w:rsidR="00EA1A1E" w:rsidRDefault="00EA1A1E">
      <w:pPr>
        <w:spacing w:after="0" w:line="240" w:lineRule="auto"/>
        <w:rPr>
          <w:rFonts w:ascii="Arial" w:hAnsi="Arial" w:cs="Arial"/>
          <w:b/>
          <w:bCs/>
          <w:sz w:val="24"/>
          <w:szCs w:val="24"/>
          <w:lang w:val="es-ES"/>
        </w:rPr>
      </w:pPr>
    </w:p>
    <w:p w14:paraId="2A1D1A23" w14:textId="77777777" w:rsidR="00EA1A1E" w:rsidRDefault="00EA1A1E">
      <w:pPr>
        <w:spacing w:after="0" w:line="240" w:lineRule="auto"/>
        <w:rPr>
          <w:rFonts w:ascii="Arial" w:hAnsi="Arial" w:cs="Arial"/>
          <w:b/>
          <w:bCs/>
          <w:sz w:val="24"/>
          <w:szCs w:val="24"/>
          <w:lang w:val="es-ES"/>
        </w:rPr>
      </w:pPr>
    </w:p>
    <w:p w14:paraId="13AF16FE" w14:textId="77777777" w:rsidR="00EA1A1E" w:rsidRDefault="00EA1A1E">
      <w:pPr>
        <w:spacing w:after="0" w:line="240" w:lineRule="auto"/>
        <w:rPr>
          <w:rFonts w:ascii="Arial" w:hAnsi="Arial" w:cs="Arial"/>
          <w:b/>
          <w:bCs/>
          <w:sz w:val="24"/>
          <w:szCs w:val="24"/>
          <w:lang w:val="es-ES"/>
        </w:rPr>
      </w:pPr>
    </w:p>
    <w:p w14:paraId="29CF3711" w14:textId="77777777" w:rsidR="00EA1A1E" w:rsidRDefault="00EA1A1E">
      <w:pPr>
        <w:spacing w:after="0" w:line="240" w:lineRule="auto"/>
        <w:rPr>
          <w:rFonts w:ascii="Arial" w:hAnsi="Arial" w:cs="Arial"/>
          <w:b/>
          <w:bCs/>
          <w:sz w:val="24"/>
          <w:szCs w:val="24"/>
          <w:lang w:val="es-ES"/>
        </w:rPr>
      </w:pPr>
    </w:p>
    <w:p w14:paraId="0ECF2262" w14:textId="77777777" w:rsidR="00EA1A1E" w:rsidRDefault="00EA1A1E">
      <w:pPr>
        <w:spacing w:after="0" w:line="240" w:lineRule="auto"/>
        <w:rPr>
          <w:rFonts w:ascii="Arial" w:hAnsi="Arial" w:cs="Arial"/>
          <w:b/>
          <w:bCs/>
          <w:sz w:val="24"/>
          <w:szCs w:val="24"/>
          <w:lang w:val="es-ES"/>
        </w:rPr>
      </w:pPr>
    </w:p>
    <w:p w14:paraId="6E42A784" w14:textId="77777777" w:rsidR="00EA1A1E" w:rsidRDefault="00EA1A1E">
      <w:pPr>
        <w:spacing w:after="0" w:line="240" w:lineRule="auto"/>
        <w:rPr>
          <w:rFonts w:ascii="Arial" w:hAnsi="Arial" w:cs="Arial"/>
          <w:b/>
          <w:bCs/>
          <w:sz w:val="24"/>
          <w:szCs w:val="24"/>
          <w:lang w:val="es-ES"/>
        </w:rPr>
      </w:pPr>
    </w:p>
    <w:p w14:paraId="3015A7B4" w14:textId="77777777" w:rsidR="00EA1A1E" w:rsidRDefault="00EA1A1E">
      <w:pPr>
        <w:spacing w:after="0" w:line="240" w:lineRule="auto"/>
        <w:rPr>
          <w:rFonts w:ascii="Arial" w:hAnsi="Arial" w:cs="Arial"/>
          <w:b/>
          <w:bCs/>
          <w:sz w:val="24"/>
          <w:szCs w:val="24"/>
          <w:lang w:val="es-ES"/>
        </w:rPr>
      </w:pPr>
    </w:p>
    <w:p w14:paraId="33FA3F58" w14:textId="77777777" w:rsidR="00EA1A1E" w:rsidRDefault="00EA1A1E">
      <w:pPr>
        <w:spacing w:after="0" w:line="240" w:lineRule="auto"/>
        <w:rPr>
          <w:rFonts w:ascii="Arial" w:hAnsi="Arial" w:cs="Arial"/>
          <w:b/>
          <w:bCs/>
          <w:sz w:val="24"/>
          <w:szCs w:val="24"/>
          <w:lang w:val="es-ES"/>
        </w:rPr>
      </w:pPr>
    </w:p>
    <w:p w14:paraId="6248EF1E" w14:textId="77777777" w:rsidR="00EA1A1E" w:rsidRDefault="00EA1A1E">
      <w:pPr>
        <w:spacing w:after="0" w:line="240" w:lineRule="auto"/>
        <w:rPr>
          <w:rFonts w:ascii="Arial" w:hAnsi="Arial" w:cs="Arial"/>
          <w:b/>
          <w:bCs/>
          <w:sz w:val="24"/>
          <w:szCs w:val="24"/>
          <w:lang w:val="es-ES"/>
        </w:rPr>
      </w:pPr>
    </w:p>
    <w:p w14:paraId="5D41A986" w14:textId="77777777" w:rsidR="00EA1A1E" w:rsidRDefault="00EA1A1E">
      <w:pPr>
        <w:spacing w:after="0" w:line="240" w:lineRule="auto"/>
        <w:rPr>
          <w:rFonts w:ascii="Arial" w:hAnsi="Arial" w:cs="Arial"/>
          <w:b/>
          <w:bCs/>
          <w:sz w:val="24"/>
          <w:szCs w:val="24"/>
          <w:lang w:val="es-ES"/>
        </w:rPr>
      </w:pPr>
    </w:p>
    <w:p w14:paraId="2292C8EE" w14:textId="77777777" w:rsidR="00EA1A1E" w:rsidRDefault="00EA1A1E">
      <w:pPr>
        <w:spacing w:after="0" w:line="240" w:lineRule="auto"/>
        <w:rPr>
          <w:rFonts w:ascii="Arial" w:hAnsi="Arial" w:cs="Arial"/>
          <w:b/>
          <w:bCs/>
          <w:sz w:val="24"/>
          <w:szCs w:val="24"/>
          <w:lang w:val="es-ES"/>
        </w:rPr>
      </w:pPr>
    </w:p>
    <w:p w14:paraId="67EA1227" w14:textId="77777777" w:rsidR="00EA1A1E" w:rsidRDefault="00EA1A1E">
      <w:pPr>
        <w:spacing w:after="0" w:line="240" w:lineRule="auto"/>
        <w:rPr>
          <w:rFonts w:ascii="Arial" w:hAnsi="Arial" w:cs="Arial"/>
          <w:b/>
          <w:bCs/>
          <w:sz w:val="24"/>
          <w:szCs w:val="24"/>
          <w:lang w:val="es-ES"/>
        </w:rPr>
      </w:pPr>
    </w:p>
    <w:p w14:paraId="1126E769" w14:textId="77777777" w:rsidR="00EA1A1E" w:rsidRDefault="00EA1A1E">
      <w:pPr>
        <w:spacing w:after="0" w:line="240" w:lineRule="auto"/>
        <w:rPr>
          <w:rFonts w:ascii="Arial" w:hAnsi="Arial" w:cs="Arial"/>
          <w:b/>
          <w:bCs/>
          <w:sz w:val="24"/>
          <w:szCs w:val="24"/>
          <w:lang w:val="es-ES"/>
        </w:rPr>
      </w:pPr>
    </w:p>
    <w:p w14:paraId="380340AC" w14:textId="77777777" w:rsidR="00EA1A1E" w:rsidRDefault="00EA1A1E">
      <w:pPr>
        <w:spacing w:after="0" w:line="240" w:lineRule="auto"/>
        <w:rPr>
          <w:rFonts w:ascii="Arial" w:hAnsi="Arial" w:cs="Arial"/>
          <w:b/>
          <w:bCs/>
          <w:sz w:val="24"/>
          <w:szCs w:val="24"/>
          <w:lang w:val="es-ES"/>
        </w:rPr>
      </w:pPr>
    </w:p>
    <w:p w14:paraId="55275C64" w14:textId="77777777" w:rsidR="00EA1A1E" w:rsidRDefault="00EA1A1E">
      <w:pPr>
        <w:spacing w:after="0" w:line="240" w:lineRule="auto"/>
        <w:rPr>
          <w:rFonts w:ascii="Arial" w:hAnsi="Arial" w:cs="Arial"/>
          <w:b/>
          <w:bCs/>
          <w:sz w:val="24"/>
          <w:szCs w:val="24"/>
          <w:lang w:val="es-ES"/>
        </w:rPr>
      </w:pPr>
    </w:p>
    <w:p w14:paraId="27849DBD" w14:textId="77777777" w:rsidR="00EA1A1E" w:rsidRDefault="00EA1A1E">
      <w:pPr>
        <w:spacing w:after="0" w:line="240" w:lineRule="auto"/>
        <w:rPr>
          <w:rFonts w:ascii="Arial" w:hAnsi="Arial" w:cs="Arial"/>
          <w:b/>
          <w:bCs/>
          <w:sz w:val="24"/>
          <w:szCs w:val="24"/>
          <w:lang w:val="es-ES"/>
        </w:rPr>
      </w:pPr>
    </w:p>
    <w:p w14:paraId="265D8FEB" w14:textId="77777777" w:rsidR="00EA1A1E" w:rsidRDefault="00EA1A1E">
      <w:pPr>
        <w:spacing w:after="0" w:line="240" w:lineRule="auto"/>
        <w:rPr>
          <w:rFonts w:ascii="Arial" w:hAnsi="Arial" w:cs="Arial"/>
          <w:b/>
          <w:bCs/>
          <w:sz w:val="24"/>
          <w:szCs w:val="24"/>
          <w:lang w:val="es-ES"/>
        </w:rPr>
      </w:pPr>
    </w:p>
    <w:p w14:paraId="7CB28FFB" w14:textId="77777777" w:rsidR="00EA1A1E" w:rsidRDefault="00EA1A1E">
      <w:pPr>
        <w:spacing w:after="0" w:line="240" w:lineRule="auto"/>
        <w:rPr>
          <w:rFonts w:ascii="Arial" w:hAnsi="Arial" w:cs="Arial"/>
          <w:b/>
          <w:bCs/>
          <w:sz w:val="24"/>
          <w:szCs w:val="24"/>
          <w:lang w:val="es-ES"/>
        </w:rPr>
      </w:pPr>
    </w:p>
    <w:p w14:paraId="6D2770FC" w14:textId="77777777" w:rsidR="00EA1A1E" w:rsidRDefault="00EA1A1E">
      <w:pPr>
        <w:spacing w:after="0" w:line="240" w:lineRule="auto"/>
        <w:rPr>
          <w:rFonts w:ascii="Arial" w:hAnsi="Arial" w:cs="Arial"/>
          <w:b/>
          <w:bCs/>
          <w:sz w:val="24"/>
          <w:szCs w:val="24"/>
          <w:lang w:val="es-ES"/>
        </w:rPr>
      </w:pPr>
    </w:p>
    <w:p w14:paraId="2F8145F0" w14:textId="786254E3" w:rsidR="00EA1A1E" w:rsidRPr="00AA6DA5" w:rsidRDefault="00EA1A1E" w:rsidP="00EA1A1E">
      <w:pPr>
        <w:pStyle w:val="Sinespaciado"/>
        <w:spacing w:line="276" w:lineRule="auto"/>
        <w:jc w:val="both"/>
        <w:rPr>
          <w:rFonts w:ascii="Arial" w:hAnsi="Arial" w:cs="Arial"/>
          <w:sz w:val="20"/>
          <w:lang w:val="es-ES"/>
        </w:rPr>
      </w:pPr>
      <w:r w:rsidRPr="00AA6DA5">
        <w:rPr>
          <w:rFonts w:ascii="Arial" w:hAnsi="Arial" w:cs="Arial"/>
          <w:sz w:val="20"/>
          <w:lang w:val="es-ES"/>
        </w:rPr>
        <w:t>______________________</w:t>
      </w:r>
    </w:p>
    <w:p w14:paraId="0D64DEBC" w14:textId="77777777" w:rsidR="00EA1A1E" w:rsidRPr="009C027F" w:rsidRDefault="00EA1A1E" w:rsidP="00EA1A1E">
      <w:pPr>
        <w:pStyle w:val="Sinespaciado"/>
        <w:spacing w:line="276" w:lineRule="auto"/>
        <w:jc w:val="both"/>
        <w:rPr>
          <w:rFonts w:ascii="Arial" w:hAnsi="Arial" w:cs="Arial"/>
          <w:sz w:val="16"/>
          <w:szCs w:val="16"/>
          <w:lang w:val="es-ES"/>
        </w:rPr>
      </w:pPr>
      <w:r w:rsidRPr="009C027F">
        <w:rPr>
          <w:rFonts w:ascii="Arial" w:hAnsi="Arial" w:cs="Arial"/>
          <w:sz w:val="16"/>
          <w:szCs w:val="16"/>
          <w:lang w:val="es-ES"/>
        </w:rPr>
        <w:t>(</w:t>
      </w:r>
      <w:r w:rsidRPr="009C027F">
        <w:rPr>
          <w:rFonts w:ascii="Arial" w:hAnsi="Arial" w:cs="Arial"/>
          <w:sz w:val="16"/>
          <w:szCs w:val="16"/>
          <w:vertAlign w:val="superscript"/>
          <w:lang w:val="es-ES"/>
        </w:rPr>
        <w:t>1</w:t>
      </w:r>
      <w:r w:rsidRPr="009C027F">
        <w:rPr>
          <w:rFonts w:ascii="Arial" w:hAnsi="Arial" w:cs="Arial"/>
          <w:sz w:val="16"/>
          <w:szCs w:val="16"/>
          <w:lang w:val="es-ES"/>
        </w:rPr>
        <w:t xml:space="preserve">) </w:t>
      </w:r>
      <w:hyperlink r:id="rId14" w:history="1">
        <w:r w:rsidRPr="009C027F">
          <w:rPr>
            <w:rStyle w:val="Hipervnculo"/>
            <w:rFonts w:ascii="Arial" w:hAnsi="Arial" w:cs="Arial"/>
            <w:color w:val="auto"/>
            <w:sz w:val="16"/>
            <w:szCs w:val="16"/>
            <w:lang w:val="es-ES"/>
          </w:rPr>
          <w:t>http://blog.pwc.mx/hacer-de-los-riesgos-una-oportunidad-consejos-del-coso-erm-2017/</w:t>
        </w:r>
      </w:hyperlink>
    </w:p>
    <w:p w14:paraId="71C17DE7" w14:textId="77777777" w:rsidR="00EA1A1E" w:rsidRPr="009C027F" w:rsidRDefault="00EA1A1E" w:rsidP="00EA1A1E">
      <w:pPr>
        <w:pStyle w:val="Sinespaciado"/>
        <w:spacing w:line="276" w:lineRule="auto"/>
        <w:rPr>
          <w:rFonts w:ascii="Arial" w:hAnsi="Arial" w:cs="Arial"/>
          <w:sz w:val="16"/>
          <w:szCs w:val="16"/>
          <w:lang w:val="es-ES"/>
        </w:rPr>
      </w:pPr>
      <w:r w:rsidRPr="009C027F">
        <w:rPr>
          <w:rFonts w:ascii="Arial" w:hAnsi="Arial" w:cs="Arial"/>
          <w:sz w:val="16"/>
          <w:szCs w:val="16"/>
          <w:lang w:val="es-ES"/>
        </w:rPr>
        <w:t>(</w:t>
      </w:r>
      <w:r w:rsidRPr="009C027F">
        <w:rPr>
          <w:rFonts w:ascii="Arial" w:hAnsi="Arial" w:cs="Arial"/>
          <w:sz w:val="16"/>
          <w:szCs w:val="16"/>
          <w:vertAlign w:val="superscript"/>
          <w:lang w:val="es-ES"/>
        </w:rPr>
        <w:t>2</w:t>
      </w:r>
      <w:r w:rsidRPr="009C027F">
        <w:rPr>
          <w:rFonts w:ascii="Arial" w:hAnsi="Arial" w:cs="Arial"/>
          <w:sz w:val="16"/>
          <w:szCs w:val="16"/>
          <w:lang w:val="es-ES"/>
        </w:rPr>
        <w:t xml:space="preserve">) </w:t>
      </w:r>
      <w:hyperlink r:id="rId15" w:history="1">
        <w:r w:rsidRPr="009C027F">
          <w:rPr>
            <w:rStyle w:val="Hipervnculo"/>
            <w:rFonts w:ascii="Arial" w:hAnsi="Arial" w:cs="Arial"/>
            <w:color w:val="auto"/>
            <w:sz w:val="16"/>
            <w:szCs w:val="16"/>
            <w:lang w:val="es-ES"/>
          </w:rPr>
          <w:t>https://www.coso.org/Documents/2017-COSO-ERM-Integrating-with-Strategy-and-Performance-Executive-Summary.pdf</w:t>
        </w:r>
      </w:hyperlink>
    </w:p>
    <w:p w14:paraId="2707FC2F" w14:textId="77777777" w:rsidR="00EA1A1E" w:rsidRPr="009C027F" w:rsidRDefault="00EA1A1E" w:rsidP="00EA1A1E">
      <w:pPr>
        <w:pStyle w:val="Sinespaciado"/>
        <w:spacing w:line="276" w:lineRule="auto"/>
        <w:jc w:val="both"/>
        <w:rPr>
          <w:rFonts w:ascii="Arial" w:hAnsi="Arial" w:cs="Arial"/>
          <w:sz w:val="16"/>
          <w:szCs w:val="16"/>
          <w:lang w:val="es-ES"/>
        </w:rPr>
      </w:pPr>
      <w:r w:rsidRPr="009C027F">
        <w:rPr>
          <w:rFonts w:ascii="Arial" w:hAnsi="Arial" w:cs="Arial"/>
          <w:sz w:val="16"/>
          <w:szCs w:val="16"/>
          <w:lang w:val="es-ES"/>
        </w:rPr>
        <w:t>(</w:t>
      </w:r>
      <w:r w:rsidRPr="009C027F">
        <w:rPr>
          <w:rFonts w:ascii="Arial" w:hAnsi="Arial" w:cs="Arial"/>
          <w:sz w:val="16"/>
          <w:szCs w:val="16"/>
          <w:vertAlign w:val="superscript"/>
          <w:lang w:val="es-ES"/>
        </w:rPr>
        <w:t>3</w:t>
      </w:r>
      <w:r w:rsidRPr="009C027F">
        <w:rPr>
          <w:rFonts w:ascii="Arial" w:hAnsi="Arial" w:cs="Arial"/>
          <w:sz w:val="16"/>
          <w:szCs w:val="16"/>
          <w:lang w:val="es-ES"/>
        </w:rPr>
        <w:t>) Presentación COSO-ERM 2017. Deloitte</w:t>
      </w:r>
    </w:p>
    <w:p w14:paraId="63D27DD0" w14:textId="57E03FFD" w:rsidR="00C63836" w:rsidRDefault="00C63836" w:rsidP="00C63836">
      <w:pPr>
        <w:ind w:left="1134" w:hanging="1134"/>
        <w:rPr>
          <w:rFonts w:ascii="Arial" w:hAnsi="Arial" w:cs="Arial"/>
          <w:sz w:val="24"/>
          <w:szCs w:val="24"/>
          <w:lang w:val="es-ES"/>
        </w:rPr>
      </w:pPr>
      <w:r w:rsidRPr="000C5FF6">
        <w:rPr>
          <w:rFonts w:ascii="Arial" w:hAnsi="Arial" w:cs="Arial"/>
          <w:b/>
          <w:bCs/>
          <w:sz w:val="24"/>
          <w:szCs w:val="24"/>
          <w:lang w:val="es-ES"/>
        </w:rPr>
        <w:t xml:space="preserve">Anexo </w:t>
      </w:r>
      <w:r w:rsidR="00236A29">
        <w:rPr>
          <w:rFonts w:ascii="Arial" w:hAnsi="Arial" w:cs="Arial"/>
          <w:b/>
          <w:bCs/>
          <w:sz w:val="24"/>
          <w:szCs w:val="24"/>
          <w:lang w:val="es-ES"/>
        </w:rPr>
        <w:t>5</w:t>
      </w:r>
      <w:r>
        <w:rPr>
          <w:rFonts w:ascii="Arial" w:hAnsi="Arial" w:cs="Arial"/>
          <w:b/>
          <w:bCs/>
          <w:sz w:val="24"/>
          <w:szCs w:val="24"/>
          <w:lang w:val="es-ES"/>
        </w:rPr>
        <w:t xml:space="preserve">: </w:t>
      </w:r>
      <w:r w:rsidRPr="000C5FF6">
        <w:rPr>
          <w:rFonts w:ascii="Arial" w:hAnsi="Arial" w:cs="Arial"/>
          <w:sz w:val="24"/>
          <w:szCs w:val="24"/>
          <w:lang w:val="es-ES"/>
        </w:rPr>
        <w:t>Guía cuestionario COSO</w:t>
      </w:r>
    </w:p>
    <w:p w14:paraId="612BA134" w14:textId="77777777" w:rsidR="005B55D7" w:rsidRDefault="005B55D7" w:rsidP="005B55D7">
      <w:pPr>
        <w:ind w:left="1134" w:hanging="1134"/>
        <w:rPr>
          <w:rFonts w:ascii="Arial" w:hAnsi="Arial" w:cs="Arial"/>
          <w:sz w:val="24"/>
          <w:szCs w:val="24"/>
          <w:lang w:val="es-ES"/>
        </w:rPr>
      </w:pPr>
      <w:r>
        <w:rPr>
          <w:rFonts w:ascii="Arial" w:hAnsi="Arial" w:cs="Arial"/>
          <w:sz w:val="24"/>
          <w:szCs w:val="24"/>
          <w:lang w:val="es-ES"/>
        </w:rPr>
        <w:t>Este anexo se encuentra en archivo adjunto a este Manual</w:t>
      </w:r>
    </w:p>
    <w:p w14:paraId="2D0CC0C1" w14:textId="77777777" w:rsidR="00002F59" w:rsidRPr="00AA6DA5" w:rsidRDefault="00002F59" w:rsidP="00002F59">
      <w:pPr>
        <w:jc w:val="both"/>
        <w:rPr>
          <w:rFonts w:ascii="Arial" w:hAnsi="Arial" w:cs="Arial"/>
          <w:b/>
          <w:lang w:val="es-ES"/>
        </w:rPr>
      </w:pPr>
    </w:p>
    <w:p w14:paraId="323185C5" w14:textId="77777777" w:rsidR="00002F59" w:rsidRDefault="00002F59" w:rsidP="007C3154">
      <w:pPr>
        <w:rPr>
          <w:rFonts w:ascii="Arial" w:hAnsi="Arial" w:cs="Arial"/>
          <w:b/>
          <w:bCs/>
          <w:lang w:val="es-ES"/>
        </w:rPr>
      </w:pPr>
    </w:p>
    <w:p w14:paraId="7921B85B" w14:textId="4250D10D" w:rsidR="00002F59" w:rsidRDefault="00002F59" w:rsidP="007C3154">
      <w:pPr>
        <w:rPr>
          <w:rFonts w:ascii="Arial" w:hAnsi="Arial" w:cs="Arial"/>
          <w:lang w:val="es-ES"/>
        </w:rPr>
      </w:pPr>
    </w:p>
    <w:p w14:paraId="3170C10E" w14:textId="4404B0F1" w:rsidR="00002F59" w:rsidRPr="00FF2A7E" w:rsidRDefault="00002F59" w:rsidP="007C3154">
      <w:pPr>
        <w:rPr>
          <w:rFonts w:ascii="Arial" w:hAnsi="Arial" w:cs="Arial"/>
          <w:lang w:val="es-ES"/>
        </w:rPr>
      </w:pPr>
    </w:p>
    <w:p w14:paraId="73912949" w14:textId="15978F06" w:rsidR="00E06B60" w:rsidRDefault="00E06B60" w:rsidP="00FB7ADD">
      <w:pPr>
        <w:spacing w:after="0" w:line="240" w:lineRule="auto"/>
        <w:jc w:val="both"/>
        <w:rPr>
          <w:rFonts w:ascii="Arial" w:hAnsi="Arial" w:cs="Arial"/>
          <w:spacing w:val="1"/>
        </w:rPr>
      </w:pPr>
      <w:r>
        <w:rPr>
          <w:rFonts w:ascii="Arial" w:hAnsi="Arial" w:cs="Arial"/>
          <w:spacing w:val="1"/>
        </w:rPr>
        <w:br w:type="page"/>
      </w:r>
    </w:p>
    <w:p w14:paraId="3FD2ACD2" w14:textId="77777777" w:rsidR="00CE197B" w:rsidRPr="006E540D" w:rsidRDefault="00CE197B" w:rsidP="006E540D">
      <w:pPr>
        <w:widowControl w:val="0"/>
        <w:autoSpaceDE w:val="0"/>
        <w:autoSpaceDN w:val="0"/>
        <w:adjustRightInd w:val="0"/>
        <w:spacing w:after="0"/>
        <w:ind w:right="-1"/>
        <w:jc w:val="both"/>
        <w:rPr>
          <w:rFonts w:ascii="Arial" w:hAnsi="Arial" w:cs="Arial"/>
          <w:spacing w:val="1"/>
        </w:rPr>
      </w:pPr>
    </w:p>
    <w:p w14:paraId="3B86C375" w14:textId="3524E9E9" w:rsidR="00624803" w:rsidRPr="006E540D" w:rsidRDefault="009716DF" w:rsidP="006E540D">
      <w:pPr>
        <w:spacing w:after="0"/>
        <w:rPr>
          <w:rFonts w:ascii="Arial" w:hAnsi="Arial" w:cs="Arial"/>
          <w:b/>
        </w:rPr>
      </w:pPr>
      <w:r w:rsidRPr="006E540D">
        <w:rPr>
          <w:rFonts w:ascii="Arial" w:hAnsi="Arial" w:cs="Arial"/>
          <w:b/>
          <w:bCs/>
          <w:lang w:val="es-ES"/>
        </w:rPr>
        <w:t xml:space="preserve">Anexo </w:t>
      </w:r>
      <w:r w:rsidR="00C63836">
        <w:rPr>
          <w:rFonts w:ascii="Arial" w:hAnsi="Arial" w:cs="Arial"/>
          <w:b/>
          <w:bCs/>
          <w:lang w:val="es-ES"/>
        </w:rPr>
        <w:t>6</w:t>
      </w:r>
      <w:r w:rsidRPr="006E540D">
        <w:rPr>
          <w:rFonts w:ascii="Arial" w:hAnsi="Arial" w:cs="Arial"/>
          <w:b/>
          <w:bCs/>
          <w:lang w:val="es-ES"/>
        </w:rPr>
        <w:t xml:space="preserve">: </w:t>
      </w:r>
      <w:r w:rsidR="00624803" w:rsidRPr="006E540D">
        <w:rPr>
          <w:rFonts w:ascii="Arial" w:hAnsi="Arial" w:cs="Arial"/>
          <w:b/>
        </w:rPr>
        <w:t xml:space="preserve"> </w:t>
      </w:r>
      <w:r w:rsidR="006E540D" w:rsidRPr="006E540D">
        <w:rPr>
          <w:rFonts w:ascii="Arial" w:hAnsi="Arial" w:cs="Arial"/>
          <w:b/>
        </w:rPr>
        <w:t>Términos de Referencia (T</w:t>
      </w:r>
      <w:r w:rsidR="006E540D">
        <w:rPr>
          <w:rFonts w:ascii="Arial" w:hAnsi="Arial" w:cs="Arial"/>
          <w:b/>
        </w:rPr>
        <w:t>d</w:t>
      </w:r>
      <w:r w:rsidR="006E540D" w:rsidRPr="006E540D">
        <w:rPr>
          <w:rFonts w:ascii="Arial" w:hAnsi="Arial" w:cs="Arial"/>
          <w:b/>
        </w:rPr>
        <w:t>R)</w:t>
      </w:r>
    </w:p>
    <w:p w14:paraId="68FB11EC" w14:textId="77777777" w:rsidR="006E540D" w:rsidRDefault="006E540D" w:rsidP="006E540D">
      <w:pPr>
        <w:spacing w:after="0"/>
        <w:rPr>
          <w:rFonts w:ascii="Arial" w:hAnsi="Arial" w:cs="Arial"/>
          <w:b/>
        </w:rPr>
      </w:pPr>
    </w:p>
    <w:p w14:paraId="044A59BE" w14:textId="0C886E45" w:rsidR="00D6299A" w:rsidRPr="006E540D" w:rsidRDefault="00D6299A" w:rsidP="006E540D">
      <w:pPr>
        <w:spacing w:after="0"/>
        <w:jc w:val="center"/>
        <w:rPr>
          <w:rFonts w:ascii="Arial" w:hAnsi="Arial" w:cs="Arial"/>
          <w:b/>
        </w:rPr>
      </w:pPr>
      <w:r w:rsidRPr="006E540D">
        <w:rPr>
          <w:rFonts w:ascii="Arial" w:hAnsi="Arial" w:cs="Arial"/>
          <w:b/>
        </w:rPr>
        <w:t>TÉRMINOS DE REFERENCIA (TdR)</w:t>
      </w:r>
    </w:p>
    <w:p w14:paraId="3361846C" w14:textId="77777777" w:rsidR="00D6299A" w:rsidRPr="006E540D" w:rsidRDefault="00D6299A" w:rsidP="006E540D">
      <w:pPr>
        <w:pStyle w:val="kopje"/>
        <w:keepNext w:val="0"/>
        <w:tabs>
          <w:tab w:val="left" w:pos="5148"/>
        </w:tabs>
        <w:spacing w:before="0" w:after="0"/>
        <w:outlineLvl w:val="9"/>
        <w:rPr>
          <w:rFonts w:ascii="Arial" w:hAnsi="Arial"/>
          <w:kern w:val="0"/>
          <w:sz w:val="22"/>
          <w:szCs w:val="22"/>
          <w:lang w:val="es-PY"/>
        </w:rPr>
      </w:pPr>
      <w:r w:rsidRPr="006E540D">
        <w:rPr>
          <w:rFonts w:ascii="Arial" w:hAnsi="Arial"/>
          <w:kern w:val="0"/>
          <w:sz w:val="22"/>
          <w:szCs w:val="22"/>
          <w:lang w:val="es-PY"/>
        </w:rPr>
        <w:tab/>
      </w:r>
    </w:p>
    <w:tbl>
      <w:tblPr>
        <w:tblW w:w="9288" w:type="dxa"/>
        <w:tblLayout w:type="fixed"/>
        <w:tblLook w:val="0000" w:firstRow="0" w:lastRow="0" w:firstColumn="0" w:lastColumn="0" w:noHBand="0" w:noVBand="0"/>
      </w:tblPr>
      <w:tblGrid>
        <w:gridCol w:w="5148"/>
        <w:gridCol w:w="4140"/>
      </w:tblGrid>
      <w:tr w:rsidR="00D6299A" w:rsidRPr="006E540D" w14:paraId="7139F3C4" w14:textId="77777777" w:rsidTr="001B6A72">
        <w:trPr>
          <w:cantSplit/>
        </w:trPr>
        <w:tc>
          <w:tcPr>
            <w:tcW w:w="5148" w:type="dxa"/>
          </w:tcPr>
          <w:p w14:paraId="3F21F821" w14:textId="77777777" w:rsidR="00D6299A" w:rsidRPr="006E540D" w:rsidRDefault="00D6299A" w:rsidP="006E540D">
            <w:pPr>
              <w:spacing w:after="0"/>
              <w:ind w:left="-113"/>
              <w:rPr>
                <w:rFonts w:ascii="Arial" w:hAnsi="Arial" w:cs="Arial"/>
                <w:b/>
              </w:rPr>
            </w:pPr>
            <w:r w:rsidRPr="006E540D">
              <w:rPr>
                <w:rFonts w:ascii="Arial" w:hAnsi="Arial" w:cs="Arial"/>
                <w:b/>
              </w:rPr>
              <w:t>Departamento:</w:t>
            </w:r>
          </w:p>
          <w:p w14:paraId="1538DC1D" w14:textId="77777777" w:rsidR="00D6299A" w:rsidRPr="006E540D" w:rsidRDefault="00D6299A" w:rsidP="006E540D">
            <w:pPr>
              <w:spacing w:after="0"/>
              <w:ind w:left="-113"/>
              <w:rPr>
                <w:rFonts w:ascii="Arial" w:hAnsi="Arial" w:cs="Arial"/>
              </w:rPr>
            </w:pPr>
            <w:r w:rsidRPr="006E540D">
              <w:rPr>
                <w:rFonts w:ascii="Arial" w:hAnsi="Arial" w:cs="Arial"/>
              </w:rPr>
              <w:t>Auditoría Interna</w:t>
            </w:r>
          </w:p>
        </w:tc>
        <w:tc>
          <w:tcPr>
            <w:tcW w:w="4140" w:type="dxa"/>
            <w:vMerge w:val="restart"/>
          </w:tcPr>
          <w:p w14:paraId="4160FB02" w14:textId="77777777" w:rsidR="00D6299A" w:rsidRPr="006E540D" w:rsidRDefault="00D6299A" w:rsidP="006E540D">
            <w:pPr>
              <w:spacing w:after="0"/>
              <w:rPr>
                <w:rFonts w:ascii="Arial" w:hAnsi="Arial" w:cs="Arial"/>
                <w:b/>
              </w:rPr>
            </w:pPr>
            <w:r w:rsidRPr="006E540D">
              <w:rPr>
                <w:rFonts w:ascii="Arial" w:hAnsi="Arial" w:cs="Arial"/>
                <w:b/>
              </w:rPr>
              <w:t>A:</w:t>
            </w:r>
          </w:p>
          <w:p w14:paraId="408A5797" w14:textId="77777777" w:rsidR="00D6299A" w:rsidRPr="006E540D" w:rsidRDefault="00D6299A" w:rsidP="006E540D">
            <w:pPr>
              <w:tabs>
                <w:tab w:val="left" w:pos="2768"/>
              </w:tabs>
              <w:spacing w:after="0"/>
              <w:rPr>
                <w:rFonts w:ascii="Arial" w:hAnsi="Arial" w:cs="Arial"/>
                <w:color w:val="000000"/>
              </w:rPr>
            </w:pPr>
            <w:r w:rsidRPr="006E540D">
              <w:rPr>
                <w:rFonts w:ascii="Arial" w:hAnsi="Arial" w:cs="Arial"/>
                <w:color w:val="000000"/>
              </w:rPr>
              <w:t>&lt;Responsable General&gt;</w:t>
            </w:r>
            <w:r w:rsidRPr="006E540D">
              <w:rPr>
                <w:rFonts w:ascii="Arial" w:hAnsi="Arial" w:cs="Arial"/>
                <w:color w:val="000000"/>
              </w:rPr>
              <w:tab/>
            </w:r>
          </w:p>
          <w:p w14:paraId="164F09DC" w14:textId="77777777" w:rsidR="00D6299A" w:rsidRPr="006E540D" w:rsidRDefault="00D6299A" w:rsidP="006E540D">
            <w:pPr>
              <w:spacing w:after="0"/>
              <w:rPr>
                <w:rFonts w:ascii="Arial" w:hAnsi="Arial" w:cs="Arial"/>
              </w:rPr>
            </w:pPr>
          </w:p>
        </w:tc>
      </w:tr>
      <w:tr w:rsidR="00D6299A" w:rsidRPr="006E540D" w14:paraId="48A6E177" w14:textId="77777777" w:rsidTr="001B6A72">
        <w:trPr>
          <w:cantSplit/>
        </w:trPr>
        <w:tc>
          <w:tcPr>
            <w:tcW w:w="5148" w:type="dxa"/>
          </w:tcPr>
          <w:p w14:paraId="1787F317" w14:textId="77777777" w:rsidR="006E540D" w:rsidRDefault="006E540D" w:rsidP="006E540D">
            <w:pPr>
              <w:spacing w:after="0"/>
              <w:rPr>
                <w:rFonts w:ascii="Arial" w:hAnsi="Arial" w:cs="Arial"/>
                <w:b/>
              </w:rPr>
            </w:pPr>
          </w:p>
          <w:p w14:paraId="5749A4E8" w14:textId="16AD1AE4" w:rsidR="00D6299A" w:rsidRPr="006E540D" w:rsidRDefault="009A09FF" w:rsidP="006E540D">
            <w:pPr>
              <w:spacing w:after="0"/>
              <w:ind w:left="-113"/>
              <w:rPr>
                <w:rFonts w:ascii="Arial" w:hAnsi="Arial" w:cs="Arial"/>
                <w:b/>
              </w:rPr>
            </w:pPr>
            <w:r>
              <w:rPr>
                <w:rFonts w:ascii="Arial" w:hAnsi="Arial" w:cs="Arial"/>
                <w:b/>
              </w:rPr>
              <w:t>Hecho po</w:t>
            </w:r>
            <w:r w:rsidR="00D6299A" w:rsidRPr="006E540D">
              <w:rPr>
                <w:rFonts w:ascii="Arial" w:hAnsi="Arial" w:cs="Arial"/>
                <w:b/>
              </w:rPr>
              <w:t>r:</w:t>
            </w:r>
          </w:p>
          <w:p w14:paraId="3F48381D" w14:textId="228EFAFC" w:rsidR="006E540D" w:rsidRPr="006E540D" w:rsidRDefault="00D6299A" w:rsidP="006E540D">
            <w:pPr>
              <w:spacing w:after="0"/>
              <w:ind w:left="-113"/>
              <w:rPr>
                <w:rFonts w:ascii="Arial" w:hAnsi="Arial" w:cs="Arial"/>
              </w:rPr>
            </w:pPr>
            <w:r w:rsidRPr="006E540D">
              <w:rPr>
                <w:rFonts w:ascii="Arial" w:hAnsi="Arial" w:cs="Arial"/>
              </w:rPr>
              <w:t>&lt;Nombre del auditor&gt;</w:t>
            </w:r>
          </w:p>
        </w:tc>
        <w:tc>
          <w:tcPr>
            <w:tcW w:w="4140" w:type="dxa"/>
            <w:vMerge/>
          </w:tcPr>
          <w:p w14:paraId="509D9696" w14:textId="77777777" w:rsidR="00D6299A" w:rsidRPr="006E540D" w:rsidRDefault="00D6299A" w:rsidP="006E540D">
            <w:pPr>
              <w:spacing w:after="0"/>
              <w:rPr>
                <w:rFonts w:ascii="Arial" w:hAnsi="Arial" w:cs="Arial"/>
              </w:rPr>
            </w:pPr>
          </w:p>
        </w:tc>
      </w:tr>
      <w:tr w:rsidR="00D6299A" w:rsidRPr="006E540D" w14:paraId="08080839" w14:textId="77777777" w:rsidTr="001B6A72">
        <w:trPr>
          <w:cantSplit/>
        </w:trPr>
        <w:tc>
          <w:tcPr>
            <w:tcW w:w="5148" w:type="dxa"/>
          </w:tcPr>
          <w:p w14:paraId="45247E6D" w14:textId="32D3A018" w:rsidR="00D6299A" w:rsidRPr="006E540D" w:rsidRDefault="00D6299A" w:rsidP="006E540D">
            <w:pPr>
              <w:spacing w:after="0"/>
              <w:rPr>
                <w:rFonts w:ascii="Arial" w:hAnsi="Arial" w:cs="Arial"/>
              </w:rPr>
            </w:pPr>
          </w:p>
        </w:tc>
        <w:tc>
          <w:tcPr>
            <w:tcW w:w="4140" w:type="dxa"/>
            <w:vMerge/>
          </w:tcPr>
          <w:p w14:paraId="24130087" w14:textId="77777777" w:rsidR="00D6299A" w:rsidRPr="006E540D" w:rsidRDefault="00D6299A" w:rsidP="006E540D">
            <w:pPr>
              <w:spacing w:after="0"/>
              <w:rPr>
                <w:rFonts w:ascii="Arial" w:hAnsi="Arial" w:cs="Arial"/>
              </w:rPr>
            </w:pPr>
          </w:p>
        </w:tc>
      </w:tr>
      <w:tr w:rsidR="00D6299A" w:rsidRPr="006E540D" w14:paraId="5E958321" w14:textId="77777777" w:rsidTr="001B6A72">
        <w:trPr>
          <w:cantSplit/>
          <w:trHeight w:val="427"/>
        </w:trPr>
        <w:tc>
          <w:tcPr>
            <w:tcW w:w="5148" w:type="dxa"/>
          </w:tcPr>
          <w:p w14:paraId="4DB9E4CC" w14:textId="3C374270" w:rsidR="00D6299A" w:rsidRPr="006E540D" w:rsidRDefault="006E540D" w:rsidP="006E540D">
            <w:pPr>
              <w:spacing w:after="0"/>
              <w:ind w:left="-113"/>
              <w:rPr>
                <w:rFonts w:ascii="Arial" w:hAnsi="Arial" w:cs="Arial"/>
              </w:rPr>
            </w:pPr>
            <w:r w:rsidRPr="006E540D">
              <w:rPr>
                <w:rFonts w:ascii="Arial" w:hAnsi="Arial" w:cs="Arial"/>
                <w:b/>
              </w:rPr>
              <w:t>Aprobado:</w:t>
            </w:r>
            <w:r w:rsidRPr="006E540D">
              <w:rPr>
                <w:rFonts w:ascii="Arial" w:hAnsi="Arial" w:cs="Arial"/>
              </w:rPr>
              <w:br/>
              <w:t xml:space="preserve">&lt;Nombre del </w:t>
            </w:r>
            <w:r w:rsidR="009A09FF">
              <w:rPr>
                <w:rFonts w:ascii="Arial" w:hAnsi="Arial" w:cs="Arial"/>
                <w:lang w:eastAsia="pt-BR"/>
              </w:rPr>
              <w:t xml:space="preserve">Auditor Interno </w:t>
            </w:r>
            <w:r w:rsidRPr="006E540D">
              <w:rPr>
                <w:rFonts w:ascii="Arial" w:hAnsi="Arial" w:cs="Arial"/>
              </w:rPr>
              <w:t>&gt;</w:t>
            </w:r>
          </w:p>
        </w:tc>
        <w:tc>
          <w:tcPr>
            <w:tcW w:w="4140" w:type="dxa"/>
            <w:vMerge w:val="restart"/>
          </w:tcPr>
          <w:p w14:paraId="6F8B41BE" w14:textId="77777777" w:rsidR="00D6299A" w:rsidRPr="006E540D" w:rsidRDefault="00D6299A" w:rsidP="006E540D">
            <w:pPr>
              <w:spacing w:after="0"/>
              <w:rPr>
                <w:rFonts w:ascii="Arial" w:hAnsi="Arial" w:cs="Arial"/>
                <w:b/>
              </w:rPr>
            </w:pPr>
            <w:r w:rsidRPr="006E540D">
              <w:rPr>
                <w:rFonts w:ascii="Arial" w:hAnsi="Arial" w:cs="Arial"/>
                <w:b/>
              </w:rPr>
              <w:t>Copia a:</w:t>
            </w:r>
          </w:p>
          <w:p w14:paraId="4C661BD8" w14:textId="77777777" w:rsidR="00D6299A" w:rsidRPr="006E540D" w:rsidRDefault="00D6299A" w:rsidP="006E540D">
            <w:pPr>
              <w:spacing w:after="0"/>
              <w:rPr>
                <w:rFonts w:ascii="Arial" w:hAnsi="Arial" w:cs="Arial"/>
                <w:color w:val="000000"/>
              </w:rPr>
            </w:pPr>
            <w:r w:rsidRPr="006E540D">
              <w:rPr>
                <w:rFonts w:ascii="Arial" w:hAnsi="Arial" w:cs="Arial"/>
                <w:color w:val="000000"/>
              </w:rPr>
              <w:t>&lt;Superior Inmediato del Responsable General&gt;</w:t>
            </w:r>
          </w:p>
          <w:p w14:paraId="04471732" w14:textId="77777777" w:rsidR="00D6299A" w:rsidRPr="006E540D" w:rsidRDefault="00D6299A" w:rsidP="006E540D">
            <w:pPr>
              <w:spacing w:after="0"/>
              <w:rPr>
                <w:rFonts w:ascii="Arial" w:hAnsi="Arial" w:cs="Arial"/>
              </w:rPr>
            </w:pPr>
          </w:p>
          <w:p w14:paraId="365197F4" w14:textId="77777777" w:rsidR="00D6299A" w:rsidRPr="006E540D" w:rsidRDefault="00D6299A" w:rsidP="006E540D">
            <w:pPr>
              <w:spacing w:after="0"/>
              <w:rPr>
                <w:rFonts w:ascii="Arial" w:hAnsi="Arial" w:cs="Arial"/>
              </w:rPr>
            </w:pPr>
          </w:p>
          <w:p w14:paraId="733F4DB8" w14:textId="77777777" w:rsidR="00D6299A" w:rsidRPr="006E540D" w:rsidRDefault="00D6299A" w:rsidP="006E540D">
            <w:pPr>
              <w:spacing w:after="0"/>
              <w:rPr>
                <w:rFonts w:ascii="Arial" w:hAnsi="Arial" w:cs="Arial"/>
              </w:rPr>
            </w:pPr>
          </w:p>
        </w:tc>
      </w:tr>
      <w:tr w:rsidR="00D6299A" w:rsidRPr="006E540D" w14:paraId="16805BA9" w14:textId="77777777" w:rsidTr="001B6A72">
        <w:trPr>
          <w:cantSplit/>
        </w:trPr>
        <w:tc>
          <w:tcPr>
            <w:tcW w:w="5148" w:type="dxa"/>
          </w:tcPr>
          <w:p w14:paraId="77DD254E" w14:textId="12023862" w:rsidR="00D6299A" w:rsidRPr="006E540D" w:rsidRDefault="00D6299A" w:rsidP="006E540D">
            <w:pPr>
              <w:spacing w:after="0"/>
              <w:rPr>
                <w:rFonts w:ascii="Arial" w:hAnsi="Arial" w:cs="Arial"/>
                <w:b/>
              </w:rPr>
            </w:pPr>
          </w:p>
        </w:tc>
        <w:tc>
          <w:tcPr>
            <w:tcW w:w="4140" w:type="dxa"/>
            <w:vMerge/>
          </w:tcPr>
          <w:p w14:paraId="79ED0FB4" w14:textId="77777777" w:rsidR="00D6299A" w:rsidRPr="006E540D" w:rsidRDefault="00D6299A" w:rsidP="006E540D">
            <w:pPr>
              <w:spacing w:after="0"/>
              <w:rPr>
                <w:rFonts w:ascii="Arial" w:hAnsi="Arial" w:cs="Arial"/>
              </w:rPr>
            </w:pPr>
          </w:p>
        </w:tc>
      </w:tr>
      <w:tr w:rsidR="00D6299A" w:rsidRPr="006E540D" w14:paraId="328C255A" w14:textId="77777777" w:rsidTr="001B6A72">
        <w:trPr>
          <w:cantSplit/>
        </w:trPr>
        <w:tc>
          <w:tcPr>
            <w:tcW w:w="5148" w:type="dxa"/>
          </w:tcPr>
          <w:p w14:paraId="732C4DAC" w14:textId="77777777" w:rsidR="00D6299A" w:rsidRPr="006E540D" w:rsidRDefault="00D6299A" w:rsidP="006E540D">
            <w:pPr>
              <w:spacing w:after="0"/>
              <w:ind w:left="-113"/>
              <w:rPr>
                <w:rFonts w:ascii="Arial" w:hAnsi="Arial" w:cs="Arial"/>
                <w:b/>
              </w:rPr>
            </w:pPr>
            <w:r w:rsidRPr="006E540D">
              <w:rPr>
                <w:rFonts w:ascii="Arial" w:hAnsi="Arial" w:cs="Arial"/>
                <w:b/>
              </w:rPr>
              <w:t>Fecha:</w:t>
            </w:r>
          </w:p>
          <w:p w14:paraId="05ACC41D" w14:textId="77777777" w:rsidR="00D6299A" w:rsidRPr="006E540D" w:rsidRDefault="00D6299A" w:rsidP="006E540D">
            <w:pPr>
              <w:spacing w:after="0"/>
              <w:ind w:left="-113"/>
              <w:rPr>
                <w:rFonts w:ascii="Arial" w:hAnsi="Arial" w:cs="Arial"/>
              </w:rPr>
            </w:pPr>
            <w:r w:rsidRPr="006E540D">
              <w:rPr>
                <w:rFonts w:ascii="Arial" w:hAnsi="Arial" w:cs="Arial"/>
                <w:color w:val="000000"/>
              </w:rPr>
              <w:t>&lt;dd-mm-aaaa&gt;</w:t>
            </w:r>
          </w:p>
        </w:tc>
        <w:tc>
          <w:tcPr>
            <w:tcW w:w="4140" w:type="dxa"/>
            <w:vMerge/>
          </w:tcPr>
          <w:p w14:paraId="4FEC2D21" w14:textId="77777777" w:rsidR="00D6299A" w:rsidRPr="006E540D" w:rsidRDefault="00D6299A" w:rsidP="006E540D">
            <w:pPr>
              <w:spacing w:after="0"/>
              <w:rPr>
                <w:rFonts w:ascii="Arial" w:hAnsi="Arial" w:cs="Arial"/>
              </w:rPr>
            </w:pPr>
          </w:p>
        </w:tc>
      </w:tr>
      <w:tr w:rsidR="00D6299A" w:rsidRPr="006E540D" w14:paraId="69242207" w14:textId="77777777" w:rsidTr="001B6A72">
        <w:trPr>
          <w:cantSplit/>
          <w:trHeight w:val="268"/>
        </w:trPr>
        <w:tc>
          <w:tcPr>
            <w:tcW w:w="9288" w:type="dxa"/>
            <w:gridSpan w:val="2"/>
          </w:tcPr>
          <w:p w14:paraId="3181C529" w14:textId="77777777" w:rsidR="00D6299A" w:rsidRPr="006E540D" w:rsidRDefault="00D6299A" w:rsidP="006E540D">
            <w:pPr>
              <w:spacing w:after="0"/>
              <w:ind w:left="-113"/>
              <w:rPr>
                <w:rFonts w:ascii="Arial" w:hAnsi="Arial" w:cs="Arial"/>
                <w:b/>
                <w:bCs/>
                <w:lang w:eastAsia="es-AR"/>
              </w:rPr>
            </w:pPr>
            <w:r w:rsidRPr="006E540D">
              <w:rPr>
                <w:rFonts w:ascii="Arial" w:hAnsi="Arial" w:cs="Arial"/>
                <w:b/>
                <w:bCs/>
                <w:lang w:eastAsia="es-AR"/>
              </w:rPr>
              <w:t>Asunto:</w:t>
            </w:r>
          </w:p>
          <w:p w14:paraId="5A758F5C" w14:textId="542C7454" w:rsidR="00D6299A" w:rsidRPr="006E540D" w:rsidRDefault="00D6299A" w:rsidP="006E540D">
            <w:pPr>
              <w:spacing w:after="0"/>
              <w:ind w:left="-113"/>
              <w:rPr>
                <w:rFonts w:ascii="Arial" w:hAnsi="Arial" w:cs="Arial"/>
                <w:color w:val="000000"/>
              </w:rPr>
            </w:pPr>
            <w:r w:rsidRPr="006E540D">
              <w:rPr>
                <w:rFonts w:ascii="Arial" w:hAnsi="Arial" w:cs="Arial"/>
                <w:color w:val="000000"/>
              </w:rPr>
              <w:t>Términos de Referencia de la Auditoría a &lt;</w:t>
            </w:r>
            <w:r w:rsidR="006E540D">
              <w:rPr>
                <w:rFonts w:ascii="Arial" w:hAnsi="Arial" w:cs="Arial"/>
                <w:color w:val="000000"/>
              </w:rPr>
              <w:t xml:space="preserve">actividad o proceso </w:t>
            </w:r>
            <w:r w:rsidRPr="006E540D">
              <w:rPr>
                <w:rFonts w:ascii="Arial" w:hAnsi="Arial" w:cs="Arial"/>
                <w:color w:val="000000"/>
              </w:rPr>
              <w:t>que se audita&gt;.</w:t>
            </w:r>
          </w:p>
          <w:p w14:paraId="6B09919D" w14:textId="77777777" w:rsidR="00D6299A" w:rsidRPr="006E540D" w:rsidRDefault="00D6299A" w:rsidP="006E540D">
            <w:pPr>
              <w:spacing w:after="0"/>
              <w:rPr>
                <w:rFonts w:ascii="Arial" w:hAnsi="Arial" w:cs="Arial"/>
                <w:b/>
                <w:i/>
              </w:rPr>
            </w:pPr>
            <w:r w:rsidRPr="006E540D">
              <w:rPr>
                <w:rFonts w:ascii="Arial" w:hAnsi="Arial" w:cs="Arial"/>
                <w:i/>
              </w:rPr>
              <w:t xml:space="preserve"> </w:t>
            </w:r>
          </w:p>
        </w:tc>
      </w:tr>
    </w:tbl>
    <w:p w14:paraId="2A3A5943" w14:textId="77777777" w:rsidR="00D6299A" w:rsidRPr="006E540D" w:rsidRDefault="00D6299A" w:rsidP="006E540D">
      <w:pPr>
        <w:tabs>
          <w:tab w:val="left" w:pos="0"/>
        </w:tabs>
        <w:autoSpaceDE w:val="0"/>
        <w:autoSpaceDN w:val="0"/>
        <w:adjustRightInd w:val="0"/>
        <w:spacing w:after="0" w:line="240" w:lineRule="atLeast"/>
        <w:ind w:right="-522"/>
        <w:jc w:val="both"/>
        <w:rPr>
          <w:rFonts w:ascii="Arial" w:hAnsi="Arial" w:cs="Arial"/>
          <w:b/>
          <w:bCs/>
          <w:color w:val="000000"/>
        </w:rPr>
      </w:pPr>
    </w:p>
    <w:p w14:paraId="1B7F1657" w14:textId="77777777" w:rsidR="00D6299A" w:rsidRPr="006E540D" w:rsidRDefault="00D6299A" w:rsidP="006E540D">
      <w:pPr>
        <w:spacing w:after="0"/>
        <w:rPr>
          <w:rFonts w:ascii="Arial" w:hAnsi="Arial" w:cs="Arial"/>
          <w:b/>
          <w:color w:val="000000"/>
        </w:rPr>
      </w:pPr>
      <w:r w:rsidRPr="006E540D">
        <w:rPr>
          <w:rFonts w:ascii="Arial" w:hAnsi="Arial" w:cs="Arial"/>
          <w:b/>
        </w:rPr>
        <w:t>INTRODUCCIÓN</w:t>
      </w:r>
    </w:p>
    <w:p w14:paraId="7588C784" w14:textId="692FC90C" w:rsidR="00D6299A" w:rsidRPr="006E540D" w:rsidRDefault="00D6299A" w:rsidP="006E540D">
      <w:pPr>
        <w:tabs>
          <w:tab w:val="left" w:pos="0"/>
        </w:tabs>
        <w:autoSpaceDE w:val="0"/>
        <w:autoSpaceDN w:val="0"/>
        <w:adjustRightInd w:val="0"/>
        <w:spacing w:after="0" w:line="240" w:lineRule="atLeast"/>
        <w:ind w:right="18"/>
        <w:jc w:val="both"/>
        <w:rPr>
          <w:rFonts w:ascii="Arial" w:hAnsi="Arial" w:cs="Arial"/>
        </w:rPr>
      </w:pPr>
      <w:r w:rsidRPr="006E540D">
        <w:rPr>
          <w:rFonts w:ascii="Arial" w:hAnsi="Arial" w:cs="Arial"/>
        </w:rPr>
        <w:t xml:space="preserve">Como parte de plan anual de Auditoría Interna para el presente año, hemos acordado con la Gerencia llevar a cabo una auditoría de </w:t>
      </w:r>
      <w:r w:rsidRPr="006E540D">
        <w:rPr>
          <w:rFonts w:ascii="Arial" w:hAnsi="Arial" w:cs="Arial"/>
          <w:color w:val="000000"/>
        </w:rPr>
        <w:t>&lt;</w:t>
      </w:r>
      <w:r w:rsidR="006E540D" w:rsidRPr="006E540D">
        <w:rPr>
          <w:rFonts w:ascii="Arial" w:hAnsi="Arial" w:cs="Arial"/>
          <w:color w:val="000000"/>
        </w:rPr>
        <w:t xml:space="preserve"> </w:t>
      </w:r>
      <w:r w:rsidR="006E540D">
        <w:rPr>
          <w:rFonts w:ascii="Arial" w:hAnsi="Arial" w:cs="Arial"/>
          <w:color w:val="000000"/>
        </w:rPr>
        <w:t xml:space="preserve">actividad o proceso </w:t>
      </w:r>
      <w:r w:rsidRPr="006E540D">
        <w:rPr>
          <w:rFonts w:ascii="Arial" w:hAnsi="Arial" w:cs="Arial"/>
          <w:color w:val="000000"/>
        </w:rPr>
        <w:t>que se audita&gt;</w:t>
      </w:r>
      <w:r w:rsidR="006E540D">
        <w:rPr>
          <w:rFonts w:ascii="Arial" w:hAnsi="Arial" w:cs="Arial"/>
          <w:color w:val="000000"/>
        </w:rPr>
        <w:t>.</w:t>
      </w:r>
    </w:p>
    <w:p w14:paraId="1B5B10D6" w14:textId="77777777" w:rsidR="00D6299A" w:rsidRPr="006E540D" w:rsidRDefault="00D6299A" w:rsidP="006E540D">
      <w:pPr>
        <w:tabs>
          <w:tab w:val="left" w:pos="0"/>
        </w:tabs>
        <w:autoSpaceDE w:val="0"/>
        <w:autoSpaceDN w:val="0"/>
        <w:adjustRightInd w:val="0"/>
        <w:spacing w:after="0" w:line="240" w:lineRule="atLeast"/>
        <w:ind w:right="18"/>
        <w:jc w:val="both"/>
        <w:rPr>
          <w:rFonts w:ascii="Arial" w:hAnsi="Arial" w:cs="Arial"/>
        </w:rPr>
      </w:pPr>
    </w:p>
    <w:p w14:paraId="0FA19B37" w14:textId="77777777" w:rsidR="00D6299A" w:rsidRPr="006E540D" w:rsidRDefault="00D6299A" w:rsidP="006E540D">
      <w:pPr>
        <w:spacing w:after="0"/>
        <w:rPr>
          <w:rFonts w:ascii="Arial" w:hAnsi="Arial" w:cs="Arial"/>
          <w:b/>
        </w:rPr>
      </w:pPr>
      <w:r w:rsidRPr="006E540D">
        <w:rPr>
          <w:rFonts w:ascii="Arial" w:hAnsi="Arial" w:cs="Arial"/>
          <w:b/>
        </w:rPr>
        <w:t>OBJETIVO</w:t>
      </w:r>
    </w:p>
    <w:p w14:paraId="45CC4CAB" w14:textId="58A36933" w:rsidR="00D6299A" w:rsidRPr="006E540D" w:rsidRDefault="00D6299A" w:rsidP="006E540D">
      <w:pPr>
        <w:spacing w:after="0"/>
        <w:jc w:val="both"/>
        <w:rPr>
          <w:rFonts w:ascii="Arial" w:hAnsi="Arial" w:cs="Arial"/>
        </w:rPr>
      </w:pPr>
      <w:r w:rsidRPr="006E540D">
        <w:rPr>
          <w:rFonts w:ascii="Arial" w:hAnsi="Arial" w:cs="Arial"/>
        </w:rPr>
        <w:t>El objetivo de esta auditoría es proveer una seguridad razonable sobre la calidad del control interno y de los procesos de administración de riesgos. Reportaremos las observaciones que necesiten ser mejorados y proveeremos las recomendaciones a fin de remediar estas observaciones. Esta auditoría tendrá como resultado una evaluación que identifica el nivel de control sobre los riesgos y procesos</w:t>
      </w:r>
      <w:r w:rsidR="006E540D">
        <w:rPr>
          <w:rFonts w:ascii="Arial" w:hAnsi="Arial" w:cs="Arial"/>
        </w:rPr>
        <w:t>.</w:t>
      </w:r>
    </w:p>
    <w:p w14:paraId="49A62518" w14:textId="77777777" w:rsidR="00D6299A" w:rsidRPr="006E540D" w:rsidRDefault="00D6299A" w:rsidP="006E540D">
      <w:pPr>
        <w:spacing w:after="0"/>
        <w:jc w:val="both"/>
        <w:rPr>
          <w:rFonts w:ascii="Arial" w:hAnsi="Arial" w:cs="Arial"/>
        </w:rPr>
      </w:pPr>
    </w:p>
    <w:p w14:paraId="05E9F5EB" w14:textId="77777777" w:rsidR="00D6299A" w:rsidRPr="006E540D" w:rsidRDefault="00D6299A" w:rsidP="006E540D">
      <w:pPr>
        <w:spacing w:after="0"/>
        <w:rPr>
          <w:rFonts w:ascii="Arial" w:hAnsi="Arial" w:cs="Arial"/>
          <w:b/>
        </w:rPr>
      </w:pPr>
      <w:r w:rsidRPr="006E540D">
        <w:rPr>
          <w:rFonts w:ascii="Arial" w:hAnsi="Arial" w:cs="Arial"/>
          <w:b/>
        </w:rPr>
        <w:t>ALCANCE</w:t>
      </w:r>
    </w:p>
    <w:p w14:paraId="7B8BF6EF" w14:textId="4398E7DD" w:rsidR="00D6299A" w:rsidRPr="006E540D" w:rsidRDefault="00D6299A" w:rsidP="006E540D">
      <w:pPr>
        <w:pStyle w:val="Textoindependiente3"/>
        <w:rPr>
          <w:rFonts w:ascii="Arial" w:hAnsi="Arial" w:cs="Arial"/>
          <w:sz w:val="22"/>
          <w:szCs w:val="22"/>
          <w:lang w:val="es-PY"/>
        </w:rPr>
      </w:pPr>
      <w:r w:rsidRPr="006E540D">
        <w:rPr>
          <w:rFonts w:ascii="Arial" w:hAnsi="Arial" w:cs="Arial"/>
          <w:sz w:val="22"/>
          <w:szCs w:val="22"/>
          <w:lang w:val="es-PY"/>
        </w:rPr>
        <w:t xml:space="preserve">El alcance de esta auditoría cubre los siguientes aspectos de </w:t>
      </w:r>
      <w:r w:rsidRPr="006E540D">
        <w:rPr>
          <w:rFonts w:ascii="Arial" w:hAnsi="Arial" w:cs="Arial"/>
          <w:color w:val="000000"/>
          <w:sz w:val="22"/>
          <w:szCs w:val="22"/>
          <w:lang w:val="es-PY"/>
        </w:rPr>
        <w:t>&lt;</w:t>
      </w:r>
      <w:r w:rsidR="001765CE" w:rsidRPr="001765CE">
        <w:rPr>
          <w:rFonts w:ascii="Arial" w:hAnsi="Arial" w:cs="Arial"/>
          <w:color w:val="000000"/>
          <w:lang w:val="es-419"/>
        </w:rPr>
        <w:t xml:space="preserve"> actividad o proceso </w:t>
      </w:r>
      <w:r w:rsidRPr="006E540D">
        <w:rPr>
          <w:rFonts w:ascii="Arial" w:hAnsi="Arial" w:cs="Arial"/>
          <w:color w:val="000000"/>
          <w:sz w:val="22"/>
          <w:szCs w:val="22"/>
          <w:lang w:val="es-PY"/>
        </w:rPr>
        <w:t>que se audita&gt;</w:t>
      </w:r>
      <w:r w:rsidRPr="006E540D">
        <w:rPr>
          <w:rFonts w:ascii="Arial" w:hAnsi="Arial" w:cs="Arial"/>
          <w:sz w:val="22"/>
          <w:szCs w:val="22"/>
          <w:lang w:val="es-PY"/>
        </w:rPr>
        <w:t>:</w:t>
      </w:r>
    </w:p>
    <w:p w14:paraId="438D225D" w14:textId="77777777" w:rsidR="00D6299A" w:rsidRPr="006E540D" w:rsidRDefault="00D6299A" w:rsidP="006E540D">
      <w:pPr>
        <w:pStyle w:val="Textoindependiente3"/>
        <w:numPr>
          <w:ilvl w:val="0"/>
          <w:numId w:val="99"/>
        </w:numPr>
        <w:tabs>
          <w:tab w:val="clear" w:pos="1140"/>
          <w:tab w:val="num" w:pos="720"/>
        </w:tabs>
        <w:ind w:left="720"/>
        <w:jc w:val="both"/>
        <w:rPr>
          <w:rFonts w:ascii="Arial" w:hAnsi="Arial" w:cs="Arial"/>
          <w:color w:val="000000"/>
          <w:sz w:val="22"/>
          <w:szCs w:val="22"/>
          <w:lang w:val="es-PY"/>
        </w:rPr>
      </w:pPr>
      <w:r w:rsidRPr="006E540D">
        <w:rPr>
          <w:rFonts w:ascii="Arial" w:hAnsi="Arial" w:cs="Arial"/>
          <w:color w:val="000000"/>
          <w:sz w:val="22"/>
          <w:szCs w:val="22"/>
          <w:lang w:val="es-PY"/>
        </w:rPr>
        <w:t>Xxxxxxxx</w:t>
      </w:r>
    </w:p>
    <w:p w14:paraId="186C2739" w14:textId="77777777" w:rsidR="00D6299A" w:rsidRPr="006E540D" w:rsidRDefault="00D6299A" w:rsidP="006E540D">
      <w:pPr>
        <w:pStyle w:val="Textoindependiente3"/>
        <w:numPr>
          <w:ilvl w:val="0"/>
          <w:numId w:val="99"/>
        </w:numPr>
        <w:tabs>
          <w:tab w:val="clear" w:pos="1140"/>
          <w:tab w:val="num" w:pos="720"/>
        </w:tabs>
        <w:ind w:left="720"/>
        <w:jc w:val="both"/>
        <w:rPr>
          <w:rFonts w:ascii="Arial" w:hAnsi="Arial" w:cs="Arial"/>
          <w:color w:val="000000"/>
          <w:sz w:val="22"/>
          <w:szCs w:val="22"/>
          <w:lang w:val="es-PY"/>
        </w:rPr>
      </w:pPr>
      <w:r w:rsidRPr="006E540D">
        <w:rPr>
          <w:rFonts w:ascii="Arial" w:hAnsi="Arial" w:cs="Arial"/>
          <w:color w:val="000000"/>
          <w:sz w:val="22"/>
          <w:szCs w:val="22"/>
          <w:lang w:val="es-PY"/>
        </w:rPr>
        <w:t>Xxxxxxxx</w:t>
      </w:r>
    </w:p>
    <w:p w14:paraId="08297C98" w14:textId="77777777" w:rsidR="00D6299A" w:rsidRPr="006E540D" w:rsidRDefault="00D6299A" w:rsidP="006E540D">
      <w:pPr>
        <w:pStyle w:val="Textoindependiente3"/>
        <w:numPr>
          <w:ilvl w:val="0"/>
          <w:numId w:val="99"/>
        </w:numPr>
        <w:tabs>
          <w:tab w:val="clear" w:pos="1140"/>
          <w:tab w:val="num" w:pos="720"/>
        </w:tabs>
        <w:ind w:left="720"/>
        <w:jc w:val="both"/>
        <w:rPr>
          <w:rFonts w:ascii="Arial" w:hAnsi="Arial" w:cs="Arial"/>
          <w:color w:val="000000"/>
          <w:sz w:val="22"/>
          <w:szCs w:val="22"/>
          <w:lang w:val="es-PY"/>
        </w:rPr>
      </w:pPr>
      <w:r w:rsidRPr="006E540D">
        <w:rPr>
          <w:rFonts w:ascii="Arial" w:hAnsi="Arial" w:cs="Arial"/>
          <w:color w:val="000000"/>
          <w:sz w:val="22"/>
          <w:szCs w:val="22"/>
          <w:lang w:val="es-PY"/>
        </w:rPr>
        <w:t>Xxxxxxxx</w:t>
      </w:r>
    </w:p>
    <w:p w14:paraId="3A9D8040" w14:textId="77777777" w:rsidR="00D6299A" w:rsidRPr="006E540D" w:rsidRDefault="00D6299A" w:rsidP="006E540D">
      <w:pPr>
        <w:spacing w:after="0"/>
        <w:jc w:val="both"/>
        <w:rPr>
          <w:rFonts w:ascii="Arial" w:hAnsi="Arial" w:cs="Arial"/>
        </w:rPr>
      </w:pPr>
    </w:p>
    <w:p w14:paraId="474DF775" w14:textId="77777777" w:rsidR="00D6299A" w:rsidRPr="006E540D" w:rsidRDefault="00D6299A" w:rsidP="006E540D">
      <w:pPr>
        <w:spacing w:after="0"/>
        <w:jc w:val="both"/>
        <w:rPr>
          <w:rFonts w:ascii="Arial" w:hAnsi="Arial" w:cs="Arial"/>
        </w:rPr>
      </w:pPr>
      <w:r w:rsidRPr="006E540D">
        <w:rPr>
          <w:rFonts w:ascii="Arial" w:hAnsi="Arial" w:cs="Arial"/>
        </w:rPr>
        <w:t>Durante el curso de la auditoría, nuestro alcance puede ser modificado con base en los riesgos identificados.</w:t>
      </w:r>
    </w:p>
    <w:p w14:paraId="151B260A" w14:textId="77777777" w:rsidR="00D6299A" w:rsidRPr="006E540D" w:rsidRDefault="00D6299A" w:rsidP="006E540D">
      <w:pPr>
        <w:tabs>
          <w:tab w:val="left" w:pos="284"/>
        </w:tabs>
        <w:autoSpaceDE w:val="0"/>
        <w:autoSpaceDN w:val="0"/>
        <w:adjustRightInd w:val="0"/>
        <w:spacing w:after="0" w:line="240" w:lineRule="atLeast"/>
        <w:jc w:val="both"/>
        <w:rPr>
          <w:rFonts w:ascii="Arial" w:hAnsi="Arial" w:cs="Arial"/>
        </w:rPr>
      </w:pPr>
    </w:p>
    <w:p w14:paraId="4D8EFBA3" w14:textId="77777777" w:rsidR="00D6299A" w:rsidRPr="006E540D" w:rsidRDefault="00D6299A" w:rsidP="006E540D">
      <w:pPr>
        <w:spacing w:after="0"/>
        <w:jc w:val="both"/>
        <w:rPr>
          <w:rFonts w:ascii="Arial" w:hAnsi="Arial" w:cs="Arial"/>
        </w:rPr>
      </w:pPr>
      <w:r w:rsidRPr="006E540D">
        <w:rPr>
          <w:rFonts w:ascii="Arial" w:hAnsi="Arial" w:cs="Arial"/>
        </w:rPr>
        <w:t>Ustedes pueden sugerir la inclusión de algunos aspectos particulares que consideren puedan ser importantes que se incluyan a los efectos de esta auditoría.</w:t>
      </w:r>
    </w:p>
    <w:p w14:paraId="01588A4A" w14:textId="77777777" w:rsidR="00D6299A" w:rsidRPr="006E540D" w:rsidRDefault="00D6299A" w:rsidP="006E540D">
      <w:pPr>
        <w:pStyle w:val="Textoindependiente3"/>
        <w:rPr>
          <w:rFonts w:ascii="Arial" w:hAnsi="Arial" w:cs="Arial"/>
          <w:color w:val="000000"/>
          <w:sz w:val="22"/>
          <w:szCs w:val="22"/>
          <w:lang w:val="es-PY"/>
        </w:rPr>
      </w:pPr>
    </w:p>
    <w:p w14:paraId="3CBDE5D7" w14:textId="77777777" w:rsidR="00D6299A" w:rsidRPr="006E540D" w:rsidRDefault="00D6299A" w:rsidP="006E540D">
      <w:pPr>
        <w:spacing w:after="0"/>
        <w:rPr>
          <w:rFonts w:ascii="Arial" w:hAnsi="Arial" w:cs="Arial"/>
          <w:b/>
        </w:rPr>
      </w:pPr>
      <w:r w:rsidRPr="006E540D">
        <w:rPr>
          <w:rFonts w:ascii="Arial" w:hAnsi="Arial" w:cs="Arial"/>
          <w:b/>
        </w:rPr>
        <w:t>EQUIPO DE AUDITORÍA</w:t>
      </w:r>
    </w:p>
    <w:p w14:paraId="5C274258" w14:textId="77777777" w:rsidR="00D6299A" w:rsidRPr="006E540D" w:rsidRDefault="00D6299A" w:rsidP="006E540D">
      <w:pPr>
        <w:spacing w:after="0"/>
        <w:jc w:val="both"/>
        <w:rPr>
          <w:rFonts w:ascii="Arial" w:hAnsi="Arial" w:cs="Arial"/>
          <w:color w:val="000000"/>
        </w:rPr>
      </w:pPr>
      <w:r w:rsidRPr="006E540D">
        <w:rPr>
          <w:rFonts w:ascii="Arial" w:hAnsi="Arial" w:cs="Arial"/>
          <w:color w:val="000000"/>
        </w:rPr>
        <w:t>El equipo de auditoría estará compuesto por los siguientes miembros:</w:t>
      </w:r>
    </w:p>
    <w:p w14:paraId="69291C15" w14:textId="77777777" w:rsidR="00D6299A" w:rsidRPr="006E540D" w:rsidRDefault="00D6299A" w:rsidP="006E540D">
      <w:pPr>
        <w:autoSpaceDE w:val="0"/>
        <w:autoSpaceDN w:val="0"/>
        <w:adjustRightInd w:val="0"/>
        <w:spacing w:after="0" w:line="240" w:lineRule="atLeast"/>
        <w:rPr>
          <w:rFonts w:ascii="Arial" w:hAnsi="Arial" w:cs="Arial"/>
          <w:color w:val="000000"/>
        </w:rPr>
      </w:pPr>
    </w:p>
    <w:p w14:paraId="692743F8" w14:textId="77777777" w:rsidR="00D6299A" w:rsidRPr="006E540D" w:rsidRDefault="00D6299A" w:rsidP="006E540D">
      <w:pPr>
        <w:numPr>
          <w:ilvl w:val="0"/>
          <w:numId w:val="100"/>
        </w:numPr>
        <w:spacing w:after="0" w:line="240" w:lineRule="auto"/>
        <w:rPr>
          <w:rFonts w:ascii="Arial" w:hAnsi="Arial" w:cs="Arial"/>
        </w:rPr>
      </w:pPr>
      <w:r w:rsidRPr="006E540D">
        <w:rPr>
          <w:rFonts w:ascii="Arial" w:hAnsi="Arial" w:cs="Arial"/>
        </w:rPr>
        <w:t>&lt;nombre completo&gt; (Auditor Interno)</w:t>
      </w:r>
    </w:p>
    <w:p w14:paraId="226761FA" w14:textId="77777777" w:rsidR="00D6299A" w:rsidRPr="006E540D" w:rsidRDefault="00D6299A" w:rsidP="006E540D">
      <w:pPr>
        <w:numPr>
          <w:ilvl w:val="0"/>
          <w:numId w:val="100"/>
        </w:numPr>
        <w:spacing w:after="0" w:line="240" w:lineRule="auto"/>
        <w:rPr>
          <w:rFonts w:ascii="Arial" w:hAnsi="Arial" w:cs="Arial"/>
        </w:rPr>
      </w:pPr>
      <w:r w:rsidRPr="006E540D">
        <w:rPr>
          <w:rFonts w:ascii="Arial" w:hAnsi="Arial" w:cs="Arial"/>
        </w:rPr>
        <w:t>&lt;nombre completo&gt; (Auxiliar de Auditoria)</w:t>
      </w:r>
    </w:p>
    <w:p w14:paraId="73268856" w14:textId="77777777" w:rsidR="00D6299A" w:rsidRPr="006E540D" w:rsidRDefault="00D6299A" w:rsidP="006E540D">
      <w:pPr>
        <w:spacing w:after="0"/>
        <w:rPr>
          <w:rFonts w:ascii="Arial" w:hAnsi="Arial" w:cs="Arial"/>
          <w:b/>
        </w:rPr>
      </w:pPr>
      <w:r w:rsidRPr="006E540D">
        <w:rPr>
          <w:rFonts w:ascii="Arial" w:hAnsi="Arial" w:cs="Arial"/>
          <w:b/>
        </w:rPr>
        <w:br w:type="page"/>
        <w:t>PLAZOS</w:t>
      </w:r>
    </w:p>
    <w:p w14:paraId="28494740" w14:textId="77777777" w:rsidR="00D6299A" w:rsidRPr="006E540D" w:rsidRDefault="00D6299A" w:rsidP="006E540D">
      <w:pPr>
        <w:spacing w:after="0"/>
        <w:jc w:val="both"/>
        <w:rPr>
          <w:rFonts w:ascii="Arial" w:hAnsi="Arial" w:cs="Arial"/>
          <w:color w:val="000000"/>
        </w:rPr>
      </w:pPr>
      <w:r w:rsidRPr="006E540D">
        <w:rPr>
          <w:rFonts w:ascii="Arial" w:hAnsi="Arial" w:cs="Arial"/>
          <w:color w:val="000000"/>
        </w:rPr>
        <w:t>Tendremos una reunión de apertura en fecha &lt;dd-mm-aaaa&gt; para discutir los objetivos y alcance de esta auditoría.</w:t>
      </w:r>
    </w:p>
    <w:p w14:paraId="1E3F2D68" w14:textId="77777777" w:rsidR="00D6299A" w:rsidRPr="006E540D" w:rsidRDefault="00D6299A" w:rsidP="006E540D">
      <w:pPr>
        <w:spacing w:after="0"/>
        <w:jc w:val="both"/>
        <w:rPr>
          <w:rFonts w:ascii="Arial" w:hAnsi="Arial" w:cs="Arial"/>
          <w:color w:val="000000"/>
        </w:rPr>
      </w:pPr>
    </w:p>
    <w:p w14:paraId="78BDA95F" w14:textId="77777777" w:rsidR="00D6299A" w:rsidRPr="006E540D" w:rsidRDefault="00D6299A" w:rsidP="006E540D">
      <w:pPr>
        <w:spacing w:after="0"/>
        <w:jc w:val="both"/>
        <w:rPr>
          <w:rFonts w:ascii="Arial" w:hAnsi="Arial" w:cs="Arial"/>
          <w:color w:val="000000"/>
        </w:rPr>
      </w:pPr>
      <w:r w:rsidRPr="006E540D">
        <w:rPr>
          <w:rFonts w:ascii="Arial" w:hAnsi="Arial" w:cs="Arial"/>
          <w:color w:val="000000"/>
        </w:rPr>
        <w:t>Nuestras actividades de tareas de campo serán llevadas a cabo desde el &lt;dd-mm-aaaa&gt; hasta el &lt;dd-mm-aaaa&gt; durante las cuales necesitaremos la cooperación de la gerencia y de los funcionarios del área. Discutiremos la exactitud de nuestras observaciones preliminares y la factibilidad de nuestras recomendaciones al final de nuestras tareas de campo.</w:t>
      </w:r>
    </w:p>
    <w:p w14:paraId="1F17A35D" w14:textId="77777777" w:rsidR="00D6299A" w:rsidRPr="006E540D" w:rsidRDefault="00D6299A" w:rsidP="006E540D">
      <w:pPr>
        <w:spacing w:after="0"/>
        <w:jc w:val="both"/>
        <w:rPr>
          <w:rFonts w:ascii="Arial" w:hAnsi="Arial" w:cs="Arial"/>
          <w:color w:val="000000"/>
        </w:rPr>
      </w:pPr>
    </w:p>
    <w:p w14:paraId="68E2F861" w14:textId="4B4B8BD9" w:rsidR="00D6299A" w:rsidRPr="006E540D" w:rsidRDefault="00D6299A" w:rsidP="006E540D">
      <w:pPr>
        <w:spacing w:after="0"/>
        <w:jc w:val="both"/>
        <w:rPr>
          <w:rFonts w:ascii="Arial" w:hAnsi="Arial" w:cs="Arial"/>
          <w:color w:val="000000"/>
        </w:rPr>
      </w:pPr>
      <w:r w:rsidRPr="006E540D">
        <w:rPr>
          <w:rFonts w:ascii="Arial" w:hAnsi="Arial" w:cs="Arial"/>
          <w:color w:val="000000"/>
        </w:rPr>
        <w:t>Emitiremos el borrador final de nuestro informe en fecha &lt;dd-mm-aaaa&gt; y lo discutiremos con ustedes durante la reunión de cierre en fecha &lt;dd-mm-aaaa&gt;. Luego de nuestra reunión de cierre, les pedimos que nos provean su</w:t>
      </w:r>
      <w:r w:rsidR="001765CE">
        <w:rPr>
          <w:rFonts w:ascii="Arial" w:hAnsi="Arial" w:cs="Arial"/>
          <w:color w:val="000000"/>
        </w:rPr>
        <w:t>s</w:t>
      </w:r>
      <w:r w:rsidRPr="006E540D">
        <w:rPr>
          <w:rFonts w:ascii="Arial" w:hAnsi="Arial" w:cs="Arial"/>
          <w:color w:val="000000"/>
        </w:rPr>
        <w:t xml:space="preserve"> respuesta</w:t>
      </w:r>
      <w:r w:rsidR="001765CE">
        <w:rPr>
          <w:rFonts w:ascii="Arial" w:hAnsi="Arial" w:cs="Arial"/>
          <w:color w:val="000000"/>
        </w:rPr>
        <w:t>s</w:t>
      </w:r>
      <w:r w:rsidRPr="006E540D">
        <w:rPr>
          <w:rFonts w:ascii="Arial" w:hAnsi="Arial" w:cs="Arial"/>
          <w:color w:val="000000"/>
        </w:rPr>
        <w:t xml:space="preserve"> en un plazo </w:t>
      </w:r>
      <w:r w:rsidRPr="003E21BC">
        <w:rPr>
          <w:rFonts w:ascii="Arial" w:hAnsi="Arial" w:cs="Arial"/>
          <w:color w:val="000000"/>
        </w:rPr>
        <w:t>de 5 días hábiles. Emitiremos</w:t>
      </w:r>
      <w:r w:rsidRPr="006E540D">
        <w:rPr>
          <w:rFonts w:ascii="Arial" w:hAnsi="Arial" w:cs="Arial"/>
          <w:color w:val="000000"/>
        </w:rPr>
        <w:t xml:space="preserve"> el informe final no posteriormente al &lt;dd-mm-aaaa&gt;.</w:t>
      </w:r>
    </w:p>
    <w:p w14:paraId="665F9A05" w14:textId="77777777" w:rsidR="00D6299A" w:rsidRPr="006E540D" w:rsidRDefault="00D6299A" w:rsidP="006E540D">
      <w:pPr>
        <w:spacing w:after="0"/>
        <w:jc w:val="both"/>
        <w:rPr>
          <w:rFonts w:ascii="Arial" w:hAnsi="Arial" w:cs="Arial"/>
          <w:color w:val="000000"/>
        </w:rPr>
      </w:pPr>
    </w:p>
    <w:p w14:paraId="7CA4AA86" w14:textId="77777777" w:rsidR="00D6299A" w:rsidRPr="006E540D" w:rsidRDefault="00D6299A" w:rsidP="006E540D">
      <w:pPr>
        <w:spacing w:after="0"/>
        <w:rPr>
          <w:rFonts w:ascii="Arial" w:hAnsi="Arial" w:cs="Arial"/>
          <w:b/>
        </w:rPr>
      </w:pPr>
      <w:r w:rsidRPr="006E540D">
        <w:rPr>
          <w:rFonts w:ascii="Arial" w:hAnsi="Arial" w:cs="Arial"/>
          <w:b/>
        </w:rPr>
        <w:t>LISTA DE DISTRIBUCIÓN DEL INFORME</w:t>
      </w:r>
    </w:p>
    <w:p w14:paraId="542EC86C" w14:textId="790FE7E9" w:rsidR="00D6299A" w:rsidRPr="006E540D" w:rsidRDefault="00D6299A" w:rsidP="006E540D">
      <w:pPr>
        <w:spacing w:after="0"/>
        <w:jc w:val="both"/>
        <w:rPr>
          <w:rFonts w:ascii="Arial" w:hAnsi="Arial" w:cs="Arial"/>
          <w:color w:val="000000"/>
        </w:rPr>
      </w:pPr>
      <w:r w:rsidRPr="006E540D">
        <w:rPr>
          <w:rFonts w:ascii="Arial" w:hAnsi="Arial" w:cs="Arial"/>
          <w:color w:val="000000"/>
        </w:rPr>
        <w:t xml:space="preserve">El informe final será enviado al responsable general del informe, </w:t>
      </w:r>
      <w:r w:rsidRPr="006E540D">
        <w:rPr>
          <w:rFonts w:ascii="Arial" w:hAnsi="Arial" w:cs="Arial"/>
        </w:rPr>
        <w:t xml:space="preserve">&lt;nombre completo&gt; </w:t>
      </w:r>
      <w:r w:rsidRPr="006E540D">
        <w:rPr>
          <w:rFonts w:ascii="Arial" w:hAnsi="Arial" w:cs="Arial"/>
          <w:color w:val="000000"/>
        </w:rPr>
        <w:t>(cargo)</w:t>
      </w:r>
      <w:r w:rsidR="001765CE">
        <w:rPr>
          <w:rFonts w:ascii="Arial" w:hAnsi="Arial" w:cs="Arial"/>
          <w:color w:val="000000"/>
        </w:rPr>
        <w:t xml:space="preserve">, al Consejo de Administración </w:t>
      </w:r>
      <w:r w:rsidRPr="006E540D">
        <w:rPr>
          <w:rFonts w:ascii="Arial" w:hAnsi="Arial" w:cs="Arial"/>
          <w:color w:val="000000"/>
        </w:rPr>
        <w:t xml:space="preserve">y </w:t>
      </w:r>
      <w:r w:rsidR="001765CE">
        <w:rPr>
          <w:rFonts w:ascii="Arial" w:hAnsi="Arial" w:cs="Arial"/>
          <w:color w:val="000000"/>
        </w:rPr>
        <w:t>con copia a la Junta de Vigilancia</w:t>
      </w:r>
      <w:r w:rsidRPr="006E540D">
        <w:rPr>
          <w:rFonts w:ascii="Arial" w:hAnsi="Arial" w:cs="Arial"/>
          <w:color w:val="000000"/>
        </w:rPr>
        <w:t>.</w:t>
      </w:r>
    </w:p>
    <w:p w14:paraId="21CBA6E3" w14:textId="77777777" w:rsidR="00D6299A" w:rsidRPr="006E540D" w:rsidRDefault="00D6299A" w:rsidP="006E540D">
      <w:pPr>
        <w:pStyle w:val="kopje"/>
        <w:spacing w:before="0" w:after="0"/>
        <w:jc w:val="both"/>
        <w:rPr>
          <w:rFonts w:ascii="Arial" w:hAnsi="Arial"/>
          <w:sz w:val="22"/>
          <w:szCs w:val="22"/>
          <w:lang w:val="es-PY"/>
        </w:rPr>
      </w:pPr>
    </w:p>
    <w:p w14:paraId="1CCE092A" w14:textId="77777777" w:rsidR="00D6299A" w:rsidRPr="006E540D" w:rsidRDefault="00D6299A" w:rsidP="006E540D">
      <w:pPr>
        <w:spacing w:after="0"/>
        <w:rPr>
          <w:rFonts w:ascii="Arial" w:hAnsi="Arial" w:cs="Arial"/>
          <w:b/>
        </w:rPr>
      </w:pPr>
      <w:r w:rsidRPr="006E540D">
        <w:rPr>
          <w:rFonts w:ascii="Arial" w:hAnsi="Arial" w:cs="Arial"/>
          <w:b/>
        </w:rPr>
        <w:t>RESPONSABILIDADES</w:t>
      </w:r>
    </w:p>
    <w:p w14:paraId="27425AAA" w14:textId="77777777" w:rsidR="00D6299A" w:rsidRPr="006E540D" w:rsidRDefault="00D6299A" w:rsidP="006E540D">
      <w:pPr>
        <w:spacing w:after="0"/>
        <w:jc w:val="both"/>
        <w:rPr>
          <w:rFonts w:ascii="Arial" w:hAnsi="Arial" w:cs="Arial"/>
          <w:color w:val="000000"/>
        </w:rPr>
      </w:pPr>
      <w:r w:rsidRPr="006E540D">
        <w:rPr>
          <w:rFonts w:ascii="Arial" w:hAnsi="Arial" w:cs="Arial"/>
          <w:color w:val="000000"/>
        </w:rPr>
        <w:t xml:space="preserve">El equipo de auditoría tiene la responsabilidad de ejecutar la auditoría acorde al Manual de Auditoría Interna y con el debido cuidado profesional. El equipo de auditoría compartirá cualquier observación significativa con la gerencia a medida que sean detectadas durante las tareas de campo. El equipo de auditoría organizará sus actividades de tal manera a limitar la interrupción de la gerencia y los funcionarios involucrados </w:t>
      </w:r>
    </w:p>
    <w:p w14:paraId="379CED65" w14:textId="77777777" w:rsidR="00D6299A" w:rsidRPr="006E540D" w:rsidRDefault="00D6299A" w:rsidP="006E540D">
      <w:pPr>
        <w:spacing w:after="0"/>
        <w:jc w:val="both"/>
        <w:rPr>
          <w:rFonts w:ascii="Arial" w:hAnsi="Arial" w:cs="Arial"/>
          <w:color w:val="000000"/>
        </w:rPr>
      </w:pPr>
    </w:p>
    <w:p w14:paraId="1A4C1A07" w14:textId="77777777" w:rsidR="00D6299A" w:rsidRPr="006E540D" w:rsidRDefault="00D6299A" w:rsidP="006E540D">
      <w:pPr>
        <w:spacing w:after="0"/>
        <w:jc w:val="both"/>
        <w:rPr>
          <w:rFonts w:ascii="Arial" w:hAnsi="Arial" w:cs="Arial"/>
          <w:color w:val="000000"/>
        </w:rPr>
      </w:pPr>
      <w:r w:rsidRPr="006E540D">
        <w:rPr>
          <w:rFonts w:ascii="Arial" w:hAnsi="Arial" w:cs="Arial"/>
          <w:color w:val="000000"/>
        </w:rPr>
        <w:t xml:space="preserve">El gerente del área tiene la responsabilidad, basado en los estatutos de Auditoría Interna, de otorgar al equipo de auditoría total, libre e irrestricto acceso a los registros, sistemas, personal e instalaciones físicas, hasta el punto considerado como necesario por el equipo del compromiso. La </w:t>
      </w:r>
      <w:r w:rsidRPr="003E21BC">
        <w:rPr>
          <w:rFonts w:ascii="Arial" w:hAnsi="Arial" w:cs="Arial"/>
          <w:color w:val="000000"/>
        </w:rPr>
        <w:t>Gerencia del área es también responsable de proveer la respuesta de la gerencia dentro de los 5 días hábiles posteriores</w:t>
      </w:r>
      <w:r w:rsidRPr="006E540D">
        <w:rPr>
          <w:rFonts w:ascii="Arial" w:hAnsi="Arial" w:cs="Arial"/>
          <w:color w:val="000000"/>
        </w:rPr>
        <w:t xml:space="preserve"> a la reunión de cierre.</w:t>
      </w:r>
    </w:p>
    <w:p w14:paraId="748F4C51" w14:textId="77777777" w:rsidR="00D6299A" w:rsidRPr="006E540D" w:rsidRDefault="00D6299A" w:rsidP="006E540D">
      <w:pPr>
        <w:spacing w:after="0"/>
        <w:rPr>
          <w:rFonts w:ascii="Arial" w:hAnsi="Arial" w:cs="Arial"/>
        </w:rPr>
      </w:pPr>
    </w:p>
    <w:p w14:paraId="386FAE18" w14:textId="77777777" w:rsidR="00D6299A" w:rsidRPr="006E540D" w:rsidRDefault="00D6299A" w:rsidP="006E540D">
      <w:pPr>
        <w:spacing w:after="0"/>
        <w:rPr>
          <w:rFonts w:ascii="Arial" w:hAnsi="Arial" w:cs="Arial"/>
          <w:b/>
        </w:rPr>
      </w:pPr>
      <w:r w:rsidRPr="006E540D">
        <w:rPr>
          <w:rFonts w:ascii="Arial" w:hAnsi="Arial" w:cs="Arial"/>
          <w:b/>
        </w:rPr>
        <w:t>INFORMACIÓN REQUERIDA</w:t>
      </w:r>
    </w:p>
    <w:p w14:paraId="2F76B380" w14:textId="77777777" w:rsidR="00D6299A" w:rsidRPr="006E540D" w:rsidRDefault="00D6299A" w:rsidP="006E540D">
      <w:pPr>
        <w:autoSpaceDE w:val="0"/>
        <w:autoSpaceDN w:val="0"/>
        <w:adjustRightInd w:val="0"/>
        <w:spacing w:after="0" w:line="240" w:lineRule="atLeast"/>
        <w:jc w:val="both"/>
        <w:rPr>
          <w:rFonts w:ascii="Arial" w:hAnsi="Arial" w:cs="Arial"/>
          <w:color w:val="000000"/>
        </w:rPr>
      </w:pPr>
      <w:r w:rsidRPr="006E540D">
        <w:rPr>
          <w:rFonts w:ascii="Arial" w:hAnsi="Arial" w:cs="Arial"/>
          <w:color w:val="000000"/>
        </w:rPr>
        <w:t>A fin de preparar adecuadamente nuestra tarea de campo, solicitamos que las siguientes informaciones relacionadas al alcance de nuestra auditoría nos sean proporcionadas a más tardar para el &lt;dd-mm-aaaa&gt;:</w:t>
      </w:r>
    </w:p>
    <w:p w14:paraId="77D0F4BD" w14:textId="77777777" w:rsidR="00D6299A" w:rsidRPr="006E540D" w:rsidRDefault="00D6299A" w:rsidP="006E540D">
      <w:pPr>
        <w:numPr>
          <w:ilvl w:val="0"/>
          <w:numId w:val="101"/>
        </w:numPr>
        <w:spacing w:after="0" w:line="240" w:lineRule="auto"/>
        <w:rPr>
          <w:rFonts w:ascii="Arial" w:hAnsi="Arial" w:cs="Arial"/>
        </w:rPr>
      </w:pPr>
      <w:r w:rsidRPr="006E540D">
        <w:rPr>
          <w:rFonts w:ascii="Arial" w:hAnsi="Arial" w:cs="Arial"/>
        </w:rPr>
        <w:t>Organigrama e información sobre las líneas de reporte</w:t>
      </w:r>
    </w:p>
    <w:p w14:paraId="2649DC31" w14:textId="77777777" w:rsidR="00D6299A" w:rsidRPr="006E540D" w:rsidRDefault="00D6299A" w:rsidP="006E540D">
      <w:pPr>
        <w:numPr>
          <w:ilvl w:val="0"/>
          <w:numId w:val="101"/>
        </w:numPr>
        <w:spacing w:after="0" w:line="240" w:lineRule="auto"/>
        <w:jc w:val="both"/>
        <w:rPr>
          <w:rFonts w:ascii="Arial" w:hAnsi="Arial" w:cs="Arial"/>
        </w:rPr>
      </w:pPr>
      <w:r w:rsidRPr="006E540D">
        <w:rPr>
          <w:rFonts w:ascii="Arial" w:hAnsi="Arial" w:cs="Arial"/>
        </w:rPr>
        <w:t>Descripción de funciones de los funcionarios del sector</w:t>
      </w:r>
    </w:p>
    <w:p w14:paraId="0AC997C7" w14:textId="77777777" w:rsidR="00D6299A" w:rsidRPr="006E540D" w:rsidRDefault="00D6299A" w:rsidP="006E540D">
      <w:pPr>
        <w:numPr>
          <w:ilvl w:val="0"/>
          <w:numId w:val="101"/>
        </w:numPr>
        <w:spacing w:after="0" w:line="240" w:lineRule="auto"/>
        <w:jc w:val="both"/>
        <w:rPr>
          <w:rFonts w:ascii="Arial" w:hAnsi="Arial" w:cs="Arial"/>
        </w:rPr>
      </w:pPr>
      <w:r w:rsidRPr="006E540D">
        <w:rPr>
          <w:rFonts w:ascii="Arial" w:hAnsi="Arial" w:cs="Arial"/>
        </w:rPr>
        <w:t>Copias de documentación de descripción de procesos, políticas y procedimientos del sector</w:t>
      </w:r>
    </w:p>
    <w:p w14:paraId="72D054B4" w14:textId="77777777" w:rsidR="00D6299A" w:rsidRPr="006E540D" w:rsidRDefault="00D6299A" w:rsidP="006E540D">
      <w:pPr>
        <w:numPr>
          <w:ilvl w:val="0"/>
          <w:numId w:val="101"/>
        </w:numPr>
        <w:spacing w:after="0" w:line="240" w:lineRule="auto"/>
        <w:jc w:val="both"/>
        <w:rPr>
          <w:rFonts w:ascii="Arial" w:hAnsi="Arial" w:cs="Arial"/>
        </w:rPr>
      </w:pPr>
      <w:r w:rsidRPr="006E540D">
        <w:rPr>
          <w:rFonts w:ascii="Arial" w:hAnsi="Arial" w:cs="Arial"/>
        </w:rPr>
        <w:t>Breve descripción de las aplicaciones de TI empleadas en los procesos incluyendo los nombres de sus responsables y breve descripción de sus correspondientes listas de acceso de usuarios.</w:t>
      </w:r>
    </w:p>
    <w:p w14:paraId="4B3C76AC" w14:textId="7E1E29F3" w:rsidR="00D6299A" w:rsidRDefault="00D6299A" w:rsidP="006E540D">
      <w:pPr>
        <w:numPr>
          <w:ilvl w:val="0"/>
          <w:numId w:val="101"/>
        </w:numPr>
        <w:spacing w:after="0" w:line="240" w:lineRule="auto"/>
        <w:jc w:val="both"/>
        <w:rPr>
          <w:rFonts w:ascii="Arial" w:hAnsi="Arial" w:cs="Arial"/>
        </w:rPr>
      </w:pPr>
      <w:r w:rsidRPr="006E540D">
        <w:rPr>
          <w:rFonts w:ascii="Arial" w:hAnsi="Arial" w:cs="Arial"/>
        </w:rPr>
        <w:t>&lt; xxxxx &gt;</w:t>
      </w:r>
    </w:p>
    <w:p w14:paraId="0995A757" w14:textId="77777777" w:rsidR="00284C53" w:rsidRPr="006E540D" w:rsidRDefault="00284C53" w:rsidP="00284C53">
      <w:pPr>
        <w:numPr>
          <w:ilvl w:val="0"/>
          <w:numId w:val="101"/>
        </w:numPr>
        <w:spacing w:after="0" w:line="240" w:lineRule="auto"/>
        <w:jc w:val="both"/>
        <w:rPr>
          <w:rFonts w:ascii="Arial" w:hAnsi="Arial" w:cs="Arial"/>
        </w:rPr>
      </w:pPr>
      <w:r w:rsidRPr="006E540D">
        <w:rPr>
          <w:rFonts w:ascii="Arial" w:hAnsi="Arial" w:cs="Arial"/>
        </w:rPr>
        <w:t>&lt; xxxxx &gt;</w:t>
      </w:r>
    </w:p>
    <w:p w14:paraId="5E7AC02C" w14:textId="77777777" w:rsidR="00284C53" w:rsidRPr="006E540D" w:rsidRDefault="00284C53" w:rsidP="00284C53">
      <w:pPr>
        <w:numPr>
          <w:ilvl w:val="0"/>
          <w:numId w:val="101"/>
        </w:numPr>
        <w:spacing w:after="0" w:line="240" w:lineRule="auto"/>
        <w:jc w:val="both"/>
        <w:rPr>
          <w:rFonts w:ascii="Arial" w:hAnsi="Arial" w:cs="Arial"/>
        </w:rPr>
      </w:pPr>
      <w:r w:rsidRPr="006E540D">
        <w:rPr>
          <w:rFonts w:ascii="Arial" w:hAnsi="Arial" w:cs="Arial"/>
        </w:rPr>
        <w:t>&lt; xxxxx &gt;</w:t>
      </w:r>
    </w:p>
    <w:p w14:paraId="504F35C0" w14:textId="77777777" w:rsidR="00284C53" w:rsidRPr="006E540D" w:rsidRDefault="00284C53" w:rsidP="00284C53">
      <w:pPr>
        <w:numPr>
          <w:ilvl w:val="0"/>
          <w:numId w:val="101"/>
        </w:numPr>
        <w:spacing w:after="0" w:line="240" w:lineRule="auto"/>
        <w:jc w:val="both"/>
        <w:rPr>
          <w:rFonts w:ascii="Arial" w:hAnsi="Arial" w:cs="Arial"/>
        </w:rPr>
      </w:pPr>
      <w:r w:rsidRPr="006E540D">
        <w:rPr>
          <w:rFonts w:ascii="Arial" w:hAnsi="Arial" w:cs="Arial"/>
        </w:rPr>
        <w:t>&lt; xxxxx &gt;</w:t>
      </w:r>
    </w:p>
    <w:p w14:paraId="663C4B35" w14:textId="77777777" w:rsidR="00284C53" w:rsidRPr="006E540D" w:rsidRDefault="00284C53" w:rsidP="00284C53">
      <w:pPr>
        <w:spacing w:after="0" w:line="240" w:lineRule="auto"/>
        <w:ind w:left="720"/>
        <w:jc w:val="both"/>
        <w:rPr>
          <w:rFonts w:ascii="Arial" w:hAnsi="Arial" w:cs="Arial"/>
        </w:rPr>
      </w:pPr>
    </w:p>
    <w:p w14:paraId="69A18A03" w14:textId="77777777" w:rsidR="00D6299A" w:rsidRPr="006E540D" w:rsidRDefault="00D6299A" w:rsidP="006E540D">
      <w:pPr>
        <w:spacing w:after="0"/>
        <w:jc w:val="both"/>
        <w:rPr>
          <w:rFonts w:ascii="Arial" w:eastAsia="MS Mincho" w:hAnsi="Arial" w:cs="Arial"/>
          <w:bCs/>
          <w:kern w:val="32"/>
          <w:lang w:eastAsia="en-US"/>
        </w:rPr>
      </w:pPr>
    </w:p>
    <w:p w14:paraId="753873A5" w14:textId="77777777" w:rsidR="00D6299A" w:rsidRPr="006E540D" w:rsidRDefault="00D6299A" w:rsidP="006E540D">
      <w:pPr>
        <w:spacing w:after="0"/>
        <w:jc w:val="both"/>
        <w:rPr>
          <w:rFonts w:ascii="Arial" w:eastAsia="MS Mincho" w:hAnsi="Arial" w:cs="Arial"/>
          <w:bCs/>
          <w:kern w:val="32"/>
          <w:lang w:eastAsia="en-US"/>
        </w:rPr>
      </w:pPr>
      <w:r w:rsidRPr="006E540D">
        <w:rPr>
          <w:rFonts w:ascii="Arial" w:eastAsia="MS Mincho" w:hAnsi="Arial" w:cs="Arial"/>
          <w:bCs/>
          <w:kern w:val="32"/>
          <w:lang w:eastAsia="en-US"/>
        </w:rPr>
        <w:t>Las informaciones solicitadas deberán ser proporcionadas preferiblemente en formato electrónico. Por favor contacten con nosotros a fin de hacer otros arreglos si estas informaciones no se encuentran disponibles en formato electrónico.</w:t>
      </w:r>
    </w:p>
    <w:p w14:paraId="11B989FD" w14:textId="77777777" w:rsidR="00D6299A" w:rsidRPr="006E540D" w:rsidRDefault="00D6299A" w:rsidP="006E540D">
      <w:pPr>
        <w:spacing w:after="0"/>
        <w:jc w:val="both"/>
        <w:rPr>
          <w:rFonts w:ascii="Arial" w:eastAsia="MS Mincho" w:hAnsi="Arial" w:cs="Arial"/>
          <w:bCs/>
          <w:kern w:val="32"/>
          <w:lang w:eastAsia="en-US"/>
        </w:rPr>
      </w:pPr>
    </w:p>
    <w:p w14:paraId="15EF6AEE" w14:textId="0388E5AC" w:rsidR="00D6299A" w:rsidRPr="006E540D" w:rsidRDefault="00D6299A" w:rsidP="006E540D">
      <w:pPr>
        <w:spacing w:after="0"/>
        <w:rPr>
          <w:rFonts w:ascii="Arial" w:hAnsi="Arial" w:cs="Arial"/>
          <w:b/>
        </w:rPr>
      </w:pPr>
      <w:r w:rsidRPr="006E540D">
        <w:rPr>
          <w:rFonts w:ascii="Arial" w:hAnsi="Arial" w:cs="Arial"/>
          <w:b/>
        </w:rPr>
        <w:t xml:space="preserve">INFORME A LA GERENCIA Y </w:t>
      </w:r>
      <w:r w:rsidR="004E0B3B">
        <w:rPr>
          <w:rFonts w:ascii="Arial" w:hAnsi="Arial" w:cs="Arial"/>
          <w:b/>
        </w:rPr>
        <w:t>COLABORADORES</w:t>
      </w:r>
    </w:p>
    <w:p w14:paraId="1CE5F2E5" w14:textId="62A2C1E2" w:rsidR="00D6299A" w:rsidRPr="006E540D" w:rsidRDefault="00D6299A" w:rsidP="006E540D">
      <w:pPr>
        <w:spacing w:after="0"/>
        <w:jc w:val="both"/>
        <w:rPr>
          <w:rFonts w:ascii="Arial" w:eastAsia="MS Mincho" w:hAnsi="Arial" w:cs="Arial"/>
          <w:bCs/>
          <w:kern w:val="32"/>
          <w:lang w:eastAsia="en-US"/>
        </w:rPr>
      </w:pPr>
      <w:r w:rsidRPr="006E540D">
        <w:rPr>
          <w:rFonts w:ascii="Arial" w:eastAsia="MS Mincho" w:hAnsi="Arial" w:cs="Arial"/>
          <w:bCs/>
          <w:kern w:val="32"/>
          <w:lang w:eastAsia="en-US"/>
        </w:rPr>
        <w:t>Le</w:t>
      </w:r>
      <w:r w:rsidR="004E0B3B">
        <w:rPr>
          <w:rFonts w:ascii="Arial" w:eastAsia="MS Mincho" w:hAnsi="Arial" w:cs="Arial"/>
          <w:bCs/>
          <w:kern w:val="32"/>
          <w:lang w:eastAsia="en-US"/>
        </w:rPr>
        <w:t>s</w:t>
      </w:r>
      <w:r w:rsidRPr="006E540D">
        <w:rPr>
          <w:rFonts w:ascii="Arial" w:eastAsia="MS Mincho" w:hAnsi="Arial" w:cs="Arial"/>
          <w:bCs/>
          <w:kern w:val="32"/>
          <w:lang w:eastAsia="en-US"/>
        </w:rPr>
        <w:t xml:space="preserve"> pedimos que informen a la gerencia y a los miembros de sus departamentos que llevaremos a cabo nuestro trabajo de campo conforme a lo calendarizado más arriba y que podemos necesitar su asistencia en la ejecución de la </w:t>
      </w:r>
      <w:r w:rsidR="004E0B3B">
        <w:rPr>
          <w:rFonts w:ascii="Arial" w:eastAsia="MS Mincho" w:hAnsi="Arial" w:cs="Arial"/>
          <w:bCs/>
          <w:kern w:val="32"/>
          <w:lang w:eastAsia="en-US"/>
        </w:rPr>
        <w:t>auditoria</w:t>
      </w:r>
      <w:r w:rsidRPr="006E540D">
        <w:rPr>
          <w:rFonts w:ascii="Arial" w:eastAsia="MS Mincho" w:hAnsi="Arial" w:cs="Arial"/>
          <w:bCs/>
          <w:kern w:val="32"/>
          <w:lang w:eastAsia="en-US"/>
        </w:rPr>
        <w:t>.</w:t>
      </w:r>
    </w:p>
    <w:p w14:paraId="33ED87D8" w14:textId="5BF53F0A" w:rsidR="004E0B3B" w:rsidRDefault="004E0B3B">
      <w:pPr>
        <w:spacing w:after="0" w:line="240" w:lineRule="auto"/>
        <w:rPr>
          <w:rFonts w:ascii="Arial" w:hAnsi="Arial" w:cs="Arial"/>
          <w:b/>
          <w:bCs/>
          <w:sz w:val="24"/>
          <w:szCs w:val="24"/>
        </w:rPr>
      </w:pPr>
    </w:p>
    <w:p w14:paraId="584E7514" w14:textId="77777777" w:rsidR="00C63836" w:rsidRDefault="00C63836" w:rsidP="004E0B3B">
      <w:pPr>
        <w:spacing w:after="0"/>
        <w:rPr>
          <w:rFonts w:ascii="Arial" w:hAnsi="Arial" w:cs="Arial"/>
          <w:b/>
          <w:bCs/>
          <w:lang w:val="es-ES"/>
        </w:rPr>
      </w:pPr>
    </w:p>
    <w:p w14:paraId="5ABB04AC" w14:textId="77777777" w:rsidR="00C63836" w:rsidRDefault="00C63836" w:rsidP="004E0B3B">
      <w:pPr>
        <w:spacing w:after="0"/>
        <w:rPr>
          <w:rFonts w:ascii="Arial" w:hAnsi="Arial" w:cs="Arial"/>
          <w:b/>
          <w:bCs/>
          <w:lang w:val="es-ES"/>
        </w:rPr>
      </w:pPr>
    </w:p>
    <w:p w14:paraId="24C06D49" w14:textId="77777777" w:rsidR="00EA1A1E" w:rsidRDefault="00EA1A1E">
      <w:pPr>
        <w:spacing w:after="0" w:line="240" w:lineRule="auto"/>
        <w:rPr>
          <w:rFonts w:ascii="Arial" w:hAnsi="Arial" w:cs="Arial"/>
          <w:b/>
          <w:bCs/>
          <w:lang w:val="es-ES"/>
        </w:rPr>
      </w:pPr>
      <w:r>
        <w:rPr>
          <w:rFonts w:ascii="Arial" w:hAnsi="Arial" w:cs="Arial"/>
          <w:b/>
          <w:bCs/>
          <w:lang w:val="es-ES"/>
        </w:rPr>
        <w:br w:type="page"/>
      </w:r>
    </w:p>
    <w:p w14:paraId="3E4F209C" w14:textId="7B41C21B" w:rsidR="00624803" w:rsidRPr="004E0B3B" w:rsidRDefault="009716DF" w:rsidP="004E0B3B">
      <w:pPr>
        <w:spacing w:after="0"/>
        <w:rPr>
          <w:rFonts w:ascii="Arial" w:hAnsi="Arial" w:cs="Arial"/>
          <w:b/>
          <w:lang w:eastAsia="pt-BR"/>
        </w:rPr>
      </w:pPr>
      <w:r w:rsidRPr="004E0B3B">
        <w:rPr>
          <w:rFonts w:ascii="Arial" w:hAnsi="Arial" w:cs="Arial"/>
          <w:b/>
          <w:bCs/>
          <w:lang w:val="es-ES"/>
        </w:rPr>
        <w:t xml:space="preserve">Anexo </w:t>
      </w:r>
      <w:r w:rsidR="00C63836">
        <w:rPr>
          <w:rFonts w:ascii="Arial" w:hAnsi="Arial" w:cs="Arial"/>
          <w:b/>
          <w:bCs/>
          <w:lang w:val="es-ES"/>
        </w:rPr>
        <w:t>7</w:t>
      </w:r>
      <w:r w:rsidRPr="004E0B3B">
        <w:rPr>
          <w:rFonts w:ascii="Arial" w:hAnsi="Arial" w:cs="Arial"/>
          <w:b/>
          <w:bCs/>
          <w:lang w:val="es-ES"/>
        </w:rPr>
        <w:t xml:space="preserve">: </w:t>
      </w:r>
      <w:r w:rsidR="004E0B3B" w:rsidRPr="00D266E0">
        <w:rPr>
          <w:rFonts w:ascii="Arial" w:hAnsi="Arial" w:cs="Arial"/>
          <w:lang w:val="es-ES"/>
        </w:rPr>
        <w:t xml:space="preserve">Minuta </w:t>
      </w:r>
      <w:r w:rsidR="004E0B3B" w:rsidRPr="00D266E0">
        <w:rPr>
          <w:rFonts w:ascii="Arial" w:hAnsi="Arial" w:cs="Arial"/>
          <w:lang w:eastAsia="pt-BR"/>
        </w:rPr>
        <w:t>de Reunión del Equipo de Trabajo</w:t>
      </w:r>
    </w:p>
    <w:p w14:paraId="687824D0" w14:textId="77777777" w:rsidR="004E0B3B" w:rsidRDefault="004E0B3B" w:rsidP="004E0B3B">
      <w:pPr>
        <w:spacing w:after="0"/>
        <w:rPr>
          <w:rFonts w:ascii="Arial" w:hAnsi="Arial" w:cs="Arial"/>
          <w:b/>
          <w:lang w:eastAsia="pt-BR"/>
        </w:rPr>
      </w:pPr>
    </w:p>
    <w:p w14:paraId="170C12F9" w14:textId="77777777" w:rsidR="004E0B3B" w:rsidRDefault="004E0B3B" w:rsidP="004E0B3B">
      <w:pPr>
        <w:spacing w:after="0"/>
        <w:rPr>
          <w:rFonts w:ascii="Arial" w:hAnsi="Arial" w:cs="Arial"/>
          <w:b/>
          <w:lang w:eastAsia="pt-BR"/>
        </w:rPr>
      </w:pPr>
    </w:p>
    <w:p w14:paraId="0BB762E5" w14:textId="1FA6250F" w:rsidR="00D6299A" w:rsidRPr="004E0B3B" w:rsidRDefault="004E0B3B" w:rsidP="004E0B3B">
      <w:pPr>
        <w:spacing w:after="0"/>
        <w:jc w:val="center"/>
        <w:rPr>
          <w:rFonts w:ascii="Arial" w:hAnsi="Arial" w:cs="Arial"/>
          <w:b/>
          <w:lang w:eastAsia="pt-BR"/>
        </w:rPr>
      </w:pPr>
      <w:r>
        <w:rPr>
          <w:rFonts w:ascii="Arial" w:hAnsi="Arial" w:cs="Arial"/>
          <w:b/>
          <w:lang w:eastAsia="pt-BR"/>
        </w:rPr>
        <w:t xml:space="preserve">MINUTA </w:t>
      </w:r>
      <w:r w:rsidR="00D6299A" w:rsidRPr="004E0B3B">
        <w:rPr>
          <w:rFonts w:ascii="Arial" w:hAnsi="Arial" w:cs="Arial"/>
          <w:b/>
          <w:lang w:eastAsia="pt-BR"/>
        </w:rPr>
        <w:t>DE REUNION DEL EQUIPO DE TRABAJO</w:t>
      </w:r>
    </w:p>
    <w:p w14:paraId="1559A87C" w14:textId="77777777" w:rsidR="00D6299A" w:rsidRPr="004E0B3B" w:rsidRDefault="00D6299A" w:rsidP="004E0B3B">
      <w:pPr>
        <w:spacing w:after="0"/>
        <w:rPr>
          <w:rFonts w:ascii="Arial" w:hAnsi="Arial" w:cs="Arial"/>
          <w:lang w:eastAsia="pt-BR"/>
        </w:rPr>
      </w:pPr>
    </w:p>
    <w:tbl>
      <w:tblPr>
        <w:tblW w:w="9264" w:type="dxa"/>
        <w:tblLayout w:type="fixed"/>
        <w:tblLook w:val="0000" w:firstRow="0" w:lastRow="0" w:firstColumn="0" w:lastColumn="0" w:noHBand="0" w:noVBand="0"/>
      </w:tblPr>
      <w:tblGrid>
        <w:gridCol w:w="4552"/>
        <w:gridCol w:w="236"/>
        <w:gridCol w:w="4476"/>
      </w:tblGrid>
      <w:tr w:rsidR="00D6299A" w:rsidRPr="004E0B3B" w14:paraId="63C6735C" w14:textId="77777777" w:rsidTr="001B6A72">
        <w:trPr>
          <w:cantSplit/>
          <w:trHeight w:val="555"/>
        </w:trPr>
        <w:tc>
          <w:tcPr>
            <w:tcW w:w="4552" w:type="dxa"/>
          </w:tcPr>
          <w:p w14:paraId="2BA166DA" w14:textId="30D6941A" w:rsidR="00D6299A" w:rsidRPr="004E0B3B" w:rsidRDefault="001B2CC9" w:rsidP="004E0B3B">
            <w:pPr>
              <w:pStyle w:val="memoheader"/>
              <w:rPr>
                <w:rFonts w:ascii="Arial" w:hAnsi="Arial" w:cs="Arial"/>
                <w:sz w:val="22"/>
                <w:szCs w:val="22"/>
                <w:lang w:val="es-PY"/>
              </w:rPr>
            </w:pPr>
            <w:r>
              <w:rPr>
                <w:rFonts w:ascii="Arial" w:hAnsi="Arial" w:cs="Arial"/>
                <w:sz w:val="22"/>
                <w:szCs w:val="22"/>
                <w:lang w:val="es-PY"/>
              </w:rPr>
              <w:t>Hecho por:</w:t>
            </w:r>
          </w:p>
          <w:p w14:paraId="69F38FCF" w14:textId="77777777" w:rsidR="00D6299A" w:rsidRPr="004E0B3B" w:rsidRDefault="00D6299A" w:rsidP="004E0B3B">
            <w:pPr>
              <w:spacing w:after="0"/>
              <w:rPr>
                <w:rFonts w:ascii="Arial" w:hAnsi="Arial" w:cs="Arial"/>
              </w:rPr>
            </w:pPr>
            <w:r w:rsidRPr="004E0B3B">
              <w:rPr>
                <w:rFonts w:ascii="Arial" w:hAnsi="Arial" w:cs="Arial"/>
              </w:rPr>
              <w:t>&lt;Auditor&gt;</w:t>
            </w:r>
          </w:p>
        </w:tc>
        <w:tc>
          <w:tcPr>
            <w:tcW w:w="236" w:type="dxa"/>
            <w:vMerge w:val="restart"/>
          </w:tcPr>
          <w:p w14:paraId="3FE0F781" w14:textId="77777777" w:rsidR="00D6299A" w:rsidRPr="004E0B3B" w:rsidRDefault="00D6299A" w:rsidP="004E0B3B">
            <w:pPr>
              <w:spacing w:after="0"/>
              <w:rPr>
                <w:rFonts w:ascii="Arial" w:hAnsi="Arial" w:cs="Arial"/>
              </w:rPr>
            </w:pPr>
          </w:p>
        </w:tc>
        <w:tc>
          <w:tcPr>
            <w:tcW w:w="4476" w:type="dxa"/>
          </w:tcPr>
          <w:p w14:paraId="3483DAA5" w14:textId="77777777"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Para</w:t>
            </w:r>
          </w:p>
          <w:p w14:paraId="4167AA0F" w14:textId="77777777" w:rsidR="00D6299A" w:rsidRPr="004E0B3B" w:rsidRDefault="00D6299A" w:rsidP="004E0B3B">
            <w:pPr>
              <w:spacing w:after="0"/>
              <w:rPr>
                <w:rFonts w:ascii="Arial" w:hAnsi="Arial" w:cs="Arial"/>
                <w:color w:val="000000"/>
              </w:rPr>
            </w:pPr>
            <w:r w:rsidRPr="004E0B3B">
              <w:rPr>
                <w:rFonts w:ascii="Arial" w:hAnsi="Arial" w:cs="Arial"/>
                <w:color w:val="000000"/>
              </w:rPr>
              <w:t>&lt;Participantes&gt;</w:t>
            </w:r>
          </w:p>
          <w:p w14:paraId="40F3CB2E" w14:textId="77777777" w:rsidR="00D6299A" w:rsidRPr="004E0B3B" w:rsidRDefault="00D6299A" w:rsidP="004E0B3B">
            <w:pPr>
              <w:spacing w:after="0"/>
              <w:rPr>
                <w:rFonts w:ascii="Arial" w:hAnsi="Arial" w:cs="Arial"/>
              </w:rPr>
            </w:pPr>
          </w:p>
        </w:tc>
      </w:tr>
      <w:tr w:rsidR="00D6299A" w:rsidRPr="004E0B3B" w14:paraId="45231F6E" w14:textId="77777777" w:rsidTr="001B6A72">
        <w:trPr>
          <w:cantSplit/>
          <w:trHeight w:val="555"/>
        </w:trPr>
        <w:tc>
          <w:tcPr>
            <w:tcW w:w="4552" w:type="dxa"/>
          </w:tcPr>
          <w:p w14:paraId="4F446D7B" w14:textId="77777777"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Departamento</w:t>
            </w:r>
          </w:p>
          <w:p w14:paraId="0F28F874" w14:textId="77777777" w:rsidR="00D6299A" w:rsidRPr="004E0B3B" w:rsidRDefault="00D6299A" w:rsidP="004E0B3B">
            <w:pPr>
              <w:pStyle w:val="Encabezado"/>
              <w:rPr>
                <w:rFonts w:ascii="Arial" w:hAnsi="Arial" w:cs="Arial"/>
              </w:rPr>
            </w:pPr>
            <w:r w:rsidRPr="004E0B3B">
              <w:rPr>
                <w:rFonts w:ascii="Arial" w:hAnsi="Arial" w:cs="Arial"/>
              </w:rPr>
              <w:t>Auditoría Interna</w:t>
            </w:r>
          </w:p>
        </w:tc>
        <w:tc>
          <w:tcPr>
            <w:tcW w:w="236" w:type="dxa"/>
            <w:vMerge/>
          </w:tcPr>
          <w:p w14:paraId="31D03BC7" w14:textId="77777777" w:rsidR="00D6299A" w:rsidRPr="004E0B3B" w:rsidRDefault="00D6299A" w:rsidP="004E0B3B">
            <w:pPr>
              <w:spacing w:after="0"/>
              <w:rPr>
                <w:rFonts w:ascii="Arial" w:hAnsi="Arial" w:cs="Arial"/>
              </w:rPr>
            </w:pPr>
          </w:p>
        </w:tc>
        <w:tc>
          <w:tcPr>
            <w:tcW w:w="4476" w:type="dxa"/>
            <w:vMerge w:val="restart"/>
          </w:tcPr>
          <w:p w14:paraId="1C921FA1" w14:textId="77777777"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Con copia a:</w:t>
            </w:r>
          </w:p>
          <w:p w14:paraId="2CD43144" w14:textId="77777777" w:rsidR="00D6299A" w:rsidRPr="004E0B3B" w:rsidRDefault="00D6299A" w:rsidP="004E0B3B">
            <w:pPr>
              <w:spacing w:after="0"/>
              <w:rPr>
                <w:rFonts w:ascii="Arial" w:hAnsi="Arial" w:cs="Arial"/>
                <w:color w:val="000000"/>
              </w:rPr>
            </w:pPr>
            <w:r w:rsidRPr="004E0B3B">
              <w:rPr>
                <w:rFonts w:ascii="Arial" w:hAnsi="Arial" w:cs="Arial"/>
                <w:color w:val="000000"/>
              </w:rPr>
              <w:t>&lt;Nombre&gt;</w:t>
            </w:r>
          </w:p>
          <w:p w14:paraId="6372C602" w14:textId="77777777" w:rsidR="00D6299A" w:rsidRPr="004E0B3B" w:rsidRDefault="00D6299A" w:rsidP="004E0B3B">
            <w:pPr>
              <w:pStyle w:val="Encabezado"/>
              <w:rPr>
                <w:rFonts w:ascii="Arial" w:hAnsi="Arial" w:cs="Arial"/>
              </w:rPr>
            </w:pPr>
          </w:p>
        </w:tc>
      </w:tr>
      <w:tr w:rsidR="00D6299A" w:rsidRPr="004E0B3B" w14:paraId="7E8C1EC1" w14:textId="77777777" w:rsidTr="001B6A72">
        <w:trPr>
          <w:cantSplit/>
          <w:trHeight w:val="555"/>
        </w:trPr>
        <w:tc>
          <w:tcPr>
            <w:tcW w:w="4552" w:type="dxa"/>
          </w:tcPr>
          <w:p w14:paraId="6FEBC667" w14:textId="77777777" w:rsidR="004E0B3B" w:rsidRDefault="004E0B3B" w:rsidP="004E0B3B">
            <w:pPr>
              <w:pStyle w:val="memoheader"/>
              <w:rPr>
                <w:rFonts w:ascii="Arial" w:hAnsi="Arial" w:cs="Arial"/>
                <w:sz w:val="22"/>
                <w:szCs w:val="22"/>
                <w:lang w:val="es-PY"/>
              </w:rPr>
            </w:pPr>
          </w:p>
          <w:p w14:paraId="20626DB1" w14:textId="484A92BA"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Fecha</w:t>
            </w:r>
          </w:p>
          <w:p w14:paraId="7B16DDA3" w14:textId="77777777" w:rsidR="00D6299A" w:rsidRPr="004E0B3B" w:rsidRDefault="00D6299A" w:rsidP="004E0B3B">
            <w:pPr>
              <w:spacing w:after="0"/>
              <w:rPr>
                <w:rFonts w:ascii="Arial" w:hAnsi="Arial" w:cs="Arial"/>
              </w:rPr>
            </w:pPr>
            <w:r w:rsidRPr="004E0B3B">
              <w:rPr>
                <w:rFonts w:ascii="Arial" w:hAnsi="Arial" w:cs="Arial"/>
              </w:rPr>
              <w:t>&lt;dd-mm-aaaa&gt;</w:t>
            </w:r>
          </w:p>
        </w:tc>
        <w:tc>
          <w:tcPr>
            <w:tcW w:w="236" w:type="dxa"/>
            <w:vMerge/>
          </w:tcPr>
          <w:p w14:paraId="3741BB37" w14:textId="77777777" w:rsidR="00D6299A" w:rsidRPr="004E0B3B" w:rsidRDefault="00D6299A" w:rsidP="004E0B3B">
            <w:pPr>
              <w:spacing w:after="0"/>
              <w:rPr>
                <w:rFonts w:ascii="Arial" w:hAnsi="Arial" w:cs="Arial"/>
              </w:rPr>
            </w:pPr>
          </w:p>
        </w:tc>
        <w:tc>
          <w:tcPr>
            <w:tcW w:w="4476" w:type="dxa"/>
            <w:vMerge/>
          </w:tcPr>
          <w:p w14:paraId="6FB7F057" w14:textId="77777777" w:rsidR="00D6299A" w:rsidRPr="004E0B3B" w:rsidRDefault="00D6299A" w:rsidP="004E0B3B">
            <w:pPr>
              <w:spacing w:after="0"/>
              <w:rPr>
                <w:rFonts w:ascii="Arial" w:hAnsi="Arial" w:cs="Arial"/>
              </w:rPr>
            </w:pPr>
          </w:p>
        </w:tc>
      </w:tr>
      <w:tr w:rsidR="00D6299A" w:rsidRPr="004E0B3B" w14:paraId="51AD236E" w14:textId="77777777" w:rsidTr="001B6A72">
        <w:trPr>
          <w:cantSplit/>
          <w:trHeight w:val="555"/>
        </w:trPr>
        <w:tc>
          <w:tcPr>
            <w:tcW w:w="4552" w:type="dxa"/>
          </w:tcPr>
          <w:p w14:paraId="0381369D" w14:textId="77777777" w:rsidR="004E0B3B" w:rsidRDefault="004E0B3B" w:rsidP="004E0B3B">
            <w:pPr>
              <w:pStyle w:val="memoheader"/>
              <w:rPr>
                <w:rFonts w:ascii="Arial" w:hAnsi="Arial" w:cs="Arial"/>
                <w:sz w:val="22"/>
                <w:szCs w:val="22"/>
                <w:lang w:val="es-PY"/>
              </w:rPr>
            </w:pPr>
          </w:p>
          <w:p w14:paraId="6084DAB5" w14:textId="7FBC6B91" w:rsidR="00D6299A" w:rsidRPr="004E0B3B" w:rsidRDefault="004E0B3B" w:rsidP="004E0B3B">
            <w:pPr>
              <w:pStyle w:val="memoheader"/>
              <w:rPr>
                <w:rFonts w:ascii="Arial" w:hAnsi="Arial" w:cs="Arial"/>
                <w:sz w:val="22"/>
                <w:szCs w:val="22"/>
                <w:lang w:val="es-PY"/>
              </w:rPr>
            </w:pPr>
            <w:r>
              <w:rPr>
                <w:rFonts w:ascii="Arial" w:hAnsi="Arial" w:cs="Arial"/>
                <w:sz w:val="22"/>
                <w:szCs w:val="22"/>
                <w:lang w:val="es-PY"/>
              </w:rPr>
              <w:t>Asunto</w:t>
            </w:r>
          </w:p>
          <w:p w14:paraId="63C730B0" w14:textId="77777777" w:rsidR="00D6299A" w:rsidRPr="004E0B3B" w:rsidRDefault="00D6299A" w:rsidP="004E0B3B">
            <w:pPr>
              <w:spacing w:after="0"/>
              <w:rPr>
                <w:rFonts w:ascii="Arial" w:hAnsi="Arial" w:cs="Arial"/>
              </w:rPr>
            </w:pPr>
            <w:r w:rsidRPr="004E0B3B">
              <w:rPr>
                <w:rFonts w:ascii="Arial" w:hAnsi="Arial" w:cs="Arial"/>
              </w:rPr>
              <w:t xml:space="preserve">Reunión de apertura del Equipo– Auditoría </w:t>
            </w:r>
            <w:r w:rsidRPr="004E0B3B">
              <w:rPr>
                <w:rFonts w:ascii="Arial" w:hAnsi="Arial" w:cs="Arial"/>
                <w:color w:val="000000"/>
              </w:rPr>
              <w:t>&lt;entidad que se audita&gt;</w:t>
            </w:r>
            <w:r w:rsidRPr="004E0B3B">
              <w:rPr>
                <w:rFonts w:ascii="Arial" w:hAnsi="Arial" w:cs="Arial"/>
              </w:rPr>
              <w:t>.</w:t>
            </w:r>
          </w:p>
        </w:tc>
        <w:tc>
          <w:tcPr>
            <w:tcW w:w="236" w:type="dxa"/>
            <w:vMerge/>
          </w:tcPr>
          <w:p w14:paraId="6BA3AF18" w14:textId="77777777" w:rsidR="00D6299A" w:rsidRPr="004E0B3B" w:rsidRDefault="00D6299A" w:rsidP="004E0B3B">
            <w:pPr>
              <w:spacing w:after="0"/>
              <w:rPr>
                <w:rFonts w:ascii="Arial" w:hAnsi="Arial" w:cs="Arial"/>
              </w:rPr>
            </w:pPr>
          </w:p>
        </w:tc>
        <w:tc>
          <w:tcPr>
            <w:tcW w:w="4476" w:type="dxa"/>
            <w:vMerge/>
          </w:tcPr>
          <w:p w14:paraId="01811FC9" w14:textId="77777777" w:rsidR="00D6299A" w:rsidRPr="004E0B3B" w:rsidRDefault="00D6299A" w:rsidP="004E0B3B">
            <w:pPr>
              <w:spacing w:after="0"/>
              <w:rPr>
                <w:rFonts w:ascii="Arial" w:hAnsi="Arial" w:cs="Arial"/>
              </w:rPr>
            </w:pPr>
          </w:p>
        </w:tc>
      </w:tr>
    </w:tbl>
    <w:p w14:paraId="7A3522C0" w14:textId="77777777" w:rsidR="00D6299A" w:rsidRPr="004E0B3B" w:rsidRDefault="00D6299A" w:rsidP="004E0B3B">
      <w:pPr>
        <w:pStyle w:val="Encabezado"/>
        <w:jc w:val="both"/>
        <w:rPr>
          <w:rFonts w:ascii="Arial" w:hAnsi="Arial" w:cs="Arial"/>
        </w:rPr>
      </w:pPr>
    </w:p>
    <w:p w14:paraId="63832BB7" w14:textId="77777777" w:rsidR="00D6299A" w:rsidRPr="004E0B3B" w:rsidRDefault="00D6299A" w:rsidP="004E0B3B">
      <w:pPr>
        <w:pStyle w:val="Referenceheading"/>
        <w:spacing w:before="0" w:line="240" w:lineRule="auto"/>
        <w:rPr>
          <w:rFonts w:ascii="Arial" w:hAnsi="Arial" w:cs="Arial"/>
          <w:bCs/>
          <w:sz w:val="22"/>
          <w:szCs w:val="22"/>
          <w:lang w:val="es-PY" w:eastAsia="en-US"/>
        </w:rPr>
      </w:pPr>
      <w:r w:rsidRPr="004E0B3B">
        <w:rPr>
          <w:rFonts w:ascii="Arial" w:hAnsi="Arial" w:cs="Arial"/>
          <w:bCs/>
          <w:sz w:val="22"/>
          <w:szCs w:val="22"/>
          <w:lang w:val="es-PY" w:eastAsia="en-US"/>
        </w:rPr>
        <w:t>Participantes</w:t>
      </w:r>
    </w:p>
    <w:p w14:paraId="3A30F102" w14:textId="77777777" w:rsidR="00D6299A" w:rsidRPr="004E0B3B" w:rsidRDefault="00D6299A" w:rsidP="004E0B3B">
      <w:pPr>
        <w:spacing w:after="0"/>
        <w:jc w:val="both"/>
        <w:rPr>
          <w:rFonts w:ascii="Arial" w:hAnsi="Arial" w:cs="Arial"/>
        </w:rPr>
      </w:pPr>
      <w:r w:rsidRPr="004E0B3B">
        <w:rPr>
          <w:rFonts w:ascii="Arial" w:hAnsi="Arial" w:cs="Arial"/>
        </w:rPr>
        <w:t>&lt;nombre (XX), nombre(YY), nombre(ZZ)&gt;</w:t>
      </w:r>
    </w:p>
    <w:p w14:paraId="029AB84A" w14:textId="77777777" w:rsidR="00D6299A" w:rsidRPr="004E0B3B" w:rsidRDefault="00D6299A" w:rsidP="004E0B3B">
      <w:pPr>
        <w:spacing w:after="0"/>
        <w:rPr>
          <w:rFonts w:ascii="Arial" w:hAnsi="Arial" w:cs="Arial"/>
          <w:b/>
        </w:rPr>
      </w:pPr>
    </w:p>
    <w:p w14:paraId="049CAB34" w14:textId="77777777" w:rsidR="00D6299A" w:rsidRPr="004E0B3B" w:rsidRDefault="00D6299A" w:rsidP="004E0B3B">
      <w:pPr>
        <w:spacing w:after="0"/>
        <w:rPr>
          <w:rFonts w:ascii="Arial" w:hAnsi="Arial" w:cs="Arial"/>
          <w:b/>
        </w:rPr>
      </w:pPr>
      <w:r w:rsidRPr="004E0B3B">
        <w:rPr>
          <w:rFonts w:ascii="Arial" w:hAnsi="Arial" w:cs="Arial"/>
          <w:b/>
        </w:rPr>
        <w:t>Temas tratados</w:t>
      </w:r>
    </w:p>
    <w:p w14:paraId="0960A5D7" w14:textId="77777777" w:rsidR="00D6299A" w:rsidRPr="004E0B3B" w:rsidRDefault="00D6299A" w:rsidP="004E0B3B">
      <w:pPr>
        <w:pStyle w:val="Encabezado"/>
        <w:jc w:val="both"/>
        <w:rPr>
          <w:rFonts w:ascii="Arial" w:hAnsi="Arial" w:cs="Arial"/>
        </w:rPr>
      </w:pPr>
      <w:r w:rsidRPr="004E0B3B">
        <w:rPr>
          <w:rFonts w:ascii="Arial" w:hAnsi="Arial" w:cs="Arial"/>
        </w:rPr>
        <w:t>Los siguientes aspectos fueron discutidos:</w:t>
      </w:r>
    </w:p>
    <w:p w14:paraId="5BC6D933" w14:textId="41913EC7" w:rsidR="00D6299A" w:rsidRPr="004E0B3B" w:rsidRDefault="00D6299A" w:rsidP="004E0B3B">
      <w:pPr>
        <w:numPr>
          <w:ilvl w:val="0"/>
          <w:numId w:val="102"/>
        </w:numPr>
        <w:tabs>
          <w:tab w:val="clear" w:pos="720"/>
        </w:tabs>
        <w:autoSpaceDE w:val="0"/>
        <w:autoSpaceDN w:val="0"/>
        <w:adjustRightInd w:val="0"/>
        <w:spacing w:after="0" w:line="240" w:lineRule="atLeast"/>
        <w:ind w:left="429"/>
        <w:rPr>
          <w:rFonts w:ascii="Arial" w:hAnsi="Arial" w:cs="Arial"/>
          <w:color w:val="000000"/>
          <w:lang w:eastAsia="es-ES"/>
        </w:rPr>
      </w:pPr>
      <w:r w:rsidRPr="004E0B3B">
        <w:rPr>
          <w:rFonts w:ascii="Arial" w:hAnsi="Arial" w:cs="Arial"/>
          <w:color w:val="000000"/>
          <w:lang w:eastAsia="es-ES"/>
        </w:rPr>
        <w:t>Contenido del TdR,</w:t>
      </w:r>
    </w:p>
    <w:p w14:paraId="76875BA2" w14:textId="77777777" w:rsidR="00D6299A" w:rsidRPr="004E0B3B" w:rsidRDefault="00D6299A" w:rsidP="004E0B3B">
      <w:pPr>
        <w:numPr>
          <w:ilvl w:val="0"/>
          <w:numId w:val="102"/>
        </w:numPr>
        <w:tabs>
          <w:tab w:val="clear" w:pos="720"/>
        </w:tabs>
        <w:autoSpaceDE w:val="0"/>
        <w:autoSpaceDN w:val="0"/>
        <w:adjustRightInd w:val="0"/>
        <w:spacing w:after="0" w:line="240" w:lineRule="atLeast"/>
        <w:ind w:left="429"/>
        <w:rPr>
          <w:rFonts w:ascii="Arial" w:hAnsi="Arial" w:cs="Arial"/>
          <w:color w:val="000000"/>
          <w:lang w:eastAsia="es-ES"/>
        </w:rPr>
      </w:pPr>
      <w:r w:rsidRPr="004E0B3B">
        <w:rPr>
          <w:rFonts w:ascii="Arial" w:hAnsi="Arial" w:cs="Arial"/>
          <w:color w:val="000000"/>
          <w:lang w:eastAsia="es-ES"/>
        </w:rPr>
        <w:t>Resultados del análisis de riesgos (principales riesgos y principales controles)</w:t>
      </w:r>
    </w:p>
    <w:p w14:paraId="41D3548E" w14:textId="51DC00FB" w:rsidR="00D6299A" w:rsidRPr="004E0B3B" w:rsidRDefault="00D6299A" w:rsidP="004E0B3B">
      <w:pPr>
        <w:numPr>
          <w:ilvl w:val="0"/>
          <w:numId w:val="102"/>
        </w:numPr>
        <w:tabs>
          <w:tab w:val="clear" w:pos="720"/>
        </w:tabs>
        <w:autoSpaceDE w:val="0"/>
        <w:autoSpaceDN w:val="0"/>
        <w:adjustRightInd w:val="0"/>
        <w:spacing w:after="0" w:line="240" w:lineRule="atLeast"/>
        <w:ind w:left="429"/>
        <w:rPr>
          <w:rFonts w:ascii="Arial" w:hAnsi="Arial" w:cs="Arial"/>
          <w:color w:val="000000"/>
          <w:lang w:eastAsia="es-ES"/>
        </w:rPr>
      </w:pPr>
      <w:r w:rsidRPr="004E0B3B">
        <w:rPr>
          <w:rFonts w:ascii="Arial" w:hAnsi="Arial" w:cs="Arial"/>
          <w:color w:val="000000"/>
          <w:lang w:eastAsia="es-ES"/>
        </w:rPr>
        <w:t>Oportunidades de usar Técnicas de auditoría Asistida por Computadoras (</w:t>
      </w:r>
      <w:r w:rsidR="001B2CC9">
        <w:rPr>
          <w:rFonts w:ascii="Arial" w:hAnsi="Arial" w:cs="Arial"/>
          <w:color w:val="000000"/>
          <w:lang w:eastAsia="es-ES"/>
        </w:rPr>
        <w:t>TAACs</w:t>
      </w:r>
      <w:r w:rsidRPr="004E0B3B">
        <w:rPr>
          <w:rFonts w:ascii="Arial" w:hAnsi="Arial" w:cs="Arial"/>
          <w:color w:val="000000"/>
          <w:lang w:eastAsia="es-ES"/>
        </w:rPr>
        <w:t>)</w:t>
      </w:r>
    </w:p>
    <w:p w14:paraId="635FAB6B" w14:textId="6DE24057" w:rsidR="00D6299A" w:rsidRPr="004E0B3B" w:rsidRDefault="00757D7F" w:rsidP="004E0B3B">
      <w:pPr>
        <w:numPr>
          <w:ilvl w:val="0"/>
          <w:numId w:val="102"/>
        </w:numPr>
        <w:tabs>
          <w:tab w:val="clear" w:pos="720"/>
        </w:tabs>
        <w:autoSpaceDE w:val="0"/>
        <w:autoSpaceDN w:val="0"/>
        <w:adjustRightInd w:val="0"/>
        <w:spacing w:after="0" w:line="240" w:lineRule="atLeast"/>
        <w:ind w:left="429"/>
        <w:rPr>
          <w:rFonts w:ascii="Arial" w:hAnsi="Arial" w:cs="Arial"/>
          <w:color w:val="000000"/>
          <w:lang w:eastAsia="es-ES"/>
        </w:rPr>
      </w:pPr>
      <w:r w:rsidRPr="004E0B3B">
        <w:rPr>
          <w:rFonts w:ascii="Arial" w:hAnsi="Arial" w:cs="Arial"/>
          <w:color w:val="000000"/>
          <w:lang w:eastAsia="es-ES"/>
        </w:rPr>
        <w:t>Programa</w:t>
      </w:r>
      <w:r w:rsidR="00D6299A" w:rsidRPr="004E0B3B">
        <w:rPr>
          <w:rFonts w:ascii="Arial" w:hAnsi="Arial" w:cs="Arial"/>
          <w:color w:val="000000"/>
          <w:lang w:eastAsia="es-ES"/>
        </w:rPr>
        <w:t>(s) de trabajo a utilizar</w:t>
      </w:r>
    </w:p>
    <w:p w14:paraId="68400DEC" w14:textId="77777777" w:rsidR="00D6299A" w:rsidRPr="004E0B3B" w:rsidRDefault="00D6299A" w:rsidP="004E0B3B">
      <w:pPr>
        <w:numPr>
          <w:ilvl w:val="0"/>
          <w:numId w:val="102"/>
        </w:numPr>
        <w:tabs>
          <w:tab w:val="clear" w:pos="720"/>
        </w:tabs>
        <w:autoSpaceDE w:val="0"/>
        <w:autoSpaceDN w:val="0"/>
        <w:adjustRightInd w:val="0"/>
        <w:spacing w:after="0" w:line="240" w:lineRule="atLeast"/>
        <w:ind w:left="429"/>
        <w:rPr>
          <w:rFonts w:ascii="Arial" w:hAnsi="Arial" w:cs="Arial"/>
          <w:color w:val="000000"/>
          <w:lang w:eastAsia="es-ES"/>
        </w:rPr>
      </w:pPr>
      <w:r w:rsidRPr="004E0B3B">
        <w:rPr>
          <w:rFonts w:ascii="Arial" w:hAnsi="Arial" w:cs="Arial"/>
          <w:color w:val="000000"/>
          <w:lang w:eastAsia="es-ES"/>
        </w:rPr>
        <w:t>Planificación detallada y distribución de tareas</w:t>
      </w:r>
    </w:p>
    <w:p w14:paraId="7C62FFB5" w14:textId="77777777" w:rsidR="00D6299A" w:rsidRPr="004E0B3B" w:rsidRDefault="00D6299A" w:rsidP="004E0B3B">
      <w:pPr>
        <w:numPr>
          <w:ilvl w:val="0"/>
          <w:numId w:val="102"/>
        </w:numPr>
        <w:tabs>
          <w:tab w:val="clear" w:pos="720"/>
        </w:tabs>
        <w:autoSpaceDE w:val="0"/>
        <w:autoSpaceDN w:val="0"/>
        <w:adjustRightInd w:val="0"/>
        <w:spacing w:after="0" w:line="240" w:lineRule="atLeast"/>
        <w:ind w:left="429"/>
        <w:rPr>
          <w:rFonts w:ascii="Arial" w:hAnsi="Arial" w:cs="Arial"/>
          <w:color w:val="000000"/>
          <w:lang w:eastAsia="es-ES"/>
        </w:rPr>
      </w:pPr>
      <w:r w:rsidRPr="004E0B3B">
        <w:rPr>
          <w:rFonts w:ascii="Arial" w:hAnsi="Arial" w:cs="Arial"/>
          <w:color w:val="000000"/>
          <w:lang w:eastAsia="es-ES"/>
        </w:rPr>
        <w:t>Personas de contacto para la entidad auditada</w:t>
      </w:r>
    </w:p>
    <w:p w14:paraId="7CF8AEF2" w14:textId="70AFEC2F" w:rsidR="00D6299A" w:rsidRPr="004E0B3B" w:rsidRDefault="00D6299A" w:rsidP="004E0B3B">
      <w:pPr>
        <w:numPr>
          <w:ilvl w:val="0"/>
          <w:numId w:val="102"/>
        </w:numPr>
        <w:tabs>
          <w:tab w:val="clear" w:pos="720"/>
        </w:tabs>
        <w:autoSpaceDE w:val="0"/>
        <w:autoSpaceDN w:val="0"/>
        <w:adjustRightInd w:val="0"/>
        <w:spacing w:after="0" w:line="240" w:lineRule="atLeast"/>
        <w:ind w:left="429"/>
        <w:rPr>
          <w:rFonts w:ascii="Arial" w:hAnsi="Arial" w:cs="Arial"/>
          <w:color w:val="000000"/>
          <w:lang w:eastAsia="es-ES"/>
        </w:rPr>
      </w:pPr>
      <w:r w:rsidRPr="004E0B3B">
        <w:rPr>
          <w:rFonts w:ascii="Arial" w:hAnsi="Arial" w:cs="Arial"/>
          <w:color w:val="000000"/>
          <w:lang w:eastAsia="es-ES"/>
        </w:rPr>
        <w:t xml:space="preserve">Expectativas del </w:t>
      </w:r>
      <w:r w:rsidR="009A09FF">
        <w:rPr>
          <w:rFonts w:ascii="Arial" w:hAnsi="Arial" w:cs="Arial"/>
          <w:lang w:eastAsia="pt-BR"/>
        </w:rPr>
        <w:t>Auditor Interno</w:t>
      </w:r>
      <w:r w:rsidRPr="004E0B3B">
        <w:rPr>
          <w:rFonts w:ascii="Arial" w:hAnsi="Arial" w:cs="Arial"/>
          <w:color w:val="000000"/>
          <w:lang w:eastAsia="es-ES"/>
        </w:rPr>
        <w:t xml:space="preserve"> y de los miembros del equipo</w:t>
      </w:r>
    </w:p>
    <w:p w14:paraId="576F0F81" w14:textId="77777777" w:rsidR="00D6299A" w:rsidRPr="004E0B3B" w:rsidRDefault="00D6299A" w:rsidP="004E0B3B">
      <w:pPr>
        <w:pStyle w:val="Encabezado"/>
        <w:jc w:val="both"/>
        <w:rPr>
          <w:rFonts w:ascii="Arial" w:hAnsi="Arial" w:cs="Arial"/>
        </w:rPr>
      </w:pPr>
    </w:p>
    <w:p w14:paraId="5AB2AC31" w14:textId="77777777" w:rsidR="00D6299A" w:rsidRPr="004E0B3B" w:rsidRDefault="00D6299A" w:rsidP="004E0B3B">
      <w:pPr>
        <w:pStyle w:val="Encabezado"/>
        <w:jc w:val="both"/>
        <w:rPr>
          <w:rFonts w:ascii="Arial" w:hAnsi="Arial" w:cs="Arial"/>
        </w:rPr>
      </w:pPr>
    </w:p>
    <w:p w14:paraId="1384B5F6" w14:textId="77777777" w:rsidR="00D6299A" w:rsidRPr="004E0B3B" w:rsidRDefault="00D6299A" w:rsidP="004E0B3B">
      <w:pPr>
        <w:pStyle w:val="Encabezado"/>
        <w:jc w:val="both"/>
        <w:rPr>
          <w:rFonts w:ascii="Arial" w:hAnsi="Arial" w:cs="Arial"/>
        </w:rPr>
      </w:pPr>
      <w:r w:rsidRPr="004E0B3B">
        <w:rPr>
          <w:rFonts w:ascii="Arial" w:hAnsi="Arial" w:cs="Arial"/>
          <w:b/>
        </w:rPr>
        <w:t>XX</w:t>
      </w:r>
      <w:r w:rsidRPr="004E0B3B">
        <w:rPr>
          <w:rFonts w:ascii="Arial" w:hAnsi="Arial" w:cs="Arial"/>
        </w:rPr>
        <w:t xml:space="preserve"> explicó a </w:t>
      </w:r>
      <w:r w:rsidRPr="004E0B3B">
        <w:rPr>
          <w:rFonts w:ascii="Arial" w:hAnsi="Arial" w:cs="Arial"/>
          <w:b/>
        </w:rPr>
        <w:t>YY</w:t>
      </w:r>
      <w:r w:rsidRPr="004E0B3B">
        <w:rPr>
          <w:rFonts w:ascii="Arial" w:hAnsi="Arial" w:cs="Arial"/>
        </w:rPr>
        <w:t xml:space="preserve"> sobre el alcance de esta auditoría y la necesidad de contar con las informaciones solicitadas en el Término de Referencia. </w:t>
      </w:r>
    </w:p>
    <w:p w14:paraId="65454FE5" w14:textId="77777777" w:rsidR="00D6299A" w:rsidRPr="004E0B3B" w:rsidRDefault="00D6299A" w:rsidP="004E0B3B">
      <w:pPr>
        <w:pStyle w:val="Encabezado"/>
        <w:jc w:val="both"/>
        <w:rPr>
          <w:rFonts w:ascii="Arial" w:hAnsi="Arial" w:cs="Arial"/>
        </w:rPr>
      </w:pPr>
    </w:p>
    <w:p w14:paraId="2F16E081" w14:textId="77777777" w:rsidR="00D6299A" w:rsidRPr="004E0B3B" w:rsidRDefault="00D6299A" w:rsidP="004E0B3B">
      <w:pPr>
        <w:pStyle w:val="Encabezado"/>
        <w:jc w:val="both"/>
        <w:rPr>
          <w:rFonts w:ascii="Arial" w:hAnsi="Arial" w:cs="Arial"/>
        </w:rPr>
      </w:pPr>
    </w:p>
    <w:p w14:paraId="1BAF8650" w14:textId="77777777" w:rsidR="00D6299A" w:rsidRPr="004E0B3B" w:rsidRDefault="00D6299A" w:rsidP="004E0B3B">
      <w:pPr>
        <w:pStyle w:val="Encabezado"/>
        <w:jc w:val="both"/>
        <w:rPr>
          <w:rFonts w:ascii="Arial" w:hAnsi="Arial" w:cs="Arial"/>
        </w:rPr>
      </w:pPr>
      <w:r w:rsidRPr="004E0B3B">
        <w:rPr>
          <w:rFonts w:ascii="Arial" w:hAnsi="Arial" w:cs="Arial"/>
          <w:b/>
        </w:rPr>
        <w:t>YY</w:t>
      </w:r>
      <w:r w:rsidRPr="004E0B3B">
        <w:rPr>
          <w:rFonts w:ascii="Arial" w:hAnsi="Arial" w:cs="Arial"/>
        </w:rPr>
        <w:t xml:space="preserve"> explicó que durante el curso de la auditoría serán necesarias otras informaciones que serán solicitadas por mail conforme a las necesidades.</w:t>
      </w:r>
    </w:p>
    <w:p w14:paraId="37C06F8C" w14:textId="77777777" w:rsidR="00D6299A" w:rsidRPr="004E0B3B" w:rsidRDefault="00D6299A" w:rsidP="004E0B3B">
      <w:pPr>
        <w:pStyle w:val="Encabezado"/>
        <w:jc w:val="both"/>
        <w:rPr>
          <w:rFonts w:ascii="Arial" w:hAnsi="Arial" w:cs="Arial"/>
        </w:rPr>
      </w:pPr>
    </w:p>
    <w:p w14:paraId="6C842872" w14:textId="77777777" w:rsidR="00D6299A" w:rsidRPr="004E0B3B" w:rsidRDefault="00D6299A" w:rsidP="004E0B3B">
      <w:pPr>
        <w:spacing w:after="0"/>
        <w:rPr>
          <w:rFonts w:ascii="Arial" w:hAnsi="Arial" w:cs="Arial"/>
        </w:rPr>
      </w:pPr>
      <w:r w:rsidRPr="004E0B3B">
        <w:rPr>
          <w:rFonts w:ascii="Arial" w:hAnsi="Arial" w:cs="Arial"/>
        </w:rPr>
        <w:t>Hubo acuerdo sobre los demás temas tratados.</w:t>
      </w:r>
    </w:p>
    <w:p w14:paraId="25108E68" w14:textId="77777777" w:rsidR="00D6299A" w:rsidRPr="004E0B3B" w:rsidRDefault="00D6299A" w:rsidP="004E0B3B">
      <w:pPr>
        <w:spacing w:after="0"/>
        <w:rPr>
          <w:rFonts w:ascii="Arial" w:hAnsi="Arial" w:cs="Arial"/>
        </w:rPr>
      </w:pPr>
    </w:p>
    <w:p w14:paraId="07340254" w14:textId="77777777" w:rsidR="00D6299A" w:rsidRPr="004E0B3B" w:rsidRDefault="00D6299A" w:rsidP="004E0B3B">
      <w:pPr>
        <w:pStyle w:val="Encabezado"/>
        <w:spacing w:line="240" w:lineRule="atLeast"/>
        <w:rPr>
          <w:rFonts w:ascii="Arial" w:hAnsi="Arial" w:cs="Arial"/>
          <w:b/>
        </w:rPr>
      </w:pPr>
      <w:r w:rsidRPr="004E0B3B">
        <w:rPr>
          <w:rFonts w:ascii="Arial" w:hAnsi="Arial" w:cs="Arial"/>
          <w:b/>
        </w:rPr>
        <w:t>Otros Tópicos</w:t>
      </w:r>
    </w:p>
    <w:p w14:paraId="7149FC1F" w14:textId="77777777" w:rsidR="00D6299A" w:rsidRPr="004E0B3B" w:rsidRDefault="00D6299A" w:rsidP="004E0B3B">
      <w:pPr>
        <w:pStyle w:val="Encabezado"/>
        <w:spacing w:line="240" w:lineRule="atLeast"/>
        <w:rPr>
          <w:rFonts w:ascii="Arial" w:hAnsi="Arial" w:cs="Arial"/>
        </w:rPr>
      </w:pPr>
      <w:r w:rsidRPr="004E0B3B">
        <w:rPr>
          <w:rFonts w:ascii="Arial" w:hAnsi="Arial" w:cs="Arial"/>
        </w:rPr>
        <w:t>No hubo otros temas que tratar</w:t>
      </w:r>
    </w:p>
    <w:p w14:paraId="335E18F4" w14:textId="77777777" w:rsidR="00D6299A" w:rsidRPr="004E0B3B" w:rsidRDefault="00D6299A" w:rsidP="004E0B3B">
      <w:pPr>
        <w:spacing w:after="0"/>
        <w:rPr>
          <w:rFonts w:ascii="Arial" w:hAnsi="Arial" w:cs="Arial"/>
          <w:b/>
          <w:bCs/>
        </w:rPr>
      </w:pPr>
    </w:p>
    <w:p w14:paraId="6CAB1E87" w14:textId="53AF24E2" w:rsidR="00757D7F" w:rsidRDefault="00757D7F">
      <w:pPr>
        <w:spacing w:after="0" w:line="240" w:lineRule="auto"/>
        <w:rPr>
          <w:rFonts w:ascii="Arial" w:hAnsi="Arial" w:cs="Arial"/>
          <w:b/>
          <w:bCs/>
          <w:lang w:val="es-ES"/>
        </w:rPr>
      </w:pPr>
    </w:p>
    <w:p w14:paraId="38695C2F" w14:textId="77777777" w:rsidR="00EA1A1E" w:rsidRDefault="00EA1A1E">
      <w:pPr>
        <w:spacing w:after="0" w:line="240" w:lineRule="auto"/>
        <w:rPr>
          <w:rFonts w:ascii="Arial" w:hAnsi="Arial" w:cs="Arial"/>
          <w:b/>
          <w:bCs/>
          <w:lang w:val="es-ES"/>
        </w:rPr>
      </w:pPr>
      <w:r>
        <w:rPr>
          <w:rFonts w:ascii="Arial" w:hAnsi="Arial" w:cs="Arial"/>
          <w:b/>
          <w:bCs/>
          <w:lang w:val="es-ES"/>
        </w:rPr>
        <w:br w:type="page"/>
      </w:r>
    </w:p>
    <w:p w14:paraId="70A486C8" w14:textId="052D5D85" w:rsidR="00624803" w:rsidRPr="004E0B3B" w:rsidRDefault="009716DF" w:rsidP="004E0B3B">
      <w:pPr>
        <w:spacing w:after="0"/>
        <w:rPr>
          <w:rFonts w:ascii="Arial" w:hAnsi="Arial" w:cs="Arial"/>
          <w:b/>
          <w:lang w:eastAsia="pt-BR"/>
        </w:rPr>
      </w:pPr>
      <w:r w:rsidRPr="004E0B3B">
        <w:rPr>
          <w:rFonts w:ascii="Arial" w:hAnsi="Arial" w:cs="Arial"/>
          <w:b/>
          <w:bCs/>
          <w:lang w:val="es-ES"/>
        </w:rPr>
        <w:t xml:space="preserve">Anexo </w:t>
      </w:r>
      <w:r w:rsidR="00C63836">
        <w:rPr>
          <w:rFonts w:ascii="Arial" w:hAnsi="Arial" w:cs="Arial"/>
          <w:b/>
          <w:bCs/>
          <w:lang w:val="es-ES"/>
        </w:rPr>
        <w:t>8</w:t>
      </w:r>
      <w:r w:rsidRPr="004E0B3B">
        <w:rPr>
          <w:rFonts w:ascii="Arial" w:hAnsi="Arial" w:cs="Arial"/>
          <w:b/>
          <w:bCs/>
          <w:lang w:val="es-ES"/>
        </w:rPr>
        <w:t xml:space="preserve">: </w:t>
      </w:r>
      <w:r w:rsidR="00D44514" w:rsidRPr="00D266E0">
        <w:rPr>
          <w:rFonts w:ascii="Arial" w:hAnsi="Arial" w:cs="Arial"/>
          <w:bCs/>
          <w:lang w:eastAsia="pt-BR"/>
        </w:rPr>
        <w:t xml:space="preserve">Minuta de Reunión de Apertura con </w:t>
      </w:r>
      <w:r w:rsidR="005D30ED" w:rsidRPr="00D266E0">
        <w:rPr>
          <w:rFonts w:ascii="Arial" w:hAnsi="Arial" w:cs="Arial"/>
          <w:bCs/>
          <w:lang w:eastAsia="pt-BR"/>
        </w:rPr>
        <w:t>Área</w:t>
      </w:r>
      <w:r w:rsidR="00D44514" w:rsidRPr="00D266E0">
        <w:rPr>
          <w:rFonts w:ascii="Arial" w:hAnsi="Arial" w:cs="Arial"/>
          <w:bCs/>
          <w:lang w:eastAsia="pt-BR"/>
        </w:rPr>
        <w:t xml:space="preserve"> Auditada</w:t>
      </w:r>
    </w:p>
    <w:p w14:paraId="7BE70F1A" w14:textId="77777777" w:rsidR="00D44514" w:rsidRDefault="00D44514" w:rsidP="004E0B3B">
      <w:pPr>
        <w:spacing w:after="0"/>
        <w:rPr>
          <w:rFonts w:ascii="Arial" w:hAnsi="Arial" w:cs="Arial"/>
          <w:b/>
          <w:lang w:eastAsia="pt-BR"/>
        </w:rPr>
      </w:pPr>
    </w:p>
    <w:p w14:paraId="2A9B0CCD" w14:textId="2A090023" w:rsidR="00D6299A" w:rsidRPr="004E0B3B" w:rsidRDefault="00D44514" w:rsidP="00D44514">
      <w:pPr>
        <w:spacing w:after="0"/>
        <w:jc w:val="center"/>
        <w:rPr>
          <w:rFonts w:ascii="Arial" w:hAnsi="Arial" w:cs="Arial"/>
          <w:b/>
          <w:lang w:eastAsia="pt-BR"/>
        </w:rPr>
      </w:pPr>
      <w:r>
        <w:rPr>
          <w:rFonts w:ascii="Arial" w:hAnsi="Arial" w:cs="Arial"/>
          <w:b/>
          <w:lang w:eastAsia="pt-BR"/>
        </w:rPr>
        <w:t>MINUTA</w:t>
      </w:r>
      <w:r w:rsidR="00D6299A" w:rsidRPr="004E0B3B">
        <w:rPr>
          <w:rFonts w:ascii="Arial" w:hAnsi="Arial" w:cs="Arial"/>
          <w:b/>
          <w:lang w:eastAsia="pt-BR"/>
        </w:rPr>
        <w:t xml:space="preserve"> DE REUNION DE APERTURA CON AREA AUDITADA</w:t>
      </w:r>
    </w:p>
    <w:p w14:paraId="1946DC42" w14:textId="77777777" w:rsidR="00D6299A" w:rsidRPr="004E0B3B" w:rsidRDefault="00D6299A" w:rsidP="004E0B3B">
      <w:pPr>
        <w:spacing w:after="0"/>
        <w:rPr>
          <w:rFonts w:ascii="Arial" w:hAnsi="Arial" w:cs="Arial"/>
          <w:lang w:eastAsia="pt-BR"/>
        </w:rPr>
      </w:pPr>
    </w:p>
    <w:tbl>
      <w:tblPr>
        <w:tblW w:w="9264" w:type="dxa"/>
        <w:tblLayout w:type="fixed"/>
        <w:tblLook w:val="0000" w:firstRow="0" w:lastRow="0" w:firstColumn="0" w:lastColumn="0" w:noHBand="0" w:noVBand="0"/>
      </w:tblPr>
      <w:tblGrid>
        <w:gridCol w:w="4552"/>
        <w:gridCol w:w="236"/>
        <w:gridCol w:w="4476"/>
      </w:tblGrid>
      <w:tr w:rsidR="00D6299A" w:rsidRPr="004E0B3B" w14:paraId="1E8AB695" w14:textId="77777777" w:rsidTr="001B6A72">
        <w:trPr>
          <w:cantSplit/>
          <w:trHeight w:val="555"/>
        </w:trPr>
        <w:tc>
          <w:tcPr>
            <w:tcW w:w="4552" w:type="dxa"/>
          </w:tcPr>
          <w:p w14:paraId="345E8BE6" w14:textId="77777777" w:rsidR="001B2CC9" w:rsidRPr="004E0B3B" w:rsidRDefault="001B2CC9" w:rsidP="001B2CC9">
            <w:pPr>
              <w:pStyle w:val="memoheader"/>
              <w:rPr>
                <w:rFonts w:ascii="Arial" w:hAnsi="Arial" w:cs="Arial"/>
                <w:sz w:val="22"/>
                <w:szCs w:val="22"/>
                <w:lang w:val="es-PY"/>
              </w:rPr>
            </w:pPr>
            <w:r>
              <w:rPr>
                <w:rFonts w:ascii="Arial" w:hAnsi="Arial" w:cs="Arial"/>
                <w:sz w:val="22"/>
                <w:szCs w:val="22"/>
                <w:lang w:val="es-PY"/>
              </w:rPr>
              <w:t>Hecho por:</w:t>
            </w:r>
          </w:p>
          <w:p w14:paraId="19DD0A0A" w14:textId="77777777" w:rsidR="00D6299A" w:rsidRPr="004E0B3B" w:rsidRDefault="00D6299A" w:rsidP="004E0B3B">
            <w:pPr>
              <w:spacing w:after="0"/>
              <w:rPr>
                <w:rFonts w:ascii="Arial" w:hAnsi="Arial" w:cs="Arial"/>
              </w:rPr>
            </w:pPr>
            <w:r w:rsidRPr="004E0B3B">
              <w:rPr>
                <w:rFonts w:ascii="Arial" w:hAnsi="Arial" w:cs="Arial"/>
              </w:rPr>
              <w:t>&lt;Auditor&gt;</w:t>
            </w:r>
          </w:p>
        </w:tc>
        <w:tc>
          <w:tcPr>
            <w:tcW w:w="236" w:type="dxa"/>
            <w:vMerge w:val="restart"/>
          </w:tcPr>
          <w:p w14:paraId="4FD6E24C" w14:textId="77777777" w:rsidR="00D6299A" w:rsidRPr="004E0B3B" w:rsidRDefault="00D6299A" w:rsidP="004E0B3B">
            <w:pPr>
              <w:spacing w:after="0"/>
              <w:rPr>
                <w:rFonts w:ascii="Arial" w:hAnsi="Arial" w:cs="Arial"/>
              </w:rPr>
            </w:pPr>
          </w:p>
        </w:tc>
        <w:tc>
          <w:tcPr>
            <w:tcW w:w="4476" w:type="dxa"/>
          </w:tcPr>
          <w:p w14:paraId="01B44E16" w14:textId="77777777"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Para</w:t>
            </w:r>
          </w:p>
          <w:p w14:paraId="7D24589D" w14:textId="77777777" w:rsidR="00D6299A" w:rsidRPr="004E0B3B" w:rsidRDefault="00D6299A" w:rsidP="004E0B3B">
            <w:pPr>
              <w:spacing w:after="0"/>
              <w:rPr>
                <w:rFonts w:ascii="Arial" w:hAnsi="Arial" w:cs="Arial"/>
                <w:color w:val="000000"/>
              </w:rPr>
            </w:pPr>
            <w:r w:rsidRPr="004E0B3B">
              <w:rPr>
                <w:rFonts w:ascii="Arial" w:hAnsi="Arial" w:cs="Arial"/>
                <w:color w:val="000000"/>
              </w:rPr>
              <w:t>&lt;Responsable General&gt;</w:t>
            </w:r>
          </w:p>
          <w:p w14:paraId="766868D5" w14:textId="77777777" w:rsidR="00D6299A" w:rsidRPr="004E0B3B" w:rsidRDefault="00D6299A" w:rsidP="004E0B3B">
            <w:pPr>
              <w:spacing w:after="0"/>
              <w:rPr>
                <w:rFonts w:ascii="Arial" w:hAnsi="Arial" w:cs="Arial"/>
              </w:rPr>
            </w:pPr>
          </w:p>
        </w:tc>
      </w:tr>
      <w:tr w:rsidR="00D6299A" w:rsidRPr="004E0B3B" w14:paraId="05C3A8B6" w14:textId="77777777" w:rsidTr="001B6A72">
        <w:trPr>
          <w:cantSplit/>
          <w:trHeight w:val="555"/>
        </w:trPr>
        <w:tc>
          <w:tcPr>
            <w:tcW w:w="4552" w:type="dxa"/>
          </w:tcPr>
          <w:p w14:paraId="4A8B27B4" w14:textId="77777777"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Departamento</w:t>
            </w:r>
          </w:p>
          <w:p w14:paraId="577EF95C" w14:textId="77777777" w:rsidR="00D6299A" w:rsidRPr="004E0B3B" w:rsidRDefault="00D6299A" w:rsidP="004E0B3B">
            <w:pPr>
              <w:pStyle w:val="Encabezado"/>
              <w:rPr>
                <w:rFonts w:ascii="Arial" w:hAnsi="Arial" w:cs="Arial"/>
              </w:rPr>
            </w:pPr>
            <w:r w:rsidRPr="004E0B3B">
              <w:rPr>
                <w:rFonts w:ascii="Arial" w:hAnsi="Arial" w:cs="Arial"/>
              </w:rPr>
              <w:t>Auditoría Interna</w:t>
            </w:r>
          </w:p>
        </w:tc>
        <w:tc>
          <w:tcPr>
            <w:tcW w:w="236" w:type="dxa"/>
            <w:vMerge/>
          </w:tcPr>
          <w:p w14:paraId="3D311783" w14:textId="77777777" w:rsidR="00D6299A" w:rsidRPr="004E0B3B" w:rsidRDefault="00D6299A" w:rsidP="004E0B3B">
            <w:pPr>
              <w:spacing w:after="0"/>
              <w:rPr>
                <w:rFonts w:ascii="Arial" w:hAnsi="Arial" w:cs="Arial"/>
              </w:rPr>
            </w:pPr>
          </w:p>
        </w:tc>
        <w:tc>
          <w:tcPr>
            <w:tcW w:w="4476" w:type="dxa"/>
            <w:vMerge w:val="restart"/>
          </w:tcPr>
          <w:p w14:paraId="1F5FD54F" w14:textId="77777777"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Con copia a:</w:t>
            </w:r>
          </w:p>
          <w:p w14:paraId="3A86ED93" w14:textId="77777777" w:rsidR="00D6299A" w:rsidRPr="004E0B3B" w:rsidRDefault="00D6299A" w:rsidP="004E0B3B">
            <w:pPr>
              <w:spacing w:after="0"/>
              <w:rPr>
                <w:rFonts w:ascii="Arial" w:hAnsi="Arial" w:cs="Arial"/>
                <w:color w:val="000000"/>
              </w:rPr>
            </w:pPr>
            <w:r w:rsidRPr="004E0B3B">
              <w:rPr>
                <w:rFonts w:ascii="Arial" w:hAnsi="Arial" w:cs="Arial"/>
                <w:color w:val="000000"/>
              </w:rPr>
              <w:t>&lt;Superior Inmediato del Responsable General&gt;</w:t>
            </w:r>
          </w:p>
          <w:p w14:paraId="6554EAE1" w14:textId="77777777" w:rsidR="00D6299A" w:rsidRPr="004E0B3B" w:rsidRDefault="00D6299A" w:rsidP="004E0B3B">
            <w:pPr>
              <w:pStyle w:val="Encabezado"/>
              <w:rPr>
                <w:rFonts w:ascii="Arial" w:hAnsi="Arial" w:cs="Arial"/>
              </w:rPr>
            </w:pPr>
          </w:p>
        </w:tc>
      </w:tr>
      <w:tr w:rsidR="00D6299A" w:rsidRPr="004E0B3B" w14:paraId="3F64890C" w14:textId="77777777" w:rsidTr="001B6A72">
        <w:trPr>
          <w:cantSplit/>
          <w:trHeight w:val="555"/>
        </w:trPr>
        <w:tc>
          <w:tcPr>
            <w:tcW w:w="4552" w:type="dxa"/>
          </w:tcPr>
          <w:p w14:paraId="0E3473A5" w14:textId="77777777" w:rsidR="00D44514" w:rsidRDefault="00D44514" w:rsidP="004E0B3B">
            <w:pPr>
              <w:pStyle w:val="memoheader"/>
              <w:rPr>
                <w:rFonts w:ascii="Arial" w:hAnsi="Arial" w:cs="Arial"/>
                <w:sz w:val="22"/>
                <w:szCs w:val="22"/>
                <w:lang w:val="es-PY"/>
              </w:rPr>
            </w:pPr>
          </w:p>
          <w:p w14:paraId="5124F03B" w14:textId="08D92A32"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Fecha</w:t>
            </w:r>
          </w:p>
          <w:p w14:paraId="1120DDFB" w14:textId="77777777" w:rsidR="00D6299A" w:rsidRPr="004E0B3B" w:rsidRDefault="00D6299A" w:rsidP="004E0B3B">
            <w:pPr>
              <w:spacing w:after="0"/>
              <w:rPr>
                <w:rFonts w:ascii="Arial" w:hAnsi="Arial" w:cs="Arial"/>
              </w:rPr>
            </w:pPr>
            <w:r w:rsidRPr="004E0B3B">
              <w:rPr>
                <w:rFonts w:ascii="Arial" w:hAnsi="Arial" w:cs="Arial"/>
              </w:rPr>
              <w:t>&lt;dd-mm-aaaa&gt;</w:t>
            </w:r>
          </w:p>
        </w:tc>
        <w:tc>
          <w:tcPr>
            <w:tcW w:w="236" w:type="dxa"/>
            <w:vMerge/>
          </w:tcPr>
          <w:p w14:paraId="34F091CB" w14:textId="77777777" w:rsidR="00D6299A" w:rsidRPr="004E0B3B" w:rsidRDefault="00D6299A" w:rsidP="004E0B3B">
            <w:pPr>
              <w:spacing w:after="0"/>
              <w:rPr>
                <w:rFonts w:ascii="Arial" w:hAnsi="Arial" w:cs="Arial"/>
              </w:rPr>
            </w:pPr>
          </w:p>
        </w:tc>
        <w:tc>
          <w:tcPr>
            <w:tcW w:w="4476" w:type="dxa"/>
            <w:vMerge/>
          </w:tcPr>
          <w:p w14:paraId="0C15E7A6" w14:textId="77777777" w:rsidR="00D6299A" w:rsidRPr="004E0B3B" w:rsidRDefault="00D6299A" w:rsidP="004E0B3B">
            <w:pPr>
              <w:spacing w:after="0"/>
              <w:rPr>
                <w:rFonts w:ascii="Arial" w:hAnsi="Arial" w:cs="Arial"/>
              </w:rPr>
            </w:pPr>
          </w:p>
        </w:tc>
      </w:tr>
      <w:tr w:rsidR="00D6299A" w:rsidRPr="004E0B3B" w14:paraId="0D2A0259" w14:textId="77777777" w:rsidTr="001B6A72">
        <w:trPr>
          <w:cantSplit/>
          <w:trHeight w:val="555"/>
        </w:trPr>
        <w:tc>
          <w:tcPr>
            <w:tcW w:w="4552" w:type="dxa"/>
          </w:tcPr>
          <w:p w14:paraId="1621360A" w14:textId="77777777" w:rsidR="00D44514" w:rsidRDefault="00D44514" w:rsidP="004E0B3B">
            <w:pPr>
              <w:pStyle w:val="memoheader"/>
              <w:rPr>
                <w:rFonts w:ascii="Arial" w:hAnsi="Arial" w:cs="Arial"/>
                <w:sz w:val="22"/>
                <w:szCs w:val="22"/>
                <w:lang w:val="es-PY"/>
              </w:rPr>
            </w:pPr>
          </w:p>
          <w:p w14:paraId="0EEA5E9D" w14:textId="2ADAF35F" w:rsidR="00D6299A" w:rsidRPr="004E0B3B" w:rsidRDefault="00D44514" w:rsidP="004E0B3B">
            <w:pPr>
              <w:pStyle w:val="memoheader"/>
              <w:rPr>
                <w:rFonts w:ascii="Arial" w:hAnsi="Arial" w:cs="Arial"/>
                <w:sz w:val="22"/>
                <w:szCs w:val="22"/>
                <w:lang w:val="es-PY"/>
              </w:rPr>
            </w:pPr>
            <w:r>
              <w:rPr>
                <w:rFonts w:ascii="Arial" w:hAnsi="Arial" w:cs="Arial"/>
                <w:sz w:val="22"/>
                <w:szCs w:val="22"/>
                <w:lang w:val="es-PY"/>
              </w:rPr>
              <w:t>Asunto</w:t>
            </w:r>
          </w:p>
          <w:p w14:paraId="503C6AED" w14:textId="003C9AA6" w:rsidR="00D6299A" w:rsidRPr="004E0B3B" w:rsidRDefault="00D6299A" w:rsidP="004E0B3B">
            <w:pPr>
              <w:spacing w:after="0"/>
              <w:rPr>
                <w:rFonts w:ascii="Arial" w:hAnsi="Arial" w:cs="Arial"/>
              </w:rPr>
            </w:pPr>
            <w:r w:rsidRPr="004E0B3B">
              <w:rPr>
                <w:rFonts w:ascii="Arial" w:hAnsi="Arial" w:cs="Arial"/>
              </w:rPr>
              <w:t xml:space="preserve">Reunión de apertura con el Auditado – Auditoría </w:t>
            </w:r>
            <w:r w:rsidRPr="004E0B3B">
              <w:rPr>
                <w:rFonts w:ascii="Arial" w:hAnsi="Arial" w:cs="Arial"/>
                <w:color w:val="000000"/>
              </w:rPr>
              <w:t>&lt;</w:t>
            </w:r>
            <w:r w:rsidR="00D44514">
              <w:rPr>
                <w:rFonts w:ascii="Arial" w:hAnsi="Arial" w:cs="Arial"/>
                <w:color w:val="000000"/>
              </w:rPr>
              <w:t xml:space="preserve">actividad o proceso </w:t>
            </w:r>
            <w:r w:rsidRPr="004E0B3B">
              <w:rPr>
                <w:rFonts w:ascii="Arial" w:hAnsi="Arial" w:cs="Arial"/>
                <w:color w:val="000000"/>
              </w:rPr>
              <w:t>que se audita&gt;</w:t>
            </w:r>
            <w:r w:rsidRPr="004E0B3B">
              <w:rPr>
                <w:rFonts w:ascii="Arial" w:hAnsi="Arial" w:cs="Arial"/>
              </w:rPr>
              <w:t>.</w:t>
            </w:r>
          </w:p>
        </w:tc>
        <w:tc>
          <w:tcPr>
            <w:tcW w:w="236" w:type="dxa"/>
            <w:vMerge/>
          </w:tcPr>
          <w:p w14:paraId="38DEE149" w14:textId="77777777" w:rsidR="00D6299A" w:rsidRPr="004E0B3B" w:rsidRDefault="00D6299A" w:rsidP="004E0B3B">
            <w:pPr>
              <w:spacing w:after="0"/>
              <w:rPr>
                <w:rFonts w:ascii="Arial" w:hAnsi="Arial" w:cs="Arial"/>
              </w:rPr>
            </w:pPr>
          </w:p>
        </w:tc>
        <w:tc>
          <w:tcPr>
            <w:tcW w:w="4476" w:type="dxa"/>
            <w:vMerge/>
          </w:tcPr>
          <w:p w14:paraId="59758988" w14:textId="77777777" w:rsidR="00D6299A" w:rsidRPr="004E0B3B" w:rsidRDefault="00D6299A" w:rsidP="004E0B3B">
            <w:pPr>
              <w:spacing w:after="0"/>
              <w:rPr>
                <w:rFonts w:ascii="Arial" w:hAnsi="Arial" w:cs="Arial"/>
              </w:rPr>
            </w:pPr>
          </w:p>
        </w:tc>
      </w:tr>
    </w:tbl>
    <w:p w14:paraId="1FA8BEF1" w14:textId="77777777" w:rsidR="00D6299A" w:rsidRPr="004E0B3B" w:rsidRDefault="00D6299A" w:rsidP="004E0B3B">
      <w:pPr>
        <w:pStyle w:val="Encabezado"/>
        <w:jc w:val="both"/>
        <w:rPr>
          <w:rFonts w:ascii="Arial" w:hAnsi="Arial" w:cs="Arial"/>
        </w:rPr>
      </w:pPr>
    </w:p>
    <w:p w14:paraId="27B1D647" w14:textId="77777777" w:rsidR="00D6299A" w:rsidRPr="004E0B3B" w:rsidRDefault="00D6299A" w:rsidP="004E0B3B">
      <w:pPr>
        <w:pStyle w:val="Referenceheading"/>
        <w:spacing w:before="0" w:line="240" w:lineRule="auto"/>
        <w:rPr>
          <w:rFonts w:ascii="Arial" w:hAnsi="Arial" w:cs="Arial"/>
          <w:bCs/>
          <w:sz w:val="22"/>
          <w:szCs w:val="22"/>
          <w:lang w:val="es-PY" w:eastAsia="en-US"/>
        </w:rPr>
      </w:pPr>
      <w:r w:rsidRPr="004E0B3B">
        <w:rPr>
          <w:rFonts w:ascii="Arial" w:hAnsi="Arial" w:cs="Arial"/>
          <w:bCs/>
          <w:sz w:val="22"/>
          <w:szCs w:val="22"/>
          <w:lang w:val="es-PY" w:eastAsia="en-US"/>
        </w:rPr>
        <w:t>Participantes</w:t>
      </w:r>
    </w:p>
    <w:p w14:paraId="6C763A81" w14:textId="77777777" w:rsidR="00D6299A" w:rsidRPr="004E0B3B" w:rsidRDefault="00D6299A" w:rsidP="004E0B3B">
      <w:pPr>
        <w:spacing w:after="0"/>
        <w:jc w:val="both"/>
        <w:rPr>
          <w:rFonts w:ascii="Arial" w:hAnsi="Arial" w:cs="Arial"/>
        </w:rPr>
      </w:pPr>
      <w:r w:rsidRPr="004E0B3B">
        <w:rPr>
          <w:rFonts w:ascii="Arial" w:hAnsi="Arial" w:cs="Arial"/>
        </w:rPr>
        <w:t>&lt;nombre (XX), nombre(YY), nombre(ZZ)&gt;</w:t>
      </w:r>
    </w:p>
    <w:p w14:paraId="0EAF6977" w14:textId="77777777" w:rsidR="00D6299A" w:rsidRPr="004E0B3B" w:rsidRDefault="00D6299A" w:rsidP="004E0B3B">
      <w:pPr>
        <w:spacing w:after="0"/>
        <w:rPr>
          <w:rFonts w:ascii="Arial" w:hAnsi="Arial" w:cs="Arial"/>
          <w:b/>
        </w:rPr>
      </w:pPr>
    </w:p>
    <w:p w14:paraId="7A6DC4C8" w14:textId="77777777" w:rsidR="00D6299A" w:rsidRPr="004E0B3B" w:rsidRDefault="00D6299A" w:rsidP="004E0B3B">
      <w:pPr>
        <w:spacing w:after="0"/>
        <w:rPr>
          <w:rFonts w:ascii="Arial" w:hAnsi="Arial" w:cs="Arial"/>
          <w:b/>
        </w:rPr>
      </w:pPr>
      <w:r w:rsidRPr="004E0B3B">
        <w:rPr>
          <w:rFonts w:ascii="Arial" w:hAnsi="Arial" w:cs="Arial"/>
          <w:b/>
        </w:rPr>
        <w:t>Temas tratados</w:t>
      </w:r>
    </w:p>
    <w:p w14:paraId="60232297" w14:textId="77777777" w:rsidR="00D6299A" w:rsidRPr="004E0B3B" w:rsidRDefault="00D6299A" w:rsidP="004E0B3B">
      <w:pPr>
        <w:pStyle w:val="Encabezado"/>
        <w:jc w:val="both"/>
        <w:rPr>
          <w:rFonts w:ascii="Arial" w:hAnsi="Arial" w:cs="Arial"/>
        </w:rPr>
      </w:pPr>
      <w:r w:rsidRPr="004E0B3B">
        <w:rPr>
          <w:rFonts w:ascii="Arial" w:hAnsi="Arial" w:cs="Arial"/>
        </w:rPr>
        <w:t>Los siguientes aspectos incluidos en el TdR fueron discutidos:</w:t>
      </w:r>
    </w:p>
    <w:p w14:paraId="3EF2F776" w14:textId="77777777" w:rsidR="00D6299A" w:rsidRPr="004E0B3B" w:rsidRDefault="00D6299A" w:rsidP="004E0B3B">
      <w:pPr>
        <w:numPr>
          <w:ilvl w:val="0"/>
          <w:numId w:val="102"/>
        </w:numPr>
        <w:tabs>
          <w:tab w:val="clear" w:pos="720"/>
        </w:tabs>
        <w:autoSpaceDE w:val="0"/>
        <w:autoSpaceDN w:val="0"/>
        <w:adjustRightInd w:val="0"/>
        <w:spacing w:after="0" w:line="240" w:lineRule="atLeast"/>
        <w:ind w:left="429"/>
        <w:rPr>
          <w:rFonts w:ascii="Arial" w:hAnsi="Arial" w:cs="Arial"/>
          <w:color w:val="000000"/>
          <w:lang w:eastAsia="es-ES"/>
        </w:rPr>
      </w:pPr>
      <w:r w:rsidRPr="004E0B3B">
        <w:rPr>
          <w:rFonts w:ascii="Arial" w:hAnsi="Arial" w:cs="Arial"/>
          <w:color w:val="000000"/>
          <w:lang w:eastAsia="es-ES"/>
        </w:rPr>
        <w:t>El alcance planeado y el objetivo de la auditoría</w:t>
      </w:r>
    </w:p>
    <w:p w14:paraId="0A0C4655" w14:textId="77777777" w:rsidR="00D6299A" w:rsidRPr="004E0B3B" w:rsidRDefault="00D6299A" w:rsidP="004E0B3B">
      <w:pPr>
        <w:numPr>
          <w:ilvl w:val="0"/>
          <w:numId w:val="102"/>
        </w:numPr>
        <w:tabs>
          <w:tab w:val="clear" w:pos="720"/>
        </w:tabs>
        <w:autoSpaceDE w:val="0"/>
        <w:autoSpaceDN w:val="0"/>
        <w:adjustRightInd w:val="0"/>
        <w:spacing w:after="0" w:line="240" w:lineRule="atLeast"/>
        <w:ind w:left="429"/>
        <w:rPr>
          <w:rFonts w:ascii="Arial" w:hAnsi="Arial" w:cs="Arial"/>
          <w:color w:val="000000"/>
          <w:lang w:eastAsia="es-ES"/>
        </w:rPr>
      </w:pPr>
      <w:r w:rsidRPr="004E0B3B">
        <w:rPr>
          <w:rFonts w:ascii="Arial" w:hAnsi="Arial" w:cs="Arial"/>
          <w:color w:val="000000"/>
          <w:lang w:eastAsia="es-ES"/>
        </w:rPr>
        <w:t>Informaciones solicitadas, el enfoque y fecha probable para la emisión del informe</w:t>
      </w:r>
    </w:p>
    <w:p w14:paraId="13F2E3E7" w14:textId="77777777" w:rsidR="00D6299A" w:rsidRPr="004E0B3B" w:rsidRDefault="00D6299A" w:rsidP="004E0B3B">
      <w:pPr>
        <w:numPr>
          <w:ilvl w:val="0"/>
          <w:numId w:val="102"/>
        </w:numPr>
        <w:tabs>
          <w:tab w:val="clear" w:pos="720"/>
        </w:tabs>
        <w:autoSpaceDE w:val="0"/>
        <w:autoSpaceDN w:val="0"/>
        <w:adjustRightInd w:val="0"/>
        <w:spacing w:after="0" w:line="240" w:lineRule="atLeast"/>
        <w:ind w:left="429"/>
        <w:rPr>
          <w:rFonts w:ascii="Arial" w:hAnsi="Arial" w:cs="Arial"/>
          <w:color w:val="000000"/>
          <w:lang w:eastAsia="es-ES"/>
        </w:rPr>
      </w:pPr>
      <w:r w:rsidRPr="004E0B3B">
        <w:rPr>
          <w:rFonts w:ascii="Arial" w:hAnsi="Arial" w:cs="Arial"/>
          <w:color w:val="000000"/>
          <w:lang w:eastAsia="es-ES"/>
        </w:rPr>
        <w:t>Expectativa y sugerencias del auditado</w:t>
      </w:r>
    </w:p>
    <w:p w14:paraId="681DD128" w14:textId="77777777" w:rsidR="00D6299A" w:rsidRPr="004E0B3B" w:rsidRDefault="00D6299A" w:rsidP="004E0B3B">
      <w:pPr>
        <w:pStyle w:val="Encabezado"/>
        <w:jc w:val="both"/>
        <w:rPr>
          <w:rFonts w:ascii="Arial" w:hAnsi="Arial" w:cs="Arial"/>
        </w:rPr>
      </w:pPr>
    </w:p>
    <w:p w14:paraId="5AEDED3B" w14:textId="77777777" w:rsidR="00D6299A" w:rsidRPr="004E0B3B" w:rsidRDefault="00D6299A" w:rsidP="004E0B3B">
      <w:pPr>
        <w:pStyle w:val="Encabezado"/>
        <w:jc w:val="both"/>
        <w:rPr>
          <w:rFonts w:ascii="Arial" w:hAnsi="Arial" w:cs="Arial"/>
        </w:rPr>
      </w:pPr>
      <w:r w:rsidRPr="004E0B3B">
        <w:rPr>
          <w:rFonts w:ascii="Arial" w:hAnsi="Arial" w:cs="Arial"/>
          <w:b/>
        </w:rPr>
        <w:t>XX</w:t>
      </w:r>
      <w:r w:rsidRPr="004E0B3B">
        <w:rPr>
          <w:rFonts w:ascii="Arial" w:hAnsi="Arial" w:cs="Arial"/>
        </w:rPr>
        <w:t xml:space="preserve"> explicó a </w:t>
      </w:r>
      <w:r w:rsidRPr="004E0B3B">
        <w:rPr>
          <w:rFonts w:ascii="Arial" w:hAnsi="Arial" w:cs="Arial"/>
          <w:b/>
        </w:rPr>
        <w:t>YY</w:t>
      </w:r>
      <w:r w:rsidRPr="004E0B3B">
        <w:rPr>
          <w:rFonts w:ascii="Arial" w:hAnsi="Arial" w:cs="Arial"/>
        </w:rPr>
        <w:t xml:space="preserve"> sobre el alcance de esta auditoría y la necesidad de contar con las informaciones solicitadas en el Término de Referencia. </w:t>
      </w:r>
    </w:p>
    <w:p w14:paraId="74B2DA61" w14:textId="77777777" w:rsidR="00D6299A" w:rsidRPr="004E0B3B" w:rsidRDefault="00D6299A" w:rsidP="004E0B3B">
      <w:pPr>
        <w:pStyle w:val="Encabezado"/>
        <w:jc w:val="both"/>
        <w:rPr>
          <w:rFonts w:ascii="Arial" w:hAnsi="Arial" w:cs="Arial"/>
        </w:rPr>
      </w:pPr>
    </w:p>
    <w:p w14:paraId="5AE7FA67" w14:textId="77777777" w:rsidR="00D6299A" w:rsidRPr="004E0B3B" w:rsidRDefault="00D6299A" w:rsidP="004E0B3B">
      <w:pPr>
        <w:pStyle w:val="Encabezado"/>
        <w:jc w:val="both"/>
        <w:rPr>
          <w:rFonts w:ascii="Arial" w:hAnsi="Arial" w:cs="Arial"/>
        </w:rPr>
      </w:pPr>
      <w:r w:rsidRPr="004E0B3B">
        <w:rPr>
          <w:rFonts w:ascii="Arial" w:hAnsi="Arial" w:cs="Arial"/>
        </w:rPr>
        <w:t xml:space="preserve">Con relación a los pedidos de materiales se acordó con </w:t>
      </w:r>
      <w:r w:rsidRPr="004E0B3B">
        <w:rPr>
          <w:rFonts w:ascii="Arial" w:hAnsi="Arial" w:cs="Arial"/>
          <w:b/>
        </w:rPr>
        <w:t>XX</w:t>
      </w:r>
      <w:r w:rsidRPr="004E0B3B">
        <w:rPr>
          <w:rFonts w:ascii="Arial" w:hAnsi="Arial" w:cs="Arial"/>
        </w:rPr>
        <w:t xml:space="preserve"> que en fecha &lt;dd-mm-aaaa&gt; estarán proporcionando a Auditoría los reportes solicitados.</w:t>
      </w:r>
    </w:p>
    <w:p w14:paraId="107E1A70" w14:textId="77777777" w:rsidR="00D6299A" w:rsidRPr="004E0B3B" w:rsidRDefault="00D6299A" w:rsidP="004E0B3B">
      <w:pPr>
        <w:pStyle w:val="Encabezado"/>
        <w:jc w:val="both"/>
        <w:rPr>
          <w:rFonts w:ascii="Arial" w:hAnsi="Arial" w:cs="Arial"/>
        </w:rPr>
      </w:pPr>
    </w:p>
    <w:p w14:paraId="50C8E612" w14:textId="77777777" w:rsidR="00D6299A" w:rsidRPr="004E0B3B" w:rsidRDefault="00D6299A" w:rsidP="004E0B3B">
      <w:pPr>
        <w:pStyle w:val="Encabezado"/>
        <w:jc w:val="both"/>
        <w:rPr>
          <w:rFonts w:ascii="Arial" w:hAnsi="Arial" w:cs="Arial"/>
        </w:rPr>
      </w:pPr>
      <w:r w:rsidRPr="004E0B3B">
        <w:rPr>
          <w:rFonts w:ascii="Arial" w:hAnsi="Arial" w:cs="Arial"/>
          <w:b/>
        </w:rPr>
        <w:t>YY</w:t>
      </w:r>
      <w:r w:rsidRPr="004E0B3B">
        <w:rPr>
          <w:rFonts w:ascii="Arial" w:hAnsi="Arial" w:cs="Arial"/>
        </w:rPr>
        <w:t xml:space="preserve"> explicó que durante el curso de la auditoría serán necesarias otras informaciones que serán solicitadas por mail conforme a las necesidades.</w:t>
      </w:r>
    </w:p>
    <w:p w14:paraId="462F20E6" w14:textId="77777777" w:rsidR="00D6299A" w:rsidRPr="004E0B3B" w:rsidRDefault="00D6299A" w:rsidP="004E0B3B">
      <w:pPr>
        <w:pStyle w:val="Encabezado"/>
        <w:jc w:val="both"/>
        <w:rPr>
          <w:rFonts w:ascii="Arial" w:hAnsi="Arial" w:cs="Arial"/>
        </w:rPr>
      </w:pPr>
    </w:p>
    <w:p w14:paraId="190DE1A9" w14:textId="77777777" w:rsidR="00D6299A" w:rsidRPr="004E0B3B" w:rsidRDefault="00D6299A" w:rsidP="004E0B3B">
      <w:pPr>
        <w:spacing w:after="0"/>
        <w:rPr>
          <w:rFonts w:ascii="Arial" w:hAnsi="Arial" w:cs="Arial"/>
        </w:rPr>
      </w:pPr>
      <w:r w:rsidRPr="004E0B3B">
        <w:rPr>
          <w:rFonts w:ascii="Arial" w:hAnsi="Arial" w:cs="Arial"/>
        </w:rPr>
        <w:t>Hubo acuerdo sobre los demás temas tratados.</w:t>
      </w:r>
    </w:p>
    <w:p w14:paraId="4496DC86" w14:textId="77777777" w:rsidR="00D6299A" w:rsidRPr="004E0B3B" w:rsidRDefault="00D6299A" w:rsidP="004E0B3B">
      <w:pPr>
        <w:spacing w:after="0"/>
        <w:rPr>
          <w:rFonts w:ascii="Arial" w:hAnsi="Arial" w:cs="Arial"/>
        </w:rPr>
      </w:pPr>
    </w:p>
    <w:p w14:paraId="6A96C922" w14:textId="77777777" w:rsidR="00D6299A" w:rsidRPr="004E0B3B" w:rsidRDefault="00D6299A" w:rsidP="004E0B3B">
      <w:pPr>
        <w:pStyle w:val="Encabezado"/>
        <w:spacing w:line="240" w:lineRule="atLeast"/>
        <w:rPr>
          <w:rFonts w:ascii="Arial" w:hAnsi="Arial" w:cs="Arial"/>
          <w:b/>
        </w:rPr>
      </w:pPr>
      <w:r w:rsidRPr="004E0B3B">
        <w:rPr>
          <w:rFonts w:ascii="Arial" w:hAnsi="Arial" w:cs="Arial"/>
          <w:b/>
        </w:rPr>
        <w:t>Otros Tópicos</w:t>
      </w:r>
    </w:p>
    <w:p w14:paraId="7A44AC8E" w14:textId="35AF0FFE" w:rsidR="00D6299A" w:rsidRPr="004E0B3B" w:rsidRDefault="00D6299A" w:rsidP="004E0B3B">
      <w:pPr>
        <w:spacing w:after="0"/>
        <w:rPr>
          <w:rFonts w:ascii="Arial" w:hAnsi="Arial" w:cs="Arial"/>
          <w:b/>
          <w:bCs/>
          <w:lang w:val="es-ES"/>
        </w:rPr>
      </w:pPr>
      <w:r w:rsidRPr="004E0B3B">
        <w:rPr>
          <w:rFonts w:ascii="Arial" w:hAnsi="Arial" w:cs="Arial"/>
        </w:rPr>
        <w:t>No hubo otros temas que tratar</w:t>
      </w:r>
    </w:p>
    <w:p w14:paraId="31E21F8F" w14:textId="77777777" w:rsidR="00D6299A" w:rsidRPr="004E0B3B" w:rsidRDefault="00D6299A" w:rsidP="004E0B3B">
      <w:pPr>
        <w:spacing w:after="0"/>
        <w:rPr>
          <w:rFonts w:ascii="Arial" w:hAnsi="Arial" w:cs="Arial"/>
          <w:b/>
          <w:bCs/>
          <w:lang w:val="es-ES"/>
        </w:rPr>
      </w:pPr>
    </w:p>
    <w:p w14:paraId="36B4E6E2" w14:textId="77777777" w:rsidR="00D44514" w:rsidRDefault="00D44514">
      <w:pPr>
        <w:spacing w:after="0" w:line="240" w:lineRule="auto"/>
        <w:rPr>
          <w:rFonts w:ascii="Arial" w:hAnsi="Arial" w:cs="Arial"/>
          <w:b/>
          <w:bCs/>
          <w:lang w:val="es-ES"/>
        </w:rPr>
      </w:pPr>
      <w:r>
        <w:rPr>
          <w:rFonts w:ascii="Arial" w:hAnsi="Arial" w:cs="Arial"/>
          <w:b/>
          <w:bCs/>
          <w:lang w:val="es-ES"/>
        </w:rPr>
        <w:br w:type="page"/>
      </w:r>
    </w:p>
    <w:p w14:paraId="30DD97DD" w14:textId="7580D355" w:rsidR="00166B9B" w:rsidRDefault="00166B9B" w:rsidP="00166B9B">
      <w:pPr>
        <w:spacing w:after="0"/>
        <w:rPr>
          <w:rFonts w:ascii="Arial" w:hAnsi="Arial" w:cs="Arial"/>
          <w:lang w:val="es-ES"/>
        </w:rPr>
      </w:pPr>
      <w:r w:rsidRPr="004E0B3B">
        <w:rPr>
          <w:rFonts w:ascii="Arial" w:hAnsi="Arial" w:cs="Arial"/>
          <w:b/>
          <w:bCs/>
          <w:lang w:val="es-ES"/>
        </w:rPr>
        <w:t xml:space="preserve">Anexo </w:t>
      </w:r>
      <w:r>
        <w:rPr>
          <w:rFonts w:ascii="Arial" w:hAnsi="Arial" w:cs="Arial"/>
          <w:b/>
          <w:bCs/>
          <w:lang w:val="es-ES"/>
        </w:rPr>
        <w:t>9</w:t>
      </w:r>
      <w:r w:rsidRPr="004E0B3B">
        <w:rPr>
          <w:rFonts w:ascii="Arial" w:hAnsi="Arial" w:cs="Arial"/>
          <w:b/>
          <w:bCs/>
          <w:lang w:val="es-ES"/>
        </w:rPr>
        <w:t xml:space="preserve">: </w:t>
      </w:r>
      <w:r>
        <w:rPr>
          <w:rFonts w:ascii="Arial" w:hAnsi="Arial" w:cs="Arial"/>
          <w:lang w:val="es-ES"/>
        </w:rPr>
        <w:t>Modelo de Programa de Trabajo - PT</w:t>
      </w:r>
      <w:r w:rsidRPr="007D4E40">
        <w:rPr>
          <w:rFonts w:ascii="Arial" w:hAnsi="Arial" w:cs="Arial"/>
          <w:lang w:val="es-ES"/>
        </w:rPr>
        <w:t xml:space="preserve"> </w:t>
      </w:r>
    </w:p>
    <w:p w14:paraId="09C5D133" w14:textId="04F74408" w:rsidR="00166B9B" w:rsidRDefault="00166B9B" w:rsidP="00166B9B">
      <w:pPr>
        <w:spacing w:after="0"/>
        <w:rPr>
          <w:rFonts w:ascii="Arial" w:hAnsi="Arial" w:cs="Arial"/>
          <w:lang w:val="es-ES"/>
        </w:rPr>
      </w:pPr>
    </w:p>
    <w:p w14:paraId="5DDD49FB" w14:textId="77777777" w:rsidR="00166B9B" w:rsidRDefault="00166B9B" w:rsidP="00166B9B">
      <w:pPr>
        <w:ind w:left="1134" w:hanging="1134"/>
        <w:rPr>
          <w:rFonts w:ascii="Arial" w:hAnsi="Arial" w:cs="Arial"/>
          <w:sz w:val="24"/>
          <w:szCs w:val="24"/>
          <w:lang w:val="es-ES"/>
        </w:rPr>
      </w:pPr>
      <w:r>
        <w:rPr>
          <w:rFonts w:ascii="Arial" w:hAnsi="Arial" w:cs="Arial"/>
          <w:sz w:val="24"/>
          <w:szCs w:val="24"/>
          <w:lang w:val="es-ES"/>
        </w:rPr>
        <w:t>Este anexo se encuentra en archivo adjunto a este Manual</w:t>
      </w:r>
    </w:p>
    <w:p w14:paraId="1CF9AAB8" w14:textId="77777777" w:rsidR="00166B9B" w:rsidRPr="00166B9B" w:rsidRDefault="00166B9B" w:rsidP="00166B9B">
      <w:pPr>
        <w:spacing w:after="0"/>
        <w:rPr>
          <w:rFonts w:ascii="Arial" w:hAnsi="Arial" w:cs="Arial"/>
          <w:b/>
          <w:lang w:val="es-ES" w:eastAsia="pt-BR"/>
        </w:rPr>
      </w:pPr>
    </w:p>
    <w:p w14:paraId="77B22B29" w14:textId="5EDE6A97" w:rsidR="00166B9B" w:rsidRDefault="00166B9B">
      <w:pPr>
        <w:spacing w:after="0" w:line="240" w:lineRule="auto"/>
        <w:rPr>
          <w:rFonts w:ascii="Arial" w:hAnsi="Arial" w:cs="Arial"/>
          <w:b/>
          <w:bCs/>
          <w:lang w:val="es-ES"/>
        </w:rPr>
      </w:pPr>
      <w:r>
        <w:rPr>
          <w:rFonts w:ascii="Arial" w:hAnsi="Arial" w:cs="Arial"/>
          <w:b/>
          <w:bCs/>
          <w:lang w:val="es-ES"/>
        </w:rPr>
        <w:br w:type="page"/>
      </w:r>
    </w:p>
    <w:p w14:paraId="67E6881D" w14:textId="2163409A" w:rsidR="007D4E40" w:rsidRPr="007D4E40" w:rsidRDefault="007D4E40" w:rsidP="007D4E40">
      <w:pPr>
        <w:spacing w:after="0"/>
        <w:rPr>
          <w:rFonts w:ascii="Arial" w:hAnsi="Arial" w:cs="Arial"/>
          <w:b/>
          <w:lang w:eastAsia="pt-BR"/>
        </w:rPr>
      </w:pPr>
      <w:r w:rsidRPr="004E0B3B">
        <w:rPr>
          <w:rFonts w:ascii="Arial" w:hAnsi="Arial" w:cs="Arial"/>
          <w:b/>
          <w:bCs/>
          <w:lang w:val="es-ES"/>
        </w:rPr>
        <w:t xml:space="preserve">Anexo </w:t>
      </w:r>
      <w:r w:rsidR="00166B9B">
        <w:rPr>
          <w:rFonts w:ascii="Arial" w:hAnsi="Arial" w:cs="Arial"/>
          <w:b/>
          <w:bCs/>
          <w:lang w:val="es-ES"/>
        </w:rPr>
        <w:t>10</w:t>
      </w:r>
      <w:r w:rsidRPr="004E0B3B">
        <w:rPr>
          <w:rFonts w:ascii="Arial" w:hAnsi="Arial" w:cs="Arial"/>
          <w:b/>
          <w:bCs/>
          <w:lang w:val="es-ES"/>
        </w:rPr>
        <w:t xml:space="preserve">: </w:t>
      </w:r>
      <w:r w:rsidRPr="007D4E40">
        <w:rPr>
          <w:rFonts w:ascii="Arial" w:hAnsi="Arial" w:cs="Arial"/>
          <w:lang w:val="es-ES"/>
        </w:rPr>
        <w:t>Técnicas de Auditoria Asistidas por Computador</w:t>
      </w:r>
      <w:r>
        <w:rPr>
          <w:rFonts w:ascii="Arial" w:hAnsi="Arial" w:cs="Arial"/>
          <w:lang w:val="es-ES"/>
        </w:rPr>
        <w:t xml:space="preserve"> </w:t>
      </w:r>
      <w:r w:rsidRPr="007D4E40">
        <w:rPr>
          <w:rFonts w:ascii="Arial" w:hAnsi="Arial" w:cs="Arial"/>
          <w:lang w:val="es-ES"/>
        </w:rPr>
        <w:t xml:space="preserve">(TAAC's) </w:t>
      </w:r>
    </w:p>
    <w:p w14:paraId="1200A085" w14:textId="77777777" w:rsidR="007D4E40" w:rsidRPr="001B2CC9" w:rsidRDefault="007D4E40" w:rsidP="007D4E40">
      <w:pPr>
        <w:autoSpaceDE w:val="0"/>
        <w:autoSpaceDN w:val="0"/>
        <w:adjustRightInd w:val="0"/>
        <w:spacing w:after="0"/>
        <w:jc w:val="both"/>
        <w:rPr>
          <w:rFonts w:ascii="Arial" w:hAnsi="Arial" w:cs="Arial"/>
          <w:b/>
          <w:bCs/>
          <w:lang w:val="es-ES"/>
        </w:rPr>
      </w:pPr>
    </w:p>
    <w:p w14:paraId="3D1ADBF1"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Cuando se planea la auditoría, el Auditor Interno debe considerar una combinación apropiada de técnicas de auditoría manuales y con ayuda del computador. La efectividad y los procedimientos de auditoría pueden ser mejorados mediante el uso de TAAC's.</w:t>
      </w:r>
    </w:p>
    <w:p w14:paraId="4A748D48" w14:textId="77777777" w:rsidR="007D4E40" w:rsidRPr="001B2CC9" w:rsidRDefault="007D4E40" w:rsidP="007D4E40">
      <w:pPr>
        <w:autoSpaceDE w:val="0"/>
        <w:autoSpaceDN w:val="0"/>
        <w:adjustRightInd w:val="0"/>
        <w:spacing w:after="0"/>
        <w:jc w:val="both"/>
        <w:rPr>
          <w:rFonts w:ascii="Arial" w:hAnsi="Arial" w:cs="Arial"/>
          <w:lang w:val="es-ES"/>
        </w:rPr>
      </w:pPr>
    </w:p>
    <w:p w14:paraId="745CF019" w14:textId="5CCAB38D"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Muchos sistemas computarizados realizan tareas que no dejan evidencia visible y, en tales circunstancias, puede ser para el Auditor Interno impracticable realizar pruebas manuales. La carencia de evidencia visible puede ocurrir en diferentes etapas del procesamiento como, por ejemplo:</w:t>
      </w:r>
    </w:p>
    <w:p w14:paraId="2C73F355"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Es posible que no existan documentos de ingreso cuando las órdenes de ventas se trabajan en línea;</w:t>
      </w:r>
    </w:p>
    <w:p w14:paraId="774ACE48"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Los cálculos de intereses, pueden ser generados por programas de cómputo sin autorización visible de transacciones individuales; y,</w:t>
      </w:r>
    </w:p>
    <w:p w14:paraId="0BD88829"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No se producen reportes de salida mediante el sistema.</w:t>
      </w:r>
    </w:p>
    <w:p w14:paraId="0CEC44DF" w14:textId="77777777" w:rsidR="007D4E40" w:rsidRPr="001B2CC9" w:rsidRDefault="007D4E40" w:rsidP="007D4E40">
      <w:pPr>
        <w:autoSpaceDE w:val="0"/>
        <w:autoSpaceDN w:val="0"/>
        <w:adjustRightInd w:val="0"/>
        <w:spacing w:after="0"/>
        <w:jc w:val="both"/>
        <w:rPr>
          <w:rFonts w:ascii="Arial" w:hAnsi="Arial" w:cs="Arial"/>
          <w:lang w:val="es-ES"/>
        </w:rPr>
      </w:pPr>
    </w:p>
    <w:p w14:paraId="5F1AC66C"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Las </w:t>
      </w:r>
      <w:r w:rsidRPr="001B2CC9">
        <w:rPr>
          <w:rFonts w:ascii="Arial" w:hAnsi="Arial" w:cs="Arial"/>
          <w:i/>
          <w:lang w:val="es-ES"/>
        </w:rPr>
        <w:t>Técnicas de Auditoría Asistidas por Computador (TAACS),</w:t>
      </w:r>
      <w:r w:rsidRPr="001B2CC9">
        <w:rPr>
          <w:rFonts w:ascii="Arial" w:hAnsi="Arial" w:cs="Arial"/>
          <w:lang w:val="es-ES"/>
        </w:rPr>
        <w:t xml:space="preserve"> están diseñadas para examinar los controles de procesamiento computarizado. El objetivo es estar en capacidad de confiar en tales controles en un cierto grado, para reducir la extensión de procedimientos de auditoría sustantivos, necesarios para verificar la información procesada por el sistema.</w:t>
      </w:r>
    </w:p>
    <w:p w14:paraId="213B0BE8" w14:textId="77777777" w:rsidR="007D4E40" w:rsidRPr="001B2CC9" w:rsidRDefault="007D4E40" w:rsidP="007D4E40">
      <w:pPr>
        <w:autoSpaceDE w:val="0"/>
        <w:autoSpaceDN w:val="0"/>
        <w:adjustRightInd w:val="0"/>
        <w:spacing w:after="0"/>
        <w:jc w:val="both"/>
        <w:rPr>
          <w:rFonts w:ascii="Arial" w:hAnsi="Arial" w:cs="Arial"/>
          <w:lang w:val="es-ES"/>
        </w:rPr>
      </w:pPr>
    </w:p>
    <w:p w14:paraId="7144819E"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Las </w:t>
      </w:r>
      <w:r w:rsidRPr="001B2CC9">
        <w:rPr>
          <w:rFonts w:ascii="Arial" w:hAnsi="Arial" w:cs="Arial"/>
          <w:i/>
          <w:lang w:val="es-ES"/>
        </w:rPr>
        <w:t>Técnicas de Auditoría Asistidas por Computador (TAACs),</w:t>
      </w:r>
      <w:r w:rsidRPr="001B2CC9">
        <w:rPr>
          <w:rFonts w:ascii="Arial" w:hAnsi="Arial" w:cs="Arial"/>
          <w:lang w:val="es-ES"/>
        </w:rPr>
        <w:t xml:space="preserve"> son herramientas que permiten al auditor aumentar el alcance de la auditoría y su eficiencia con procedimientos de auditoría automatizados, que, de otro modo, habrían sido efectuados manualmente -por ejemplo, la selección de la muestra o las sumas o asientos de los saldos de cuenta. TAACs también puede ser empleada cuando no pueda obtenerse evidencia adecuada y suficiente, por ejemplo, al seleccionar transacciones que son mantenidas solamente en los registros del computador.</w:t>
      </w:r>
    </w:p>
    <w:p w14:paraId="6C2D8F65" w14:textId="77777777" w:rsidR="007D4E40" w:rsidRPr="001B2CC9" w:rsidRDefault="007D4E40" w:rsidP="007D4E40">
      <w:pPr>
        <w:autoSpaceDE w:val="0"/>
        <w:autoSpaceDN w:val="0"/>
        <w:adjustRightInd w:val="0"/>
        <w:spacing w:after="0"/>
        <w:jc w:val="both"/>
        <w:rPr>
          <w:rFonts w:ascii="Arial" w:hAnsi="Arial" w:cs="Arial"/>
          <w:lang w:val="es-ES"/>
        </w:rPr>
      </w:pPr>
    </w:p>
    <w:p w14:paraId="2AE2FF6B" w14:textId="77777777" w:rsidR="007D4E40" w:rsidRPr="001B2CC9" w:rsidRDefault="007D4E40" w:rsidP="007D4E40">
      <w:pPr>
        <w:autoSpaceDE w:val="0"/>
        <w:autoSpaceDN w:val="0"/>
        <w:adjustRightInd w:val="0"/>
        <w:spacing w:after="0"/>
        <w:jc w:val="both"/>
        <w:rPr>
          <w:rFonts w:ascii="Arial" w:hAnsi="Arial" w:cs="Arial"/>
          <w:i/>
          <w:lang w:val="es-ES"/>
        </w:rPr>
      </w:pPr>
      <w:r w:rsidRPr="001B2CC9">
        <w:rPr>
          <w:rFonts w:ascii="Arial" w:hAnsi="Arial" w:cs="Arial"/>
          <w:i/>
          <w:lang w:val="es-ES"/>
        </w:rPr>
        <w:t>TAACs deben ser desarrolladas en situaciones donde existe interés por aumentar la eficiencia o efectividad de la auditoría. Los objetivos podrían ser:</w:t>
      </w:r>
    </w:p>
    <w:p w14:paraId="616D6ABC" w14:textId="77777777" w:rsidR="007D4E40" w:rsidRPr="001B2CC9" w:rsidRDefault="007D4E40" w:rsidP="007D4E40">
      <w:pPr>
        <w:autoSpaceDE w:val="0"/>
        <w:autoSpaceDN w:val="0"/>
        <w:adjustRightInd w:val="0"/>
        <w:spacing w:after="0"/>
        <w:jc w:val="both"/>
        <w:rPr>
          <w:rFonts w:ascii="Arial" w:hAnsi="Arial" w:cs="Arial"/>
          <w:b/>
          <w:bCs/>
          <w:lang w:val="es-ES"/>
        </w:rPr>
      </w:pPr>
    </w:p>
    <w:p w14:paraId="3DA49759" w14:textId="77777777" w:rsidR="007D4E40" w:rsidRPr="001B2CC9" w:rsidRDefault="007D4E40" w:rsidP="007D4E40">
      <w:pPr>
        <w:autoSpaceDE w:val="0"/>
        <w:autoSpaceDN w:val="0"/>
        <w:adjustRightInd w:val="0"/>
        <w:spacing w:after="0"/>
        <w:jc w:val="both"/>
        <w:rPr>
          <w:rFonts w:ascii="Arial" w:hAnsi="Arial" w:cs="Arial"/>
          <w:b/>
          <w:bCs/>
          <w:lang w:val="es-ES"/>
        </w:rPr>
      </w:pPr>
      <w:r w:rsidRPr="001B2CC9">
        <w:rPr>
          <w:rFonts w:ascii="Arial" w:hAnsi="Arial" w:cs="Arial"/>
          <w:b/>
          <w:bCs/>
          <w:lang w:val="es-ES"/>
        </w:rPr>
        <w:t>a. Oportunidad para aplicar los métodos del muestreo.</w:t>
      </w:r>
    </w:p>
    <w:p w14:paraId="6E4EFE22"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Las rutinas de auditoría de muestreo pre-codificado están disponibles y permiten a los auditores implementarlos fácilmente. Estas rutinas ayudan a los auditores a determinar el tamaño adecuado de la muestra, a seleccionarlas y evaluarlas.</w:t>
      </w:r>
    </w:p>
    <w:p w14:paraId="67783F28" w14:textId="77777777" w:rsidR="007D4E40" w:rsidRPr="001B2CC9" w:rsidRDefault="007D4E40" w:rsidP="007D4E40">
      <w:pPr>
        <w:autoSpaceDE w:val="0"/>
        <w:autoSpaceDN w:val="0"/>
        <w:adjustRightInd w:val="0"/>
        <w:spacing w:after="0"/>
        <w:jc w:val="both"/>
        <w:rPr>
          <w:rFonts w:ascii="Arial" w:hAnsi="Arial" w:cs="Arial"/>
          <w:b/>
          <w:bCs/>
          <w:lang w:val="es-ES"/>
        </w:rPr>
      </w:pPr>
    </w:p>
    <w:p w14:paraId="45D8502E" w14:textId="77777777" w:rsidR="007D4E40" w:rsidRPr="001B2CC9" w:rsidRDefault="007D4E40" w:rsidP="007D4E40">
      <w:pPr>
        <w:autoSpaceDE w:val="0"/>
        <w:autoSpaceDN w:val="0"/>
        <w:adjustRightInd w:val="0"/>
        <w:spacing w:after="0"/>
        <w:jc w:val="both"/>
        <w:rPr>
          <w:rFonts w:ascii="Arial" w:hAnsi="Arial" w:cs="Arial"/>
          <w:b/>
          <w:bCs/>
          <w:lang w:val="es-ES"/>
        </w:rPr>
      </w:pPr>
      <w:r w:rsidRPr="001B2CC9">
        <w:rPr>
          <w:rFonts w:ascii="Arial" w:hAnsi="Arial" w:cs="Arial"/>
          <w:b/>
          <w:bCs/>
          <w:lang w:val="es-ES"/>
        </w:rPr>
        <w:t>b. Verificación de la integridad de la población.</w:t>
      </w:r>
    </w:p>
    <w:p w14:paraId="1688BF6B"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Cuando se selecciona las muestras de poblaciones, es crítico para los auditores asegurar que todas las partidas en la población hayan estado sujetas a selección. Los auditores pueden emplear las </w:t>
      </w:r>
      <w:r w:rsidRPr="001B2CC9">
        <w:rPr>
          <w:rFonts w:ascii="Arial" w:hAnsi="Arial" w:cs="Arial"/>
          <w:i/>
          <w:lang w:val="es-ES"/>
        </w:rPr>
        <w:t xml:space="preserve">TAACs </w:t>
      </w:r>
      <w:r w:rsidRPr="001B2CC9">
        <w:rPr>
          <w:rFonts w:ascii="Arial" w:hAnsi="Arial" w:cs="Arial"/>
          <w:lang w:val="es-ES"/>
        </w:rPr>
        <w:t>para agregarlas a todas las transacciones o saldos de cuenta en la población y conciliar el total con los registros de la entidad. Esto es muy difícil de hacerlo manualmente debido a los grandes volúmenes de las transacciones procesadas.</w:t>
      </w:r>
    </w:p>
    <w:p w14:paraId="17242305" w14:textId="77777777" w:rsidR="007D4E40" w:rsidRPr="001B2CC9" w:rsidRDefault="007D4E40" w:rsidP="007D4E40">
      <w:pPr>
        <w:autoSpaceDE w:val="0"/>
        <w:autoSpaceDN w:val="0"/>
        <w:adjustRightInd w:val="0"/>
        <w:spacing w:after="0"/>
        <w:jc w:val="both"/>
        <w:rPr>
          <w:rFonts w:ascii="Arial" w:hAnsi="Arial" w:cs="Arial"/>
          <w:b/>
          <w:bCs/>
          <w:lang w:val="es-ES"/>
        </w:rPr>
      </w:pPr>
    </w:p>
    <w:p w14:paraId="606044AA" w14:textId="77777777" w:rsidR="007D4E40" w:rsidRPr="001B2CC9" w:rsidRDefault="007D4E40" w:rsidP="007D4E40">
      <w:pPr>
        <w:autoSpaceDE w:val="0"/>
        <w:autoSpaceDN w:val="0"/>
        <w:adjustRightInd w:val="0"/>
        <w:spacing w:after="0"/>
        <w:jc w:val="both"/>
        <w:rPr>
          <w:rFonts w:ascii="Arial" w:hAnsi="Arial" w:cs="Arial"/>
          <w:b/>
          <w:bCs/>
          <w:lang w:val="es-ES"/>
        </w:rPr>
      </w:pPr>
      <w:r w:rsidRPr="001B2CC9">
        <w:rPr>
          <w:rFonts w:ascii="Arial" w:hAnsi="Arial" w:cs="Arial"/>
          <w:b/>
          <w:bCs/>
          <w:lang w:val="es-ES"/>
        </w:rPr>
        <w:t>c. Aumento en la extensión de los procedimientos de auditoría</w:t>
      </w:r>
    </w:p>
    <w:p w14:paraId="68372365"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Los computadores pueden realizar cálculos a velocidades muy altas, haciendo practicable probar poblaciones enteras y eliminar el riesgo de seleccionar una muestra no representativa.</w:t>
      </w:r>
    </w:p>
    <w:p w14:paraId="2655BA47" w14:textId="7EEB5254" w:rsidR="007D4E40" w:rsidRPr="001B2CC9" w:rsidRDefault="007D4E40" w:rsidP="007D4E40">
      <w:pPr>
        <w:autoSpaceDE w:val="0"/>
        <w:autoSpaceDN w:val="0"/>
        <w:adjustRightInd w:val="0"/>
        <w:spacing w:after="0"/>
        <w:jc w:val="both"/>
        <w:rPr>
          <w:rFonts w:ascii="Arial" w:hAnsi="Arial" w:cs="Arial"/>
          <w:b/>
          <w:bCs/>
          <w:lang w:val="es-ES"/>
        </w:rPr>
      </w:pPr>
    </w:p>
    <w:p w14:paraId="24C24E96" w14:textId="77777777" w:rsidR="00215B20" w:rsidRPr="001B2CC9" w:rsidRDefault="00215B20" w:rsidP="007D4E40">
      <w:pPr>
        <w:autoSpaceDE w:val="0"/>
        <w:autoSpaceDN w:val="0"/>
        <w:adjustRightInd w:val="0"/>
        <w:spacing w:after="0"/>
        <w:jc w:val="both"/>
        <w:rPr>
          <w:rFonts w:ascii="Arial" w:hAnsi="Arial" w:cs="Arial"/>
          <w:b/>
          <w:bCs/>
          <w:lang w:val="es-ES"/>
        </w:rPr>
      </w:pPr>
    </w:p>
    <w:p w14:paraId="41D7EE70" w14:textId="77777777" w:rsidR="007D4E40" w:rsidRPr="001B2CC9" w:rsidRDefault="007D4E40" w:rsidP="007D4E40">
      <w:pPr>
        <w:autoSpaceDE w:val="0"/>
        <w:autoSpaceDN w:val="0"/>
        <w:adjustRightInd w:val="0"/>
        <w:spacing w:after="0"/>
        <w:jc w:val="both"/>
        <w:rPr>
          <w:rFonts w:ascii="Arial" w:hAnsi="Arial" w:cs="Arial"/>
          <w:b/>
          <w:bCs/>
          <w:lang w:val="es-ES"/>
        </w:rPr>
      </w:pPr>
      <w:r w:rsidRPr="001B2CC9">
        <w:rPr>
          <w:rFonts w:ascii="Arial" w:hAnsi="Arial" w:cs="Arial"/>
          <w:b/>
          <w:bCs/>
          <w:lang w:val="es-ES"/>
        </w:rPr>
        <w:t>d. Eliminación del trabajo tedioso.</w:t>
      </w:r>
    </w:p>
    <w:p w14:paraId="13E324D1"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Muchos procedimientos de auditoría manuales requieren que los auditores realicen cálculos tediosos. En algunos casos, es posible emplear las </w:t>
      </w:r>
      <w:r w:rsidRPr="001B2CC9">
        <w:rPr>
          <w:rFonts w:ascii="Arial" w:hAnsi="Arial" w:cs="Arial"/>
          <w:i/>
          <w:lang w:val="es-ES"/>
        </w:rPr>
        <w:t>TAACs</w:t>
      </w:r>
      <w:r w:rsidRPr="001B2CC9">
        <w:rPr>
          <w:rFonts w:ascii="Arial" w:hAnsi="Arial" w:cs="Arial"/>
          <w:lang w:val="es-ES"/>
        </w:rPr>
        <w:t>, para automatizar estos procedimientos, permitiendo a los auditores enfocar su trabajo en áreas que requieran su preocupación.</w:t>
      </w:r>
    </w:p>
    <w:p w14:paraId="0C082F82" w14:textId="77777777" w:rsidR="007D4E40" w:rsidRPr="001B2CC9" w:rsidRDefault="007D4E40" w:rsidP="007D4E40">
      <w:pPr>
        <w:autoSpaceDE w:val="0"/>
        <w:autoSpaceDN w:val="0"/>
        <w:adjustRightInd w:val="0"/>
        <w:spacing w:after="0"/>
        <w:jc w:val="both"/>
        <w:rPr>
          <w:rFonts w:ascii="Arial" w:hAnsi="Arial" w:cs="Arial"/>
          <w:lang w:val="es-ES"/>
        </w:rPr>
      </w:pPr>
    </w:p>
    <w:p w14:paraId="31134FF1" w14:textId="77777777" w:rsidR="007D4E40" w:rsidRPr="001B2CC9" w:rsidRDefault="007D4E40" w:rsidP="007D4E40">
      <w:pPr>
        <w:autoSpaceDE w:val="0"/>
        <w:autoSpaceDN w:val="0"/>
        <w:adjustRightInd w:val="0"/>
        <w:spacing w:after="0"/>
        <w:jc w:val="both"/>
        <w:rPr>
          <w:rFonts w:ascii="Arial" w:hAnsi="Arial" w:cs="Arial"/>
          <w:b/>
          <w:bCs/>
          <w:lang w:val="es-ES"/>
        </w:rPr>
      </w:pPr>
      <w:r w:rsidRPr="001B2CC9">
        <w:rPr>
          <w:rFonts w:ascii="Arial" w:hAnsi="Arial" w:cs="Arial"/>
          <w:b/>
          <w:bCs/>
          <w:lang w:val="es-ES"/>
        </w:rPr>
        <w:t>e. Flexibilidad</w:t>
      </w:r>
    </w:p>
    <w:p w14:paraId="4CEE8F7D"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Utilizar las </w:t>
      </w:r>
      <w:r w:rsidRPr="001B2CC9">
        <w:rPr>
          <w:rFonts w:ascii="Arial" w:hAnsi="Arial" w:cs="Arial"/>
          <w:i/>
          <w:lang w:val="es-ES"/>
        </w:rPr>
        <w:t xml:space="preserve">TAACs </w:t>
      </w:r>
      <w:r w:rsidRPr="001B2CC9">
        <w:rPr>
          <w:rFonts w:ascii="Arial" w:hAnsi="Arial" w:cs="Arial"/>
          <w:lang w:val="es-ES"/>
        </w:rPr>
        <w:t>en computadores, permite a los auditores analizar las transacciones contables en forma rápida, económica y eficiente, efectuar cálculos matemáticos y muestreos estadísticos.</w:t>
      </w:r>
    </w:p>
    <w:p w14:paraId="77039E6D" w14:textId="77777777" w:rsidR="007D4E40" w:rsidRPr="001B2CC9" w:rsidRDefault="007D4E40" w:rsidP="007D4E40">
      <w:pPr>
        <w:autoSpaceDE w:val="0"/>
        <w:autoSpaceDN w:val="0"/>
        <w:adjustRightInd w:val="0"/>
        <w:spacing w:after="0"/>
        <w:jc w:val="both"/>
        <w:rPr>
          <w:rFonts w:ascii="Arial" w:hAnsi="Arial" w:cs="Arial"/>
          <w:lang w:val="es-ES"/>
        </w:rPr>
      </w:pPr>
    </w:p>
    <w:p w14:paraId="60E1AAA4"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Las </w:t>
      </w:r>
      <w:r w:rsidRPr="001B2CC9">
        <w:rPr>
          <w:rFonts w:ascii="Arial" w:hAnsi="Arial" w:cs="Arial"/>
          <w:i/>
          <w:lang w:val="es-ES"/>
        </w:rPr>
        <w:t>TAACs</w:t>
      </w:r>
      <w:r w:rsidRPr="001B2CC9">
        <w:rPr>
          <w:rFonts w:ascii="Arial" w:hAnsi="Arial" w:cs="Arial"/>
          <w:lang w:val="es-ES"/>
        </w:rPr>
        <w:t xml:space="preserve"> pueden ser clasificadas dentro de tres grupos:</w:t>
      </w:r>
    </w:p>
    <w:p w14:paraId="4C5C36E9"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técnicas orientadas a los sistemas,</w:t>
      </w:r>
    </w:p>
    <w:p w14:paraId="08B3609D"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técnicas orientadas a los datos; e,</w:t>
      </w:r>
    </w:p>
    <w:p w14:paraId="648E23F3"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información, y herramientas automatizadas.</w:t>
      </w:r>
    </w:p>
    <w:p w14:paraId="3C0614F8" w14:textId="77777777" w:rsidR="007D4E40" w:rsidRPr="001B2CC9" w:rsidRDefault="007D4E40" w:rsidP="007D4E40">
      <w:pPr>
        <w:autoSpaceDE w:val="0"/>
        <w:autoSpaceDN w:val="0"/>
        <w:adjustRightInd w:val="0"/>
        <w:spacing w:after="0"/>
        <w:jc w:val="both"/>
        <w:rPr>
          <w:rFonts w:ascii="Arial" w:hAnsi="Arial" w:cs="Arial"/>
          <w:b/>
          <w:bCs/>
          <w:lang w:val="es-ES"/>
        </w:rPr>
      </w:pPr>
    </w:p>
    <w:p w14:paraId="505F32F4" w14:textId="77777777" w:rsidR="007D4E40" w:rsidRPr="001B2CC9" w:rsidRDefault="007D4E40" w:rsidP="007D4E40">
      <w:pPr>
        <w:pStyle w:val="Encabezado"/>
        <w:spacing w:line="276" w:lineRule="auto"/>
        <w:jc w:val="both"/>
        <w:rPr>
          <w:rFonts w:ascii="Arial" w:hAnsi="Arial" w:cs="Arial"/>
          <w:b/>
          <w:bCs/>
          <w:i/>
          <w:lang w:val="es-ES"/>
        </w:rPr>
      </w:pPr>
      <w:r w:rsidRPr="001B2CC9">
        <w:rPr>
          <w:rFonts w:ascii="Arial" w:hAnsi="Arial" w:cs="Arial"/>
          <w:b/>
          <w:bCs/>
          <w:lang w:val="es-ES"/>
        </w:rPr>
        <w:t xml:space="preserve">Papeles de trabajo de </w:t>
      </w:r>
      <w:r w:rsidRPr="001B2CC9">
        <w:rPr>
          <w:rFonts w:ascii="Arial" w:hAnsi="Arial" w:cs="Arial"/>
          <w:b/>
          <w:bCs/>
          <w:i/>
          <w:lang w:val="es-ES"/>
        </w:rPr>
        <w:t>TAACs</w:t>
      </w:r>
    </w:p>
    <w:p w14:paraId="6F3291B4"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El Auditor Interno encargado debe revisar y completar toda la documentación </w:t>
      </w:r>
      <w:r w:rsidRPr="001B2CC9">
        <w:rPr>
          <w:rFonts w:ascii="Arial" w:hAnsi="Arial" w:cs="Arial"/>
          <w:i/>
          <w:lang w:val="es-ES"/>
        </w:rPr>
        <w:t>TAACs</w:t>
      </w:r>
      <w:r w:rsidRPr="001B2CC9">
        <w:rPr>
          <w:rFonts w:ascii="Arial" w:hAnsi="Arial" w:cs="Arial"/>
          <w:lang w:val="es-ES"/>
        </w:rPr>
        <w:t xml:space="preserve"> y sus resultados. Debe prepararse un archivo de documentación por cada </w:t>
      </w:r>
      <w:r w:rsidRPr="001B2CC9">
        <w:rPr>
          <w:rFonts w:ascii="Arial" w:hAnsi="Arial" w:cs="Arial"/>
          <w:i/>
          <w:lang w:val="es-ES"/>
        </w:rPr>
        <w:t>TAAC</w:t>
      </w:r>
      <w:r w:rsidRPr="001B2CC9">
        <w:rPr>
          <w:rFonts w:ascii="Arial" w:hAnsi="Arial" w:cs="Arial"/>
          <w:lang w:val="es-ES"/>
        </w:rPr>
        <w:t xml:space="preserve"> y actualizarlo cada vez que se ejecute. La documentación debe contener los objetivos de la auditoría, especificaciones del informe y otros papeles de trabajo relativos. El equipo de auditoría es responsable de asegurar que las </w:t>
      </w:r>
      <w:r w:rsidRPr="001B2CC9">
        <w:rPr>
          <w:rFonts w:ascii="Arial" w:hAnsi="Arial" w:cs="Arial"/>
          <w:i/>
          <w:lang w:val="es-ES"/>
        </w:rPr>
        <w:t>TAACs</w:t>
      </w:r>
      <w:r w:rsidRPr="001B2CC9">
        <w:rPr>
          <w:rFonts w:ascii="Arial" w:hAnsi="Arial" w:cs="Arial"/>
          <w:lang w:val="es-ES"/>
        </w:rPr>
        <w:t xml:space="preserve"> se encuentren debidamente documentadas, de acuerdo con los procedimientos que para tal efecto emita la Cooperativa. Puede ser conveniente mantener los papeles técnicos relacionados con el uso de las </w:t>
      </w:r>
      <w:r w:rsidRPr="001B2CC9">
        <w:rPr>
          <w:rFonts w:ascii="Arial" w:hAnsi="Arial" w:cs="Arial"/>
          <w:i/>
          <w:lang w:val="es-ES"/>
        </w:rPr>
        <w:t>TAACs</w:t>
      </w:r>
      <w:r w:rsidRPr="001B2CC9">
        <w:rPr>
          <w:rFonts w:ascii="Arial" w:hAnsi="Arial" w:cs="Arial"/>
          <w:lang w:val="es-ES"/>
        </w:rPr>
        <w:t xml:space="preserve"> separados de otros papeles de trabajo de la auditoría.</w:t>
      </w:r>
    </w:p>
    <w:p w14:paraId="020CA925" w14:textId="77777777" w:rsidR="007D4E40" w:rsidRPr="001B2CC9" w:rsidRDefault="007D4E40" w:rsidP="007D4E40">
      <w:pPr>
        <w:autoSpaceDE w:val="0"/>
        <w:autoSpaceDN w:val="0"/>
        <w:adjustRightInd w:val="0"/>
        <w:spacing w:after="0"/>
        <w:jc w:val="both"/>
        <w:rPr>
          <w:rFonts w:ascii="Arial" w:hAnsi="Arial" w:cs="Arial"/>
          <w:lang w:val="es-ES"/>
        </w:rPr>
      </w:pPr>
    </w:p>
    <w:p w14:paraId="3AC1A292"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Los papeles de trabajo deben contener suficiente documentación para describir la aplicación de la </w:t>
      </w:r>
      <w:r w:rsidRPr="001B2CC9">
        <w:rPr>
          <w:rFonts w:ascii="Arial" w:hAnsi="Arial" w:cs="Arial"/>
          <w:i/>
          <w:lang w:val="es-ES"/>
        </w:rPr>
        <w:t>TAAC,</w:t>
      </w:r>
      <w:r w:rsidRPr="001B2CC9">
        <w:rPr>
          <w:rFonts w:ascii="Arial" w:hAnsi="Arial" w:cs="Arial"/>
          <w:lang w:val="es-ES"/>
        </w:rPr>
        <w:t xml:space="preserve"> como por ejemplo:</w:t>
      </w:r>
    </w:p>
    <w:p w14:paraId="31868260" w14:textId="77777777" w:rsidR="007D4E40" w:rsidRPr="001B2CC9" w:rsidRDefault="007D4E40" w:rsidP="007D4E40">
      <w:pPr>
        <w:autoSpaceDE w:val="0"/>
        <w:autoSpaceDN w:val="0"/>
        <w:adjustRightInd w:val="0"/>
        <w:spacing w:after="0"/>
        <w:jc w:val="both"/>
        <w:rPr>
          <w:rFonts w:ascii="Arial" w:hAnsi="Arial" w:cs="Arial"/>
          <w:lang w:val="es-ES"/>
        </w:rPr>
      </w:pPr>
    </w:p>
    <w:p w14:paraId="1044645C"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a) Planeamiento:</w:t>
      </w:r>
    </w:p>
    <w:p w14:paraId="2ACADBD7"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 xml:space="preserve">Objetivos de la </w:t>
      </w:r>
      <w:r w:rsidRPr="001B2CC9">
        <w:rPr>
          <w:rFonts w:ascii="Arial" w:hAnsi="Arial" w:cs="Arial"/>
          <w:i/>
          <w:lang w:val="es-ES"/>
        </w:rPr>
        <w:t>TAAC</w:t>
      </w:r>
      <w:r w:rsidRPr="001B2CC9">
        <w:rPr>
          <w:rFonts w:ascii="Arial" w:hAnsi="Arial" w:cs="Arial"/>
          <w:lang w:val="es-ES"/>
        </w:rPr>
        <w:t>.</w:t>
      </w:r>
    </w:p>
    <w:p w14:paraId="43608658"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 xml:space="preserve">La </w:t>
      </w:r>
      <w:r w:rsidRPr="001B2CC9">
        <w:rPr>
          <w:rFonts w:ascii="Arial" w:hAnsi="Arial" w:cs="Arial"/>
          <w:i/>
          <w:lang w:val="es-ES"/>
        </w:rPr>
        <w:t>TAAC</w:t>
      </w:r>
      <w:r w:rsidRPr="001B2CC9">
        <w:rPr>
          <w:rFonts w:ascii="Arial" w:hAnsi="Arial" w:cs="Arial"/>
          <w:lang w:val="es-ES"/>
        </w:rPr>
        <w:t xml:space="preserve"> específica a ser usada.</w:t>
      </w:r>
    </w:p>
    <w:p w14:paraId="690EC37F"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Controles a ser ejecutados.</w:t>
      </w:r>
    </w:p>
    <w:p w14:paraId="766EBDB1"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Personal, oportunidad y costo.</w:t>
      </w:r>
    </w:p>
    <w:p w14:paraId="11703859"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b) Ejecución:</w:t>
      </w:r>
    </w:p>
    <w:p w14:paraId="192E6A5A"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Preparación de la TAAC y prueba de procedimientos y controles.</w:t>
      </w:r>
    </w:p>
    <w:p w14:paraId="24B2C521"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Detalles de las pruebas efectuadas por la TAAC.</w:t>
      </w:r>
    </w:p>
    <w:p w14:paraId="794152EF"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Detalles sobre ingreso, procesamiento y salida.</w:t>
      </w:r>
    </w:p>
    <w:p w14:paraId="5A1793C2"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Información técnica importante acerca del sistema contable de la entidad.</w:t>
      </w:r>
    </w:p>
    <w:p w14:paraId="558C59E9"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c) Evidencia de auditoría:</w:t>
      </w:r>
    </w:p>
    <w:p w14:paraId="046210B9"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Salida de información obtenida.</w:t>
      </w:r>
    </w:p>
    <w:p w14:paraId="41282ADA"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Descripción del trabajo de auditoría realizado.</w:t>
      </w:r>
    </w:p>
    <w:p w14:paraId="3D00B607" w14:textId="77777777" w:rsidR="007D4E40" w:rsidRPr="001B2CC9" w:rsidRDefault="007D4E40" w:rsidP="00534A2F">
      <w:pPr>
        <w:pStyle w:val="Prrafodelista"/>
        <w:numPr>
          <w:ilvl w:val="0"/>
          <w:numId w:val="121"/>
        </w:numPr>
        <w:autoSpaceDE w:val="0"/>
        <w:autoSpaceDN w:val="0"/>
        <w:adjustRightInd w:val="0"/>
        <w:spacing w:after="0"/>
        <w:ind w:left="567"/>
        <w:jc w:val="both"/>
        <w:rPr>
          <w:rFonts w:ascii="Arial" w:hAnsi="Arial" w:cs="Arial"/>
          <w:lang w:val="es-ES"/>
        </w:rPr>
      </w:pPr>
      <w:r w:rsidRPr="001B2CC9">
        <w:rPr>
          <w:rFonts w:ascii="Arial" w:hAnsi="Arial" w:cs="Arial"/>
          <w:lang w:val="es-ES"/>
        </w:rPr>
        <w:t>Conclusiones de auditoría.</w:t>
      </w:r>
    </w:p>
    <w:p w14:paraId="5F53F34C" w14:textId="77777777" w:rsidR="007D4E40" w:rsidRPr="001B2CC9" w:rsidRDefault="007D4E40" w:rsidP="007D4E40">
      <w:pPr>
        <w:autoSpaceDE w:val="0"/>
        <w:autoSpaceDN w:val="0"/>
        <w:adjustRightInd w:val="0"/>
        <w:spacing w:after="0"/>
        <w:jc w:val="both"/>
        <w:rPr>
          <w:rFonts w:ascii="Arial" w:hAnsi="Arial" w:cs="Arial"/>
          <w:b/>
          <w:bCs/>
          <w:lang w:val="es-ES"/>
        </w:rPr>
      </w:pPr>
    </w:p>
    <w:p w14:paraId="32A992C3" w14:textId="77777777" w:rsidR="007D4E40" w:rsidRPr="001B2CC9" w:rsidRDefault="007D4E40" w:rsidP="007D4E40">
      <w:pPr>
        <w:autoSpaceDE w:val="0"/>
        <w:autoSpaceDN w:val="0"/>
        <w:adjustRightInd w:val="0"/>
        <w:spacing w:after="0"/>
        <w:jc w:val="both"/>
        <w:rPr>
          <w:rFonts w:ascii="Arial" w:hAnsi="Arial" w:cs="Arial"/>
          <w:b/>
          <w:bCs/>
          <w:i/>
          <w:lang w:val="es-ES"/>
        </w:rPr>
      </w:pPr>
      <w:r w:rsidRPr="001B2CC9">
        <w:rPr>
          <w:rFonts w:ascii="Arial" w:hAnsi="Arial" w:cs="Arial"/>
          <w:b/>
          <w:bCs/>
          <w:lang w:val="es-ES"/>
        </w:rPr>
        <w:t xml:space="preserve">Utilización de las </w:t>
      </w:r>
      <w:r w:rsidRPr="001B2CC9">
        <w:rPr>
          <w:rFonts w:ascii="Arial" w:hAnsi="Arial" w:cs="Arial"/>
          <w:b/>
          <w:bCs/>
          <w:i/>
          <w:lang w:val="es-ES"/>
        </w:rPr>
        <w:t>TAACs</w:t>
      </w:r>
    </w:p>
    <w:p w14:paraId="2E7008C0"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Las </w:t>
      </w:r>
      <w:r w:rsidRPr="001B2CC9">
        <w:rPr>
          <w:rFonts w:ascii="Arial" w:hAnsi="Arial" w:cs="Arial"/>
          <w:i/>
          <w:lang w:val="es-ES"/>
        </w:rPr>
        <w:t>TAACs</w:t>
      </w:r>
      <w:r w:rsidRPr="001B2CC9">
        <w:rPr>
          <w:rFonts w:ascii="Arial" w:hAnsi="Arial" w:cs="Arial"/>
          <w:lang w:val="es-ES"/>
        </w:rPr>
        <w:t xml:space="preserve"> pueden emplearse en la realización de diversos procedimientos de auditoría incluyendo:</w:t>
      </w:r>
    </w:p>
    <w:p w14:paraId="1B0C7349"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pruebas de detalle de transacciones y de saldos -por ejemplo: probar todas (o una muestra de) las transacciones de un archivo de cómputo.</w:t>
      </w:r>
    </w:p>
    <w:p w14:paraId="47AF8093"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procedimientos de revisión analítica -por ejemplo: identificar fluctuaciones o partidas inusuales.</w:t>
      </w:r>
    </w:p>
    <w:p w14:paraId="32E46510"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pruebas de cumplimiento de controles generales del ambiente SIC (Sistemas de Información Computarizada), como por ejemplo: el uso de datos de pruebas para verificar los procedimientos de acceso a las bibliotecas de programas.</w:t>
      </w:r>
    </w:p>
    <w:p w14:paraId="7F05F299" w14:textId="77777777" w:rsidR="007D4E40" w:rsidRPr="001B2CC9" w:rsidRDefault="007D4E40" w:rsidP="007D4E40">
      <w:pPr>
        <w:autoSpaceDE w:val="0"/>
        <w:autoSpaceDN w:val="0"/>
        <w:adjustRightInd w:val="0"/>
        <w:spacing w:after="0"/>
        <w:jc w:val="both"/>
        <w:rPr>
          <w:rFonts w:ascii="Arial" w:hAnsi="Arial" w:cs="Arial"/>
          <w:b/>
          <w:bCs/>
          <w:lang w:val="es-ES"/>
        </w:rPr>
      </w:pPr>
    </w:p>
    <w:p w14:paraId="1361AFB9" w14:textId="77777777" w:rsidR="007D4E40" w:rsidRPr="001B2CC9" w:rsidRDefault="007D4E40" w:rsidP="007D4E40">
      <w:pPr>
        <w:autoSpaceDE w:val="0"/>
        <w:autoSpaceDN w:val="0"/>
        <w:adjustRightInd w:val="0"/>
        <w:spacing w:after="0"/>
        <w:jc w:val="both"/>
        <w:rPr>
          <w:rFonts w:ascii="Arial" w:hAnsi="Arial" w:cs="Arial"/>
          <w:b/>
          <w:bCs/>
          <w:lang w:val="es-ES"/>
        </w:rPr>
      </w:pPr>
      <w:r w:rsidRPr="001B2CC9">
        <w:rPr>
          <w:rFonts w:ascii="Arial" w:hAnsi="Arial" w:cs="Arial"/>
          <w:b/>
          <w:bCs/>
          <w:lang w:val="es-ES"/>
        </w:rPr>
        <w:t xml:space="preserve">Aplicación de la </w:t>
      </w:r>
      <w:r w:rsidRPr="001B2CC9">
        <w:rPr>
          <w:rFonts w:ascii="Arial" w:hAnsi="Arial" w:cs="Arial"/>
          <w:b/>
          <w:bCs/>
          <w:i/>
          <w:lang w:val="es-ES"/>
        </w:rPr>
        <w:t>TAAC</w:t>
      </w:r>
    </w:p>
    <w:p w14:paraId="259EFC50"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Los principales pasos que debe seguir el Auditor Interno en la aplicación de la </w:t>
      </w:r>
      <w:r w:rsidRPr="001B2CC9">
        <w:rPr>
          <w:rFonts w:ascii="Arial" w:hAnsi="Arial" w:cs="Arial"/>
          <w:i/>
          <w:lang w:val="es-ES"/>
        </w:rPr>
        <w:t>TAAC</w:t>
      </w:r>
      <w:r w:rsidRPr="001B2CC9">
        <w:rPr>
          <w:rFonts w:ascii="Arial" w:hAnsi="Arial" w:cs="Arial"/>
          <w:lang w:val="es-ES"/>
        </w:rPr>
        <w:t xml:space="preserve"> son:</w:t>
      </w:r>
    </w:p>
    <w:p w14:paraId="5F425410"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 xml:space="preserve">Establecer el objetivo de la aplicación de la </w:t>
      </w:r>
      <w:r w:rsidRPr="001B2CC9">
        <w:rPr>
          <w:rFonts w:ascii="Arial" w:hAnsi="Arial" w:cs="Arial"/>
          <w:i/>
          <w:lang w:val="es-ES"/>
        </w:rPr>
        <w:t>TAAC</w:t>
      </w:r>
      <w:r w:rsidRPr="001B2CC9">
        <w:rPr>
          <w:rFonts w:ascii="Arial" w:hAnsi="Arial" w:cs="Arial"/>
          <w:lang w:val="es-ES"/>
        </w:rPr>
        <w:t>.</w:t>
      </w:r>
    </w:p>
    <w:p w14:paraId="0E9FE333"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Determinar el contenido y la accesibilidad de los archivos en la entidad.</w:t>
      </w:r>
    </w:p>
    <w:p w14:paraId="26DBD8E5"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Definir los tipos de transacciones a ser probadas.</w:t>
      </w:r>
    </w:p>
    <w:p w14:paraId="5B1C99F6"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Definir los procedimientos a ser realizados con la información.</w:t>
      </w:r>
    </w:p>
    <w:p w14:paraId="734B6B39"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Definir los requerimientos de salida.</w:t>
      </w:r>
    </w:p>
    <w:p w14:paraId="2F5D6963" w14:textId="77777777" w:rsidR="007D4E40" w:rsidRPr="001B2CC9" w:rsidRDefault="007D4E40" w:rsidP="007D4E40">
      <w:pPr>
        <w:numPr>
          <w:ilvl w:val="0"/>
          <w:numId w:val="1"/>
        </w:numPr>
        <w:autoSpaceDE w:val="0"/>
        <w:autoSpaceDN w:val="0"/>
        <w:adjustRightInd w:val="0"/>
        <w:spacing w:after="0"/>
        <w:jc w:val="both"/>
        <w:rPr>
          <w:rFonts w:ascii="Arial" w:hAnsi="Arial" w:cs="Arial"/>
          <w:i/>
          <w:lang w:val="es-ES"/>
        </w:rPr>
      </w:pPr>
      <w:r w:rsidRPr="001B2CC9">
        <w:rPr>
          <w:rFonts w:ascii="Arial" w:hAnsi="Arial" w:cs="Arial"/>
          <w:lang w:val="es-ES"/>
        </w:rPr>
        <w:t xml:space="preserve">Identificar al personal de auditoría y de cómputo que pueden participar en el diseño y aplicación de la </w:t>
      </w:r>
      <w:r w:rsidRPr="001B2CC9">
        <w:rPr>
          <w:rFonts w:ascii="Arial" w:hAnsi="Arial" w:cs="Arial"/>
          <w:i/>
          <w:lang w:val="es-ES"/>
        </w:rPr>
        <w:t>TAAC.</w:t>
      </w:r>
    </w:p>
    <w:p w14:paraId="2DA0C239"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Perfeccionar las estimaciones de los costos y beneficios.</w:t>
      </w:r>
    </w:p>
    <w:p w14:paraId="0B47D496"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 xml:space="preserve">Asegurar que el uso de la </w:t>
      </w:r>
      <w:r w:rsidRPr="001B2CC9">
        <w:rPr>
          <w:rFonts w:ascii="Arial" w:hAnsi="Arial" w:cs="Arial"/>
          <w:i/>
          <w:lang w:val="es-ES"/>
        </w:rPr>
        <w:t>TAAC</w:t>
      </w:r>
      <w:r w:rsidRPr="001B2CC9">
        <w:rPr>
          <w:rFonts w:ascii="Arial" w:hAnsi="Arial" w:cs="Arial"/>
          <w:lang w:val="es-ES"/>
        </w:rPr>
        <w:t xml:space="preserve"> es apropiadamente controlado y documentado.</w:t>
      </w:r>
    </w:p>
    <w:p w14:paraId="5DB323BB"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 xml:space="preserve">Ejecutar la aplicación de la </w:t>
      </w:r>
      <w:r w:rsidRPr="001B2CC9">
        <w:rPr>
          <w:rFonts w:ascii="Arial" w:hAnsi="Arial" w:cs="Arial"/>
          <w:i/>
          <w:lang w:val="es-ES"/>
        </w:rPr>
        <w:t>TAAC</w:t>
      </w:r>
      <w:r w:rsidRPr="001B2CC9">
        <w:rPr>
          <w:rFonts w:ascii="Arial" w:hAnsi="Arial" w:cs="Arial"/>
          <w:lang w:val="es-ES"/>
        </w:rPr>
        <w:t>.</w:t>
      </w:r>
    </w:p>
    <w:p w14:paraId="3C6EA157"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Evaluar los resultados.</w:t>
      </w:r>
    </w:p>
    <w:p w14:paraId="7B30495D" w14:textId="77777777" w:rsidR="007D4E40" w:rsidRPr="001B2CC9" w:rsidRDefault="007D4E40" w:rsidP="007D4E40">
      <w:pPr>
        <w:autoSpaceDE w:val="0"/>
        <w:autoSpaceDN w:val="0"/>
        <w:adjustRightInd w:val="0"/>
        <w:spacing w:after="0"/>
        <w:jc w:val="both"/>
        <w:rPr>
          <w:rFonts w:ascii="Arial" w:hAnsi="Arial" w:cs="Arial"/>
          <w:b/>
          <w:bCs/>
          <w:lang w:val="es-ES"/>
        </w:rPr>
      </w:pPr>
    </w:p>
    <w:p w14:paraId="067B6EEC" w14:textId="77777777" w:rsidR="007D4E40" w:rsidRPr="001B2CC9" w:rsidRDefault="007D4E40" w:rsidP="007D4E40">
      <w:pPr>
        <w:autoSpaceDE w:val="0"/>
        <w:autoSpaceDN w:val="0"/>
        <w:adjustRightInd w:val="0"/>
        <w:spacing w:after="0"/>
        <w:jc w:val="both"/>
        <w:rPr>
          <w:rFonts w:ascii="Arial" w:hAnsi="Arial" w:cs="Arial"/>
          <w:b/>
          <w:bCs/>
          <w:lang w:val="es-ES"/>
        </w:rPr>
      </w:pPr>
      <w:r w:rsidRPr="001B2CC9">
        <w:rPr>
          <w:rFonts w:ascii="Arial" w:hAnsi="Arial" w:cs="Arial"/>
          <w:b/>
          <w:bCs/>
          <w:lang w:val="es-ES"/>
        </w:rPr>
        <w:t xml:space="preserve">Control de aplicación de la </w:t>
      </w:r>
      <w:r w:rsidRPr="001B2CC9">
        <w:rPr>
          <w:rFonts w:ascii="Arial" w:hAnsi="Arial" w:cs="Arial"/>
          <w:b/>
          <w:bCs/>
          <w:i/>
          <w:lang w:val="es-ES"/>
        </w:rPr>
        <w:t>TAAC</w:t>
      </w:r>
    </w:p>
    <w:p w14:paraId="485B0A35"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La utilización de una </w:t>
      </w:r>
      <w:r w:rsidRPr="001B2CC9">
        <w:rPr>
          <w:rFonts w:ascii="Arial" w:hAnsi="Arial" w:cs="Arial"/>
          <w:i/>
          <w:lang w:val="es-ES"/>
        </w:rPr>
        <w:t>TAAC</w:t>
      </w:r>
      <w:r w:rsidRPr="001B2CC9">
        <w:rPr>
          <w:rFonts w:ascii="Arial" w:hAnsi="Arial" w:cs="Arial"/>
          <w:lang w:val="es-ES"/>
        </w:rPr>
        <w:t xml:space="preserve"> debe ser controlada para asegurar razonablemente que los objetivos de auditoría y procedimientos específicos de la </w:t>
      </w:r>
      <w:r w:rsidRPr="001B2CC9">
        <w:rPr>
          <w:rFonts w:ascii="Arial" w:hAnsi="Arial" w:cs="Arial"/>
          <w:i/>
          <w:lang w:val="es-ES"/>
        </w:rPr>
        <w:t>TAAC</w:t>
      </w:r>
      <w:r w:rsidRPr="001B2CC9">
        <w:rPr>
          <w:rFonts w:ascii="Arial" w:hAnsi="Arial" w:cs="Arial"/>
          <w:lang w:val="es-ES"/>
        </w:rPr>
        <w:t xml:space="preserve"> han sido alcanzados y que no ha sido manipulada por el personal de la entidad.</w:t>
      </w:r>
    </w:p>
    <w:p w14:paraId="67A36F1D" w14:textId="77777777" w:rsidR="007D4E40" w:rsidRPr="001B2CC9" w:rsidRDefault="007D4E40" w:rsidP="007D4E40">
      <w:pPr>
        <w:autoSpaceDE w:val="0"/>
        <w:autoSpaceDN w:val="0"/>
        <w:adjustRightInd w:val="0"/>
        <w:spacing w:after="0"/>
        <w:jc w:val="both"/>
        <w:rPr>
          <w:rFonts w:ascii="Arial" w:hAnsi="Arial" w:cs="Arial"/>
          <w:lang w:val="es-ES"/>
        </w:rPr>
      </w:pPr>
      <w:r w:rsidRPr="001B2CC9">
        <w:rPr>
          <w:rFonts w:ascii="Arial" w:hAnsi="Arial" w:cs="Arial"/>
          <w:lang w:val="es-ES"/>
        </w:rPr>
        <w:t xml:space="preserve">Los procedimientos específicos necesarios para controlar el uso de una </w:t>
      </w:r>
      <w:r w:rsidRPr="001B2CC9">
        <w:rPr>
          <w:rFonts w:ascii="Arial" w:hAnsi="Arial" w:cs="Arial"/>
          <w:i/>
          <w:lang w:val="es-ES"/>
        </w:rPr>
        <w:t>TAAC</w:t>
      </w:r>
      <w:r w:rsidRPr="001B2CC9">
        <w:rPr>
          <w:rFonts w:ascii="Arial" w:hAnsi="Arial" w:cs="Arial"/>
          <w:lang w:val="es-ES"/>
        </w:rPr>
        <w:t>, dependerá de su aplicación particular. Al establecer el control de auditoría, el Auditor Interno debe considerar la necesidad de:</w:t>
      </w:r>
    </w:p>
    <w:p w14:paraId="03EA9FE7"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 xml:space="preserve">aprobar las especificaciones técnicas y efectuar una revisión del trabajo que involucra el uso de la </w:t>
      </w:r>
      <w:r w:rsidRPr="001B2CC9">
        <w:rPr>
          <w:rFonts w:ascii="Arial" w:hAnsi="Arial" w:cs="Arial"/>
          <w:i/>
          <w:lang w:val="es-ES"/>
        </w:rPr>
        <w:t>TAAC</w:t>
      </w:r>
      <w:r w:rsidRPr="001B2CC9">
        <w:rPr>
          <w:rFonts w:ascii="Arial" w:hAnsi="Arial" w:cs="Arial"/>
          <w:lang w:val="es-ES"/>
        </w:rPr>
        <w:t>.</w:t>
      </w:r>
    </w:p>
    <w:p w14:paraId="5B0517C4"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 xml:space="preserve">revisar los controles generales SIC de la Cooperativa que pueden contribuir a la integridad de la </w:t>
      </w:r>
      <w:r w:rsidRPr="001B2CC9">
        <w:rPr>
          <w:rFonts w:ascii="Arial" w:hAnsi="Arial" w:cs="Arial"/>
          <w:i/>
          <w:lang w:val="es-ES"/>
        </w:rPr>
        <w:t>TAAC</w:t>
      </w:r>
      <w:r w:rsidRPr="001B2CC9">
        <w:rPr>
          <w:rFonts w:ascii="Arial" w:hAnsi="Arial" w:cs="Arial"/>
          <w:lang w:val="es-ES"/>
        </w:rPr>
        <w:t>.</w:t>
      </w:r>
    </w:p>
    <w:p w14:paraId="6D6D928B" w14:textId="77777777" w:rsidR="007D4E40" w:rsidRPr="001B2CC9" w:rsidRDefault="007D4E40" w:rsidP="007D4E40">
      <w:pPr>
        <w:numPr>
          <w:ilvl w:val="0"/>
          <w:numId w:val="1"/>
        </w:numPr>
        <w:autoSpaceDE w:val="0"/>
        <w:autoSpaceDN w:val="0"/>
        <w:adjustRightInd w:val="0"/>
        <w:spacing w:after="0"/>
        <w:jc w:val="both"/>
        <w:rPr>
          <w:rFonts w:ascii="Arial" w:hAnsi="Arial" w:cs="Arial"/>
          <w:lang w:val="es-ES"/>
        </w:rPr>
      </w:pPr>
      <w:r w:rsidRPr="001B2CC9">
        <w:rPr>
          <w:rFonts w:ascii="Arial" w:hAnsi="Arial" w:cs="Arial"/>
          <w:lang w:val="es-ES"/>
        </w:rPr>
        <w:t>asegurar la integración apropiada de la información de salida dentro del proceso de auditoría.</w:t>
      </w:r>
    </w:p>
    <w:p w14:paraId="6E6D085B" w14:textId="77777777" w:rsidR="007D4E40" w:rsidRDefault="007D4E40">
      <w:pPr>
        <w:spacing w:after="0" w:line="240" w:lineRule="auto"/>
        <w:rPr>
          <w:rFonts w:ascii="Arial" w:hAnsi="Arial" w:cs="Arial"/>
          <w:b/>
          <w:bCs/>
          <w:lang w:val="es-ES"/>
        </w:rPr>
      </w:pPr>
      <w:r>
        <w:rPr>
          <w:rFonts w:ascii="Arial" w:hAnsi="Arial" w:cs="Arial"/>
          <w:b/>
          <w:bCs/>
          <w:lang w:val="es-ES"/>
        </w:rPr>
        <w:br w:type="page"/>
      </w:r>
    </w:p>
    <w:p w14:paraId="1444B408" w14:textId="0F6756C2" w:rsidR="00624803" w:rsidRPr="004E0B3B" w:rsidRDefault="009716DF" w:rsidP="004E0B3B">
      <w:pPr>
        <w:spacing w:after="0"/>
        <w:rPr>
          <w:rFonts w:ascii="Arial" w:hAnsi="Arial" w:cs="Arial"/>
          <w:b/>
          <w:lang w:eastAsia="pt-BR"/>
        </w:rPr>
      </w:pPr>
      <w:r w:rsidRPr="004E0B3B">
        <w:rPr>
          <w:rFonts w:ascii="Arial" w:hAnsi="Arial" w:cs="Arial"/>
          <w:b/>
          <w:bCs/>
          <w:lang w:val="es-ES"/>
        </w:rPr>
        <w:t xml:space="preserve">Anexo </w:t>
      </w:r>
      <w:r w:rsidR="00C63836">
        <w:rPr>
          <w:rFonts w:ascii="Arial" w:hAnsi="Arial" w:cs="Arial"/>
          <w:b/>
          <w:bCs/>
          <w:lang w:val="es-ES"/>
        </w:rPr>
        <w:t>1</w:t>
      </w:r>
      <w:r w:rsidR="00166B9B">
        <w:rPr>
          <w:rFonts w:ascii="Arial" w:hAnsi="Arial" w:cs="Arial"/>
          <w:b/>
          <w:bCs/>
          <w:lang w:val="es-ES"/>
        </w:rPr>
        <w:t>1</w:t>
      </w:r>
      <w:r w:rsidRPr="004E0B3B">
        <w:rPr>
          <w:rFonts w:ascii="Arial" w:hAnsi="Arial" w:cs="Arial"/>
          <w:b/>
          <w:bCs/>
          <w:lang w:val="es-ES"/>
        </w:rPr>
        <w:t xml:space="preserve">: </w:t>
      </w:r>
      <w:r w:rsidR="00D44514" w:rsidRPr="00D266E0">
        <w:rPr>
          <w:rFonts w:ascii="Arial" w:hAnsi="Arial" w:cs="Arial"/>
          <w:lang w:val="es-ES"/>
        </w:rPr>
        <w:t>Minuta</w:t>
      </w:r>
      <w:r w:rsidR="00624803" w:rsidRPr="00D266E0">
        <w:rPr>
          <w:rFonts w:ascii="Arial" w:hAnsi="Arial" w:cs="Arial"/>
          <w:lang w:eastAsia="pt-BR"/>
        </w:rPr>
        <w:t xml:space="preserve"> </w:t>
      </w:r>
      <w:r w:rsidR="00D44514" w:rsidRPr="00D266E0">
        <w:rPr>
          <w:rFonts w:ascii="Arial" w:hAnsi="Arial" w:cs="Arial"/>
          <w:lang w:eastAsia="pt-BR"/>
        </w:rPr>
        <w:t xml:space="preserve">de Reunión de Cierre con </w:t>
      </w:r>
      <w:r w:rsidR="005D30ED" w:rsidRPr="00D266E0">
        <w:rPr>
          <w:rFonts w:ascii="Arial" w:hAnsi="Arial" w:cs="Arial"/>
          <w:lang w:eastAsia="pt-BR"/>
        </w:rPr>
        <w:t>Área</w:t>
      </w:r>
      <w:r w:rsidR="00D44514" w:rsidRPr="00D266E0">
        <w:rPr>
          <w:rFonts w:ascii="Arial" w:hAnsi="Arial" w:cs="Arial"/>
          <w:lang w:eastAsia="pt-BR"/>
        </w:rPr>
        <w:t xml:space="preserve"> Auditada</w:t>
      </w:r>
    </w:p>
    <w:p w14:paraId="436CAB8A" w14:textId="77777777" w:rsidR="00D44514" w:rsidRDefault="00D44514" w:rsidP="004E0B3B">
      <w:pPr>
        <w:spacing w:after="0"/>
        <w:rPr>
          <w:rFonts w:ascii="Arial" w:hAnsi="Arial" w:cs="Arial"/>
          <w:b/>
          <w:lang w:eastAsia="pt-BR"/>
        </w:rPr>
      </w:pPr>
    </w:p>
    <w:p w14:paraId="68774B78" w14:textId="50CD1206" w:rsidR="00D6299A" w:rsidRPr="004E0B3B" w:rsidRDefault="00D44514" w:rsidP="00D44514">
      <w:pPr>
        <w:spacing w:after="0"/>
        <w:jc w:val="center"/>
        <w:rPr>
          <w:rFonts w:ascii="Arial" w:hAnsi="Arial" w:cs="Arial"/>
          <w:b/>
          <w:lang w:eastAsia="pt-BR"/>
        </w:rPr>
      </w:pPr>
      <w:r>
        <w:rPr>
          <w:rFonts w:ascii="Arial" w:hAnsi="Arial" w:cs="Arial"/>
          <w:b/>
          <w:lang w:eastAsia="pt-BR"/>
        </w:rPr>
        <w:t>MINUTA</w:t>
      </w:r>
      <w:r w:rsidR="00D6299A" w:rsidRPr="004E0B3B">
        <w:rPr>
          <w:rFonts w:ascii="Arial" w:hAnsi="Arial" w:cs="Arial"/>
          <w:b/>
          <w:lang w:eastAsia="pt-BR"/>
        </w:rPr>
        <w:t xml:space="preserve"> DE REUNIÓN DE CIERRE CON AREA AUDITADA</w:t>
      </w:r>
    </w:p>
    <w:p w14:paraId="439725E4" w14:textId="77777777" w:rsidR="00D6299A" w:rsidRPr="004E0B3B" w:rsidRDefault="00D6299A" w:rsidP="004E0B3B">
      <w:pPr>
        <w:spacing w:after="0"/>
        <w:rPr>
          <w:rFonts w:ascii="Arial" w:hAnsi="Arial" w:cs="Arial"/>
          <w:lang w:eastAsia="pt-BR"/>
        </w:rPr>
      </w:pPr>
    </w:p>
    <w:tbl>
      <w:tblPr>
        <w:tblW w:w="9264" w:type="dxa"/>
        <w:tblLayout w:type="fixed"/>
        <w:tblLook w:val="0000" w:firstRow="0" w:lastRow="0" w:firstColumn="0" w:lastColumn="0" w:noHBand="0" w:noVBand="0"/>
      </w:tblPr>
      <w:tblGrid>
        <w:gridCol w:w="4552"/>
        <w:gridCol w:w="236"/>
        <w:gridCol w:w="4476"/>
      </w:tblGrid>
      <w:tr w:rsidR="00D6299A" w:rsidRPr="004E0B3B" w14:paraId="54677E98" w14:textId="77777777" w:rsidTr="001B6A72">
        <w:trPr>
          <w:cantSplit/>
          <w:trHeight w:val="555"/>
        </w:trPr>
        <w:tc>
          <w:tcPr>
            <w:tcW w:w="4552" w:type="dxa"/>
          </w:tcPr>
          <w:p w14:paraId="189579DE" w14:textId="403FEA83" w:rsidR="00D6299A" w:rsidRPr="004E0B3B" w:rsidRDefault="00401A12" w:rsidP="004E0B3B">
            <w:pPr>
              <w:pStyle w:val="memoheader"/>
              <w:rPr>
                <w:rFonts w:ascii="Arial" w:hAnsi="Arial" w:cs="Arial"/>
                <w:sz w:val="22"/>
                <w:szCs w:val="22"/>
                <w:lang w:val="es-PY"/>
              </w:rPr>
            </w:pPr>
            <w:r>
              <w:rPr>
                <w:rFonts w:ascii="Arial" w:hAnsi="Arial" w:cs="Arial"/>
                <w:sz w:val="22"/>
                <w:szCs w:val="22"/>
                <w:lang w:val="es-PY"/>
              </w:rPr>
              <w:t>Hecho por</w:t>
            </w:r>
          </w:p>
          <w:p w14:paraId="3970EB8D" w14:textId="77777777" w:rsidR="00D6299A" w:rsidRPr="004E0B3B" w:rsidRDefault="00D6299A" w:rsidP="004E0B3B">
            <w:pPr>
              <w:spacing w:after="0"/>
              <w:rPr>
                <w:rFonts w:ascii="Arial" w:hAnsi="Arial" w:cs="Arial"/>
              </w:rPr>
            </w:pPr>
            <w:r w:rsidRPr="004E0B3B">
              <w:rPr>
                <w:rFonts w:ascii="Arial" w:hAnsi="Arial" w:cs="Arial"/>
              </w:rPr>
              <w:t>&lt;Auditor&gt;</w:t>
            </w:r>
          </w:p>
        </w:tc>
        <w:tc>
          <w:tcPr>
            <w:tcW w:w="236" w:type="dxa"/>
            <w:vMerge w:val="restart"/>
          </w:tcPr>
          <w:p w14:paraId="3C095903" w14:textId="77777777" w:rsidR="00D6299A" w:rsidRPr="004E0B3B" w:rsidRDefault="00D6299A" w:rsidP="004E0B3B">
            <w:pPr>
              <w:spacing w:after="0"/>
              <w:rPr>
                <w:rFonts w:ascii="Arial" w:hAnsi="Arial" w:cs="Arial"/>
              </w:rPr>
            </w:pPr>
          </w:p>
        </w:tc>
        <w:tc>
          <w:tcPr>
            <w:tcW w:w="4476" w:type="dxa"/>
          </w:tcPr>
          <w:p w14:paraId="4DA8AB4B" w14:textId="77777777"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Para</w:t>
            </w:r>
          </w:p>
          <w:p w14:paraId="5AC048F7" w14:textId="77777777" w:rsidR="00D6299A" w:rsidRPr="004E0B3B" w:rsidRDefault="00D6299A" w:rsidP="004E0B3B">
            <w:pPr>
              <w:spacing w:after="0"/>
              <w:rPr>
                <w:rFonts w:ascii="Arial" w:hAnsi="Arial" w:cs="Arial"/>
                <w:color w:val="000000"/>
              </w:rPr>
            </w:pPr>
            <w:r w:rsidRPr="004E0B3B">
              <w:rPr>
                <w:rFonts w:ascii="Arial" w:hAnsi="Arial" w:cs="Arial"/>
                <w:color w:val="000000"/>
              </w:rPr>
              <w:t>&lt;Responsable General&gt;</w:t>
            </w:r>
          </w:p>
          <w:p w14:paraId="1DBC1B14" w14:textId="77777777" w:rsidR="00D6299A" w:rsidRPr="004E0B3B" w:rsidRDefault="00D6299A" w:rsidP="004E0B3B">
            <w:pPr>
              <w:spacing w:after="0"/>
              <w:rPr>
                <w:rFonts w:ascii="Arial" w:hAnsi="Arial" w:cs="Arial"/>
              </w:rPr>
            </w:pPr>
          </w:p>
        </w:tc>
      </w:tr>
      <w:tr w:rsidR="00D6299A" w:rsidRPr="004E0B3B" w14:paraId="3A83755E" w14:textId="77777777" w:rsidTr="001B6A72">
        <w:trPr>
          <w:cantSplit/>
          <w:trHeight w:val="555"/>
        </w:trPr>
        <w:tc>
          <w:tcPr>
            <w:tcW w:w="4552" w:type="dxa"/>
          </w:tcPr>
          <w:p w14:paraId="21706D21" w14:textId="77777777"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Departamento</w:t>
            </w:r>
          </w:p>
          <w:p w14:paraId="711751A5" w14:textId="77777777" w:rsidR="00D6299A" w:rsidRPr="004E0B3B" w:rsidRDefault="00D6299A" w:rsidP="004E0B3B">
            <w:pPr>
              <w:pStyle w:val="Encabezado"/>
              <w:rPr>
                <w:rFonts w:ascii="Arial" w:hAnsi="Arial" w:cs="Arial"/>
              </w:rPr>
            </w:pPr>
            <w:r w:rsidRPr="004E0B3B">
              <w:rPr>
                <w:rFonts w:ascii="Arial" w:hAnsi="Arial" w:cs="Arial"/>
              </w:rPr>
              <w:t>Auditoría Interna</w:t>
            </w:r>
          </w:p>
        </w:tc>
        <w:tc>
          <w:tcPr>
            <w:tcW w:w="236" w:type="dxa"/>
            <w:vMerge/>
          </w:tcPr>
          <w:p w14:paraId="26A40BCC" w14:textId="77777777" w:rsidR="00D6299A" w:rsidRPr="004E0B3B" w:rsidRDefault="00D6299A" w:rsidP="004E0B3B">
            <w:pPr>
              <w:spacing w:after="0"/>
              <w:rPr>
                <w:rFonts w:ascii="Arial" w:hAnsi="Arial" w:cs="Arial"/>
              </w:rPr>
            </w:pPr>
          </w:p>
        </w:tc>
        <w:tc>
          <w:tcPr>
            <w:tcW w:w="4476" w:type="dxa"/>
            <w:vMerge w:val="restart"/>
          </w:tcPr>
          <w:p w14:paraId="7E655777" w14:textId="77777777"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Con copia a:</w:t>
            </w:r>
          </w:p>
          <w:p w14:paraId="10D95F94" w14:textId="77777777" w:rsidR="00D6299A" w:rsidRPr="004E0B3B" w:rsidRDefault="00D6299A" w:rsidP="004E0B3B">
            <w:pPr>
              <w:spacing w:after="0"/>
              <w:rPr>
                <w:rFonts w:ascii="Arial" w:hAnsi="Arial" w:cs="Arial"/>
                <w:color w:val="000000"/>
              </w:rPr>
            </w:pPr>
            <w:r w:rsidRPr="004E0B3B">
              <w:rPr>
                <w:rFonts w:ascii="Arial" w:hAnsi="Arial" w:cs="Arial"/>
                <w:color w:val="000000"/>
              </w:rPr>
              <w:t>&lt;Superior Inmediato del Responsable General&gt;</w:t>
            </w:r>
          </w:p>
          <w:p w14:paraId="7E34613E" w14:textId="77777777" w:rsidR="00D6299A" w:rsidRPr="004E0B3B" w:rsidRDefault="00D6299A" w:rsidP="004E0B3B">
            <w:pPr>
              <w:pStyle w:val="Encabezado"/>
              <w:rPr>
                <w:rFonts w:ascii="Arial" w:hAnsi="Arial" w:cs="Arial"/>
              </w:rPr>
            </w:pPr>
          </w:p>
        </w:tc>
      </w:tr>
      <w:tr w:rsidR="00D6299A" w:rsidRPr="004E0B3B" w14:paraId="24EDAEE1" w14:textId="77777777" w:rsidTr="001B6A72">
        <w:trPr>
          <w:cantSplit/>
          <w:trHeight w:val="555"/>
        </w:trPr>
        <w:tc>
          <w:tcPr>
            <w:tcW w:w="4552" w:type="dxa"/>
          </w:tcPr>
          <w:p w14:paraId="3AA42188" w14:textId="77777777" w:rsidR="00D44514" w:rsidRDefault="00D44514" w:rsidP="004E0B3B">
            <w:pPr>
              <w:pStyle w:val="memoheader"/>
              <w:rPr>
                <w:rFonts w:ascii="Arial" w:hAnsi="Arial" w:cs="Arial"/>
                <w:sz w:val="22"/>
                <w:szCs w:val="22"/>
                <w:lang w:val="es-PY"/>
              </w:rPr>
            </w:pPr>
          </w:p>
          <w:p w14:paraId="049CC206" w14:textId="35E5596B"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Fecha</w:t>
            </w:r>
          </w:p>
          <w:p w14:paraId="0CCC0E1D" w14:textId="77777777" w:rsidR="00D6299A" w:rsidRPr="004E0B3B" w:rsidRDefault="00D6299A" w:rsidP="004E0B3B">
            <w:pPr>
              <w:spacing w:after="0"/>
              <w:rPr>
                <w:rFonts w:ascii="Arial" w:hAnsi="Arial" w:cs="Arial"/>
              </w:rPr>
            </w:pPr>
            <w:r w:rsidRPr="004E0B3B">
              <w:rPr>
                <w:rFonts w:ascii="Arial" w:hAnsi="Arial" w:cs="Arial"/>
              </w:rPr>
              <w:t>&lt;dd-mm-aaaa&gt;</w:t>
            </w:r>
          </w:p>
        </w:tc>
        <w:tc>
          <w:tcPr>
            <w:tcW w:w="236" w:type="dxa"/>
            <w:vMerge/>
          </w:tcPr>
          <w:p w14:paraId="0B462F47" w14:textId="77777777" w:rsidR="00D6299A" w:rsidRPr="004E0B3B" w:rsidRDefault="00D6299A" w:rsidP="004E0B3B">
            <w:pPr>
              <w:spacing w:after="0"/>
              <w:rPr>
                <w:rFonts w:ascii="Arial" w:hAnsi="Arial" w:cs="Arial"/>
              </w:rPr>
            </w:pPr>
          </w:p>
        </w:tc>
        <w:tc>
          <w:tcPr>
            <w:tcW w:w="4476" w:type="dxa"/>
            <w:vMerge/>
          </w:tcPr>
          <w:p w14:paraId="1E9067E0" w14:textId="77777777" w:rsidR="00D6299A" w:rsidRPr="004E0B3B" w:rsidRDefault="00D6299A" w:rsidP="004E0B3B">
            <w:pPr>
              <w:spacing w:after="0"/>
              <w:rPr>
                <w:rFonts w:ascii="Arial" w:hAnsi="Arial" w:cs="Arial"/>
              </w:rPr>
            </w:pPr>
          </w:p>
        </w:tc>
      </w:tr>
      <w:tr w:rsidR="00D6299A" w:rsidRPr="004E0B3B" w14:paraId="4D86740A" w14:textId="77777777" w:rsidTr="001B6A72">
        <w:trPr>
          <w:cantSplit/>
          <w:trHeight w:val="555"/>
        </w:trPr>
        <w:tc>
          <w:tcPr>
            <w:tcW w:w="4552" w:type="dxa"/>
          </w:tcPr>
          <w:p w14:paraId="4D5AB18C" w14:textId="77777777" w:rsidR="00D6299A" w:rsidRPr="004E0B3B" w:rsidRDefault="00D6299A" w:rsidP="004E0B3B">
            <w:pPr>
              <w:pStyle w:val="memoheader"/>
              <w:rPr>
                <w:rFonts w:ascii="Arial" w:hAnsi="Arial" w:cs="Arial"/>
                <w:sz w:val="22"/>
                <w:szCs w:val="22"/>
                <w:lang w:val="es-PY"/>
              </w:rPr>
            </w:pPr>
            <w:r w:rsidRPr="004E0B3B">
              <w:rPr>
                <w:rFonts w:ascii="Arial" w:hAnsi="Arial" w:cs="Arial"/>
                <w:sz w:val="22"/>
                <w:szCs w:val="22"/>
                <w:lang w:val="es-PY"/>
              </w:rPr>
              <w:t>Tema</w:t>
            </w:r>
          </w:p>
          <w:p w14:paraId="2B5A3076" w14:textId="38337006" w:rsidR="00D6299A" w:rsidRPr="004E0B3B" w:rsidRDefault="00D6299A" w:rsidP="004E0B3B">
            <w:pPr>
              <w:spacing w:after="0"/>
              <w:rPr>
                <w:rFonts w:ascii="Arial" w:hAnsi="Arial" w:cs="Arial"/>
              </w:rPr>
            </w:pPr>
            <w:r w:rsidRPr="004E0B3B">
              <w:rPr>
                <w:rFonts w:ascii="Arial" w:hAnsi="Arial" w:cs="Arial"/>
              </w:rPr>
              <w:t xml:space="preserve">Reunión de cierre con el Auditado – Auditoría </w:t>
            </w:r>
            <w:r w:rsidRPr="004E0B3B">
              <w:rPr>
                <w:rFonts w:ascii="Arial" w:hAnsi="Arial" w:cs="Arial"/>
                <w:color w:val="000000"/>
              </w:rPr>
              <w:t>&lt;</w:t>
            </w:r>
            <w:r w:rsidR="00D44514">
              <w:rPr>
                <w:rFonts w:ascii="Arial" w:hAnsi="Arial" w:cs="Arial"/>
                <w:color w:val="000000"/>
              </w:rPr>
              <w:t xml:space="preserve">auditoria o proceso </w:t>
            </w:r>
            <w:r w:rsidRPr="004E0B3B">
              <w:rPr>
                <w:rFonts w:ascii="Arial" w:hAnsi="Arial" w:cs="Arial"/>
                <w:color w:val="000000"/>
              </w:rPr>
              <w:t>que se audita&gt;</w:t>
            </w:r>
            <w:r w:rsidRPr="004E0B3B">
              <w:rPr>
                <w:rFonts w:ascii="Arial" w:hAnsi="Arial" w:cs="Arial"/>
              </w:rPr>
              <w:t>.</w:t>
            </w:r>
          </w:p>
        </w:tc>
        <w:tc>
          <w:tcPr>
            <w:tcW w:w="236" w:type="dxa"/>
            <w:vMerge/>
          </w:tcPr>
          <w:p w14:paraId="3E01E839" w14:textId="77777777" w:rsidR="00D6299A" w:rsidRPr="004E0B3B" w:rsidRDefault="00D6299A" w:rsidP="004E0B3B">
            <w:pPr>
              <w:spacing w:after="0"/>
              <w:rPr>
                <w:rFonts w:ascii="Arial" w:hAnsi="Arial" w:cs="Arial"/>
              </w:rPr>
            </w:pPr>
          </w:p>
        </w:tc>
        <w:tc>
          <w:tcPr>
            <w:tcW w:w="4476" w:type="dxa"/>
            <w:vMerge/>
          </w:tcPr>
          <w:p w14:paraId="6A36A5E0" w14:textId="77777777" w:rsidR="00D6299A" w:rsidRPr="004E0B3B" w:rsidRDefault="00D6299A" w:rsidP="004E0B3B">
            <w:pPr>
              <w:spacing w:after="0"/>
              <w:rPr>
                <w:rFonts w:ascii="Arial" w:hAnsi="Arial" w:cs="Arial"/>
              </w:rPr>
            </w:pPr>
          </w:p>
        </w:tc>
      </w:tr>
      <w:tr w:rsidR="00D6299A" w:rsidRPr="004E0B3B" w14:paraId="004B3FF2" w14:textId="77777777" w:rsidTr="001B6A72">
        <w:trPr>
          <w:cantSplit/>
          <w:trHeight w:val="555"/>
        </w:trPr>
        <w:tc>
          <w:tcPr>
            <w:tcW w:w="4552" w:type="dxa"/>
          </w:tcPr>
          <w:p w14:paraId="3A1E9287" w14:textId="77777777" w:rsidR="00D6299A" w:rsidRPr="004E0B3B" w:rsidRDefault="00D6299A" w:rsidP="004E0B3B">
            <w:pPr>
              <w:spacing w:after="0"/>
              <w:rPr>
                <w:rFonts w:ascii="Arial" w:hAnsi="Arial" w:cs="Arial"/>
              </w:rPr>
            </w:pPr>
          </w:p>
        </w:tc>
        <w:tc>
          <w:tcPr>
            <w:tcW w:w="236" w:type="dxa"/>
            <w:vMerge/>
          </w:tcPr>
          <w:p w14:paraId="41E8184A" w14:textId="77777777" w:rsidR="00D6299A" w:rsidRPr="004E0B3B" w:rsidRDefault="00D6299A" w:rsidP="004E0B3B">
            <w:pPr>
              <w:spacing w:after="0"/>
              <w:rPr>
                <w:rFonts w:ascii="Arial" w:hAnsi="Arial" w:cs="Arial"/>
              </w:rPr>
            </w:pPr>
          </w:p>
        </w:tc>
        <w:tc>
          <w:tcPr>
            <w:tcW w:w="4476" w:type="dxa"/>
            <w:vMerge/>
          </w:tcPr>
          <w:p w14:paraId="7FF8A127" w14:textId="77777777" w:rsidR="00D6299A" w:rsidRPr="004E0B3B" w:rsidRDefault="00D6299A" w:rsidP="004E0B3B">
            <w:pPr>
              <w:spacing w:after="0"/>
              <w:rPr>
                <w:rFonts w:ascii="Arial" w:hAnsi="Arial" w:cs="Arial"/>
              </w:rPr>
            </w:pPr>
          </w:p>
        </w:tc>
      </w:tr>
    </w:tbl>
    <w:p w14:paraId="093B4A9C" w14:textId="77777777" w:rsidR="00D6299A" w:rsidRPr="004E0B3B" w:rsidRDefault="00D6299A" w:rsidP="004E0B3B">
      <w:pPr>
        <w:pStyle w:val="Referenceheading"/>
        <w:spacing w:before="0" w:line="240" w:lineRule="auto"/>
        <w:rPr>
          <w:rFonts w:ascii="Arial" w:hAnsi="Arial" w:cs="Arial"/>
          <w:bCs/>
          <w:sz w:val="22"/>
          <w:szCs w:val="22"/>
          <w:lang w:val="es-PY" w:eastAsia="en-US"/>
        </w:rPr>
      </w:pPr>
      <w:r w:rsidRPr="004E0B3B">
        <w:rPr>
          <w:rFonts w:ascii="Arial" w:hAnsi="Arial" w:cs="Arial"/>
          <w:bCs/>
          <w:sz w:val="22"/>
          <w:szCs w:val="22"/>
          <w:lang w:val="es-PY" w:eastAsia="en-US"/>
        </w:rPr>
        <w:t>Participantes</w:t>
      </w:r>
    </w:p>
    <w:p w14:paraId="42A9FCBE" w14:textId="77777777" w:rsidR="00D6299A" w:rsidRPr="004E0B3B" w:rsidRDefault="00D6299A" w:rsidP="004E0B3B">
      <w:pPr>
        <w:spacing w:after="0"/>
        <w:jc w:val="both"/>
        <w:rPr>
          <w:rFonts w:ascii="Arial" w:hAnsi="Arial" w:cs="Arial"/>
        </w:rPr>
      </w:pPr>
      <w:r w:rsidRPr="004E0B3B">
        <w:rPr>
          <w:rFonts w:ascii="Arial" w:hAnsi="Arial" w:cs="Arial"/>
        </w:rPr>
        <w:t>&lt;nombre (XX), nombre(YY), nombre(ZZ)&gt;</w:t>
      </w:r>
    </w:p>
    <w:p w14:paraId="0E51D619" w14:textId="77777777" w:rsidR="00D6299A" w:rsidRPr="004E0B3B" w:rsidRDefault="00D6299A" w:rsidP="004E0B3B">
      <w:pPr>
        <w:spacing w:after="0"/>
        <w:rPr>
          <w:rFonts w:ascii="Arial" w:hAnsi="Arial" w:cs="Arial"/>
          <w:b/>
        </w:rPr>
      </w:pPr>
    </w:p>
    <w:p w14:paraId="748F4516" w14:textId="77777777" w:rsidR="00D6299A" w:rsidRPr="004E0B3B" w:rsidRDefault="00D6299A" w:rsidP="004E0B3B">
      <w:pPr>
        <w:spacing w:after="0"/>
        <w:rPr>
          <w:rFonts w:ascii="Arial" w:hAnsi="Arial" w:cs="Arial"/>
          <w:b/>
        </w:rPr>
      </w:pPr>
      <w:r w:rsidRPr="004E0B3B">
        <w:rPr>
          <w:rFonts w:ascii="Arial" w:hAnsi="Arial" w:cs="Arial"/>
          <w:b/>
        </w:rPr>
        <w:t>Temas tratados</w:t>
      </w:r>
    </w:p>
    <w:p w14:paraId="375A4C30" w14:textId="77777777" w:rsidR="00D6299A" w:rsidRPr="004E0B3B" w:rsidRDefault="00D6299A" w:rsidP="004E0B3B">
      <w:pPr>
        <w:spacing w:after="0"/>
        <w:rPr>
          <w:rFonts w:ascii="Arial" w:hAnsi="Arial" w:cs="Arial"/>
          <w:b/>
        </w:rPr>
      </w:pPr>
    </w:p>
    <w:p w14:paraId="1E299632" w14:textId="77777777" w:rsidR="00D6299A" w:rsidRPr="004E0B3B" w:rsidRDefault="00D6299A" w:rsidP="004E0B3B">
      <w:pPr>
        <w:pStyle w:val="Encabezado"/>
        <w:jc w:val="both"/>
        <w:rPr>
          <w:rFonts w:ascii="Arial" w:hAnsi="Arial" w:cs="Arial"/>
        </w:rPr>
      </w:pPr>
      <w:r w:rsidRPr="004E0B3B">
        <w:rPr>
          <w:rFonts w:ascii="Arial" w:hAnsi="Arial" w:cs="Arial"/>
          <w:b/>
        </w:rPr>
        <w:t xml:space="preserve">1. Contenido del borrador del informe </w:t>
      </w:r>
    </w:p>
    <w:p w14:paraId="3C73BDF4" w14:textId="77777777" w:rsidR="00D6299A" w:rsidRPr="004E0B3B" w:rsidRDefault="00D6299A" w:rsidP="004E0B3B">
      <w:pPr>
        <w:pStyle w:val="Encabezado"/>
        <w:jc w:val="both"/>
        <w:rPr>
          <w:rFonts w:ascii="Arial" w:hAnsi="Arial" w:cs="Arial"/>
          <w:u w:val="single"/>
        </w:rPr>
      </w:pPr>
    </w:p>
    <w:p w14:paraId="3F4AFF8D" w14:textId="77777777" w:rsidR="00D6299A" w:rsidRPr="004E0B3B" w:rsidRDefault="00D6299A" w:rsidP="004E0B3B">
      <w:pPr>
        <w:spacing w:after="0"/>
        <w:jc w:val="both"/>
        <w:rPr>
          <w:rFonts w:ascii="Arial" w:hAnsi="Arial" w:cs="Arial"/>
        </w:rPr>
      </w:pPr>
      <w:r w:rsidRPr="004E0B3B">
        <w:rPr>
          <w:rFonts w:ascii="Arial" w:hAnsi="Arial" w:cs="Arial"/>
        </w:rPr>
        <w:t>Con respecto a la observación “</w:t>
      </w:r>
      <w:r w:rsidRPr="004E0B3B">
        <w:rPr>
          <w:rFonts w:ascii="Arial" w:hAnsi="Arial" w:cs="Arial"/>
          <w:b/>
        </w:rPr>
        <w:t>5.1 xxxx” XX</w:t>
      </w:r>
      <w:r w:rsidRPr="004E0B3B">
        <w:rPr>
          <w:rFonts w:ascii="Arial" w:hAnsi="Arial" w:cs="Arial"/>
        </w:rPr>
        <w:t xml:space="preserve"> manifestó que a la fecha ya fue subsanado este tema</w:t>
      </w:r>
    </w:p>
    <w:p w14:paraId="3B3A89C2" w14:textId="77777777" w:rsidR="00D6299A" w:rsidRPr="004E0B3B" w:rsidRDefault="00D6299A" w:rsidP="004E0B3B">
      <w:pPr>
        <w:spacing w:after="0"/>
        <w:jc w:val="both"/>
        <w:rPr>
          <w:rFonts w:ascii="Arial" w:hAnsi="Arial" w:cs="Arial"/>
        </w:rPr>
      </w:pPr>
    </w:p>
    <w:p w14:paraId="4FC3A088" w14:textId="77777777" w:rsidR="00D6299A" w:rsidRPr="004E0B3B" w:rsidRDefault="00D6299A" w:rsidP="004E0B3B">
      <w:pPr>
        <w:spacing w:after="0"/>
        <w:jc w:val="both"/>
        <w:rPr>
          <w:rFonts w:ascii="Arial" w:hAnsi="Arial" w:cs="Arial"/>
          <w:b/>
        </w:rPr>
      </w:pPr>
      <w:r w:rsidRPr="004E0B3B">
        <w:rPr>
          <w:rFonts w:ascii="Arial" w:hAnsi="Arial" w:cs="Arial"/>
        </w:rPr>
        <w:t xml:space="preserve">Con respecto a la observación </w:t>
      </w:r>
      <w:r w:rsidRPr="004E0B3B">
        <w:rPr>
          <w:rFonts w:ascii="Arial" w:hAnsi="Arial" w:cs="Arial"/>
          <w:b/>
          <w:bCs/>
          <w:color w:val="000000"/>
          <w:lang w:eastAsia="es-ES"/>
        </w:rPr>
        <w:t>“5.</w:t>
      </w:r>
      <w:r w:rsidRPr="004E0B3B">
        <w:rPr>
          <w:rFonts w:ascii="Arial" w:hAnsi="Arial" w:cs="Arial"/>
          <w:b/>
        </w:rPr>
        <w:t>2 xxxxx)”</w:t>
      </w:r>
      <w:r w:rsidRPr="004E0B3B">
        <w:rPr>
          <w:rFonts w:ascii="Arial" w:hAnsi="Arial" w:cs="Arial"/>
          <w:bCs/>
          <w:color w:val="000000"/>
          <w:lang w:eastAsia="es-ES"/>
        </w:rPr>
        <w:t xml:space="preserve"> </w:t>
      </w:r>
      <w:r w:rsidRPr="004E0B3B">
        <w:rPr>
          <w:rFonts w:ascii="Arial" w:hAnsi="Arial" w:cs="Arial"/>
          <w:b/>
          <w:bCs/>
          <w:color w:val="000000"/>
          <w:lang w:eastAsia="es-ES"/>
        </w:rPr>
        <w:t>XX</w:t>
      </w:r>
      <w:r w:rsidRPr="004E0B3B">
        <w:rPr>
          <w:rFonts w:ascii="Arial" w:hAnsi="Arial" w:cs="Arial"/>
          <w:bCs/>
          <w:color w:val="000000"/>
          <w:lang w:eastAsia="es-ES"/>
        </w:rPr>
        <w:t xml:space="preserve"> manifestó que existen otros controles que mitigan el acceso no autorizado a los recursos informáticos, como ser el ids, antivirus, etc. </w:t>
      </w:r>
    </w:p>
    <w:p w14:paraId="1EF25F12" w14:textId="77777777" w:rsidR="00D6299A" w:rsidRPr="004E0B3B" w:rsidRDefault="00D6299A" w:rsidP="004E0B3B">
      <w:pPr>
        <w:autoSpaceDE w:val="0"/>
        <w:autoSpaceDN w:val="0"/>
        <w:adjustRightInd w:val="0"/>
        <w:spacing w:after="0" w:line="240" w:lineRule="atLeast"/>
        <w:jc w:val="both"/>
        <w:rPr>
          <w:rFonts w:ascii="Arial" w:hAnsi="Arial" w:cs="Arial"/>
          <w:bCs/>
          <w:color w:val="000000"/>
          <w:lang w:eastAsia="es-ES"/>
        </w:rPr>
      </w:pPr>
    </w:p>
    <w:p w14:paraId="5335EAF6" w14:textId="77777777" w:rsidR="00D6299A" w:rsidRPr="004E0B3B" w:rsidRDefault="00D6299A" w:rsidP="004E0B3B">
      <w:pPr>
        <w:pStyle w:val="Encabezado"/>
        <w:jc w:val="both"/>
        <w:rPr>
          <w:rFonts w:ascii="Arial" w:hAnsi="Arial" w:cs="Arial"/>
        </w:rPr>
      </w:pPr>
      <w:r w:rsidRPr="004E0B3B">
        <w:rPr>
          <w:rFonts w:ascii="Arial" w:hAnsi="Arial" w:cs="Arial"/>
          <w:u w:val="single"/>
        </w:rPr>
        <w:t>Conclusión</w:t>
      </w:r>
      <w:r w:rsidRPr="004E0B3B">
        <w:rPr>
          <w:rFonts w:ascii="Arial" w:hAnsi="Arial" w:cs="Arial"/>
        </w:rPr>
        <w:t>: serán realizados los ajustes acordados y luego el borrador del informe será enviado al responsable general, incluido los indicadores de riesgos, para que incluyan sus comentarios respectivos</w:t>
      </w:r>
    </w:p>
    <w:p w14:paraId="5683CCC3" w14:textId="77777777" w:rsidR="00D6299A" w:rsidRPr="004E0B3B" w:rsidRDefault="00D6299A" w:rsidP="004E0B3B">
      <w:pPr>
        <w:spacing w:after="0"/>
        <w:rPr>
          <w:rFonts w:ascii="Arial" w:hAnsi="Arial" w:cs="Arial"/>
        </w:rPr>
      </w:pPr>
    </w:p>
    <w:p w14:paraId="1953362D" w14:textId="77777777" w:rsidR="00D6299A" w:rsidRPr="004E0B3B" w:rsidRDefault="00D6299A" w:rsidP="004E0B3B">
      <w:pPr>
        <w:pStyle w:val="Encabezado"/>
        <w:jc w:val="both"/>
        <w:rPr>
          <w:rFonts w:ascii="Arial" w:hAnsi="Arial" w:cs="Arial"/>
        </w:rPr>
      </w:pPr>
      <w:r w:rsidRPr="004E0B3B">
        <w:rPr>
          <w:rFonts w:ascii="Arial" w:hAnsi="Arial" w:cs="Arial"/>
          <w:b/>
        </w:rPr>
        <w:t xml:space="preserve">2. Indicadores de riesgo </w:t>
      </w:r>
    </w:p>
    <w:p w14:paraId="28520DF4" w14:textId="77777777" w:rsidR="00D6299A" w:rsidRPr="004E0B3B" w:rsidRDefault="00D6299A" w:rsidP="004E0B3B">
      <w:pPr>
        <w:pStyle w:val="Encabezado"/>
        <w:jc w:val="both"/>
        <w:rPr>
          <w:rFonts w:ascii="Arial" w:hAnsi="Arial" w:cs="Arial"/>
        </w:rPr>
      </w:pPr>
      <w:r w:rsidRPr="004E0B3B">
        <w:rPr>
          <w:rFonts w:ascii="Arial" w:hAnsi="Arial" w:cs="Arial"/>
        </w:rPr>
        <w:t>Los indicadores de riesgo no fueron discutidos en esta reunión</w:t>
      </w:r>
    </w:p>
    <w:p w14:paraId="6EEE068E" w14:textId="77777777" w:rsidR="00D6299A" w:rsidRPr="004E0B3B" w:rsidRDefault="00D6299A" w:rsidP="004E0B3B">
      <w:pPr>
        <w:spacing w:after="0"/>
        <w:rPr>
          <w:rFonts w:ascii="Arial" w:hAnsi="Arial" w:cs="Arial"/>
        </w:rPr>
      </w:pPr>
    </w:p>
    <w:p w14:paraId="3C7E6947" w14:textId="77777777" w:rsidR="00D6299A" w:rsidRPr="004E0B3B" w:rsidRDefault="00D6299A" w:rsidP="004E0B3B">
      <w:pPr>
        <w:pStyle w:val="Encabezado"/>
        <w:jc w:val="both"/>
        <w:rPr>
          <w:rFonts w:ascii="Arial" w:hAnsi="Arial" w:cs="Arial"/>
        </w:rPr>
      </w:pPr>
      <w:r w:rsidRPr="004E0B3B">
        <w:rPr>
          <w:rFonts w:ascii="Arial" w:hAnsi="Arial" w:cs="Arial"/>
          <w:b/>
        </w:rPr>
        <w:t>3. Trabajos de campo adicionales</w:t>
      </w:r>
      <w:r w:rsidRPr="004E0B3B">
        <w:rPr>
          <w:rFonts w:ascii="Arial" w:hAnsi="Arial" w:cs="Arial"/>
        </w:rPr>
        <w:t>.</w:t>
      </w:r>
    </w:p>
    <w:p w14:paraId="58998DA7" w14:textId="77777777" w:rsidR="00D6299A" w:rsidRPr="004E0B3B" w:rsidRDefault="00D6299A" w:rsidP="004E0B3B">
      <w:pPr>
        <w:spacing w:after="0"/>
        <w:rPr>
          <w:rFonts w:ascii="Arial" w:hAnsi="Arial" w:cs="Arial"/>
        </w:rPr>
      </w:pPr>
      <w:r w:rsidRPr="004E0B3B">
        <w:rPr>
          <w:rFonts w:ascii="Arial" w:hAnsi="Arial" w:cs="Arial"/>
        </w:rPr>
        <w:t>&lt;Describir tareas adicionales necesarias&gt;</w:t>
      </w:r>
    </w:p>
    <w:p w14:paraId="15DC16BD" w14:textId="77777777" w:rsidR="00D6299A" w:rsidRPr="004E0B3B" w:rsidRDefault="00D6299A" w:rsidP="004E0B3B">
      <w:pPr>
        <w:spacing w:after="0"/>
        <w:rPr>
          <w:rFonts w:ascii="Arial" w:hAnsi="Arial" w:cs="Arial"/>
        </w:rPr>
      </w:pPr>
    </w:p>
    <w:p w14:paraId="376106AF" w14:textId="77777777" w:rsidR="00D6299A" w:rsidRPr="004E0B3B" w:rsidRDefault="00D6299A" w:rsidP="004E0B3B">
      <w:pPr>
        <w:pStyle w:val="Encabezado"/>
        <w:jc w:val="both"/>
        <w:rPr>
          <w:rFonts w:ascii="Arial" w:hAnsi="Arial" w:cs="Arial"/>
          <w:b/>
          <w:lang w:val="es-ES"/>
        </w:rPr>
      </w:pPr>
      <w:r w:rsidRPr="004E0B3B">
        <w:rPr>
          <w:rFonts w:ascii="Arial" w:hAnsi="Arial" w:cs="Arial"/>
          <w:b/>
          <w:lang w:val="es-ES"/>
        </w:rPr>
        <w:t>4. Otros</w:t>
      </w:r>
    </w:p>
    <w:p w14:paraId="204A3FFE" w14:textId="77777777" w:rsidR="00D6299A" w:rsidRPr="004E0B3B" w:rsidRDefault="00D6299A" w:rsidP="004E0B3B">
      <w:pPr>
        <w:pStyle w:val="Encabezado"/>
        <w:jc w:val="both"/>
        <w:rPr>
          <w:rFonts w:ascii="Arial" w:hAnsi="Arial" w:cs="Arial"/>
          <w:b/>
          <w:lang w:val="es-ES"/>
        </w:rPr>
      </w:pPr>
      <w:r w:rsidRPr="004E0B3B">
        <w:rPr>
          <w:rFonts w:ascii="Arial" w:hAnsi="Arial" w:cs="Arial"/>
          <w:lang w:val="es-ES"/>
        </w:rPr>
        <w:t xml:space="preserve">N/a </w:t>
      </w:r>
    </w:p>
    <w:p w14:paraId="2D760845" w14:textId="77777777" w:rsidR="00D6299A" w:rsidRPr="004E0B3B" w:rsidRDefault="00D6299A" w:rsidP="004E0B3B">
      <w:pPr>
        <w:spacing w:after="0"/>
        <w:ind w:left="1134" w:hanging="1134"/>
        <w:rPr>
          <w:rFonts w:ascii="Arial" w:hAnsi="Arial" w:cs="Arial"/>
          <w:b/>
          <w:bCs/>
          <w:lang w:val="es-ES"/>
        </w:rPr>
      </w:pPr>
    </w:p>
    <w:p w14:paraId="4B0A2EC9" w14:textId="77777777" w:rsidR="00D6299A" w:rsidRDefault="00D6299A" w:rsidP="009716DF">
      <w:pPr>
        <w:ind w:left="1134" w:hanging="1134"/>
        <w:rPr>
          <w:rFonts w:ascii="Arial" w:hAnsi="Arial" w:cs="Arial"/>
          <w:b/>
          <w:bCs/>
          <w:sz w:val="24"/>
          <w:szCs w:val="24"/>
          <w:lang w:val="es-ES"/>
        </w:rPr>
      </w:pPr>
    </w:p>
    <w:p w14:paraId="190FA6A9" w14:textId="77777777" w:rsidR="00D44514" w:rsidRDefault="00D44514">
      <w:pPr>
        <w:spacing w:after="0" w:line="240" w:lineRule="auto"/>
        <w:rPr>
          <w:rFonts w:ascii="Arial" w:hAnsi="Arial" w:cs="Arial"/>
          <w:b/>
          <w:bCs/>
          <w:sz w:val="24"/>
          <w:szCs w:val="24"/>
          <w:lang w:val="es-ES"/>
        </w:rPr>
      </w:pPr>
      <w:r>
        <w:rPr>
          <w:rFonts w:ascii="Arial" w:hAnsi="Arial" w:cs="Arial"/>
          <w:b/>
          <w:bCs/>
          <w:sz w:val="24"/>
          <w:szCs w:val="24"/>
          <w:lang w:val="es-ES"/>
        </w:rPr>
        <w:br w:type="page"/>
      </w:r>
    </w:p>
    <w:p w14:paraId="5B8016AC" w14:textId="0461AD6F" w:rsidR="009716DF" w:rsidRPr="00D266E0" w:rsidRDefault="009716DF" w:rsidP="009716DF">
      <w:pPr>
        <w:ind w:left="1134" w:hanging="1134"/>
        <w:rPr>
          <w:rFonts w:ascii="Arial" w:hAnsi="Arial" w:cs="Arial"/>
        </w:rPr>
      </w:pPr>
      <w:r w:rsidRPr="00D266E0">
        <w:rPr>
          <w:rFonts w:ascii="Arial" w:hAnsi="Arial" w:cs="Arial"/>
          <w:b/>
          <w:bCs/>
          <w:lang w:val="es-ES"/>
        </w:rPr>
        <w:t xml:space="preserve">Anexo </w:t>
      </w:r>
      <w:r w:rsidR="006209AD">
        <w:rPr>
          <w:rFonts w:ascii="Arial" w:hAnsi="Arial" w:cs="Arial"/>
          <w:b/>
          <w:bCs/>
          <w:lang w:val="es-ES"/>
        </w:rPr>
        <w:t>1</w:t>
      </w:r>
      <w:r w:rsidR="00166B9B">
        <w:rPr>
          <w:rFonts w:ascii="Arial" w:hAnsi="Arial" w:cs="Arial"/>
          <w:b/>
          <w:bCs/>
          <w:lang w:val="es-ES"/>
        </w:rPr>
        <w:t>2</w:t>
      </w:r>
      <w:r w:rsidRPr="00D266E0">
        <w:rPr>
          <w:rFonts w:ascii="Arial" w:hAnsi="Arial" w:cs="Arial"/>
          <w:b/>
          <w:bCs/>
          <w:lang w:val="es-ES"/>
        </w:rPr>
        <w:t xml:space="preserve">: </w:t>
      </w:r>
      <w:r w:rsidR="00D266E0" w:rsidRPr="00D266E0">
        <w:rPr>
          <w:rFonts w:ascii="Arial" w:hAnsi="Arial" w:cs="Arial"/>
        </w:rPr>
        <w:t>Formulario de Observaciones de auditoria (FOA) – Auditoria de Proyectos</w:t>
      </w:r>
    </w:p>
    <w:p w14:paraId="1079B9D3" w14:textId="3A67611F"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b/>
        </w:rPr>
      </w:pPr>
      <w:r w:rsidRPr="00D266E0">
        <w:rPr>
          <w:rFonts w:ascii="Arial" w:hAnsi="Arial" w:cs="Arial"/>
          <w:b/>
        </w:rPr>
        <w:t>FORMULARIO DE OBSERVACIONES DE AUDITORIA (FOA)</w:t>
      </w:r>
      <w:r w:rsidR="00D266E0" w:rsidRPr="00D266E0">
        <w:rPr>
          <w:rFonts w:ascii="Arial" w:hAnsi="Arial" w:cs="Arial"/>
          <w:b/>
        </w:rPr>
        <w:t xml:space="preserve"> – Auditoria de Proyectos</w:t>
      </w:r>
    </w:p>
    <w:p w14:paraId="28DAA03B" w14:textId="77777777"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b/>
        </w:rPr>
      </w:pPr>
      <w:r w:rsidRPr="00D266E0">
        <w:rPr>
          <w:rFonts w:ascii="Arial" w:hAnsi="Arial" w:cs="Arial"/>
          <w:b/>
        </w:rPr>
        <w:t>Area:</w:t>
      </w:r>
      <w:r w:rsidRPr="00D266E0">
        <w:rPr>
          <w:rFonts w:ascii="Arial" w:hAnsi="Arial" w:cs="Arial"/>
          <w:b/>
        </w:rPr>
        <w:tab/>
      </w:r>
      <w:r w:rsidRPr="00D266E0">
        <w:rPr>
          <w:rFonts w:ascii="Arial" w:hAnsi="Arial" w:cs="Arial"/>
          <w:b/>
        </w:rPr>
        <w:tab/>
        <w:t>Auditor:</w:t>
      </w:r>
      <w:r w:rsidRPr="00D266E0">
        <w:rPr>
          <w:rFonts w:ascii="Arial" w:hAnsi="Arial" w:cs="Arial"/>
          <w:b/>
        </w:rPr>
        <w:tab/>
      </w:r>
      <w:r w:rsidRPr="00D266E0">
        <w:rPr>
          <w:rFonts w:ascii="Arial" w:hAnsi="Arial" w:cs="Arial"/>
          <w:b/>
        </w:rPr>
        <w:tab/>
      </w:r>
      <w:r w:rsidRPr="00D266E0">
        <w:rPr>
          <w:rFonts w:ascii="Arial" w:hAnsi="Arial" w:cs="Arial"/>
          <w:b/>
        </w:rPr>
        <w:tab/>
        <w:t xml:space="preserve">Fecha: </w:t>
      </w:r>
    </w:p>
    <w:p w14:paraId="03EF9429" w14:textId="77777777" w:rsidR="00D6299A" w:rsidRPr="00D266E0" w:rsidRDefault="00D6299A" w:rsidP="00D6299A">
      <w:pPr>
        <w:pBdr>
          <w:top w:val="single" w:sz="4" w:space="1" w:color="auto"/>
          <w:left w:val="single" w:sz="4" w:space="1" w:color="auto"/>
          <w:bottom w:val="single" w:sz="4" w:space="1" w:color="auto"/>
          <w:right w:val="single" w:sz="4" w:space="1" w:color="auto"/>
        </w:pBdr>
        <w:tabs>
          <w:tab w:val="left" w:pos="3969"/>
        </w:tabs>
        <w:spacing w:line="360" w:lineRule="auto"/>
        <w:rPr>
          <w:rFonts w:ascii="Arial" w:hAnsi="Arial" w:cs="Arial"/>
          <w:u w:val="single"/>
        </w:rPr>
      </w:pPr>
      <w:r w:rsidRPr="00D266E0">
        <w:rPr>
          <w:rFonts w:ascii="Arial" w:hAnsi="Arial" w:cs="Arial"/>
          <w:u w:val="single"/>
        </w:rPr>
        <w:t xml:space="preserve">Nombre del Proyecto: </w:t>
      </w:r>
    </w:p>
    <w:p w14:paraId="19139B2D" w14:textId="77777777" w:rsidR="00D6299A" w:rsidRPr="00D266E0" w:rsidRDefault="00D6299A" w:rsidP="00D6299A">
      <w:pPr>
        <w:pBdr>
          <w:top w:val="single" w:sz="4" w:space="1" w:color="auto"/>
          <w:left w:val="single" w:sz="4" w:space="1" w:color="auto"/>
          <w:bottom w:val="single" w:sz="4" w:space="1" w:color="auto"/>
          <w:right w:val="single" w:sz="4" w:space="1" w:color="auto"/>
        </w:pBdr>
        <w:tabs>
          <w:tab w:val="left" w:pos="3969"/>
        </w:tabs>
        <w:spacing w:line="360" w:lineRule="auto"/>
        <w:rPr>
          <w:rFonts w:ascii="Arial" w:hAnsi="Arial" w:cs="Arial"/>
          <w:u w:val="single"/>
        </w:rPr>
      </w:pPr>
      <w:r w:rsidRPr="00D266E0">
        <w:rPr>
          <w:rFonts w:ascii="Arial" w:hAnsi="Arial" w:cs="Arial"/>
          <w:u w:val="single"/>
        </w:rPr>
        <w:t xml:space="preserve">Referencia de Auditoria: </w:t>
      </w:r>
    </w:p>
    <w:p w14:paraId="2226D837" w14:textId="77777777" w:rsidR="00D6299A" w:rsidRPr="00D266E0" w:rsidRDefault="00D6299A" w:rsidP="00D6299A">
      <w:pPr>
        <w:pBdr>
          <w:top w:val="single" w:sz="4" w:space="1" w:color="auto"/>
          <w:left w:val="single" w:sz="4" w:space="1" w:color="auto"/>
          <w:bottom w:val="single" w:sz="4" w:space="1" w:color="auto"/>
          <w:right w:val="single" w:sz="4" w:space="1" w:color="auto"/>
        </w:pBdr>
        <w:tabs>
          <w:tab w:val="left" w:pos="3969"/>
        </w:tabs>
        <w:spacing w:line="360" w:lineRule="auto"/>
        <w:rPr>
          <w:rFonts w:ascii="Arial" w:hAnsi="Arial" w:cs="Arial"/>
        </w:rPr>
      </w:pPr>
      <w:r w:rsidRPr="00D266E0">
        <w:rPr>
          <w:rFonts w:ascii="Arial" w:hAnsi="Arial" w:cs="Arial"/>
          <w:u w:val="single"/>
        </w:rPr>
        <w:t>Responsable de la Observación:</w:t>
      </w:r>
      <w:r w:rsidRPr="00D266E0">
        <w:rPr>
          <w:rFonts w:ascii="Arial" w:hAnsi="Arial" w:cs="Arial"/>
        </w:rPr>
        <w:t xml:space="preserve"> </w:t>
      </w:r>
    </w:p>
    <w:p w14:paraId="47417E36" w14:textId="77777777" w:rsidR="00D6299A" w:rsidRPr="00D266E0" w:rsidRDefault="00D6299A" w:rsidP="00D6299A">
      <w:pPr>
        <w:pBdr>
          <w:top w:val="single" w:sz="4" w:space="1" w:color="auto"/>
          <w:left w:val="single" w:sz="4" w:space="1" w:color="auto"/>
          <w:bottom w:val="single" w:sz="4" w:space="1" w:color="auto"/>
          <w:right w:val="single" w:sz="4" w:space="1" w:color="auto"/>
        </w:pBdr>
        <w:tabs>
          <w:tab w:val="left" w:pos="3969"/>
        </w:tabs>
        <w:spacing w:line="360" w:lineRule="auto"/>
        <w:rPr>
          <w:rFonts w:ascii="Arial" w:hAnsi="Arial" w:cs="Arial"/>
        </w:rPr>
      </w:pPr>
      <w:r w:rsidRPr="00D266E0">
        <w:rPr>
          <w:rFonts w:ascii="Arial" w:hAnsi="Arial" w:cs="Arial"/>
          <w:u w:val="single"/>
        </w:rPr>
        <w:t>Indicador de Riesgo:</w:t>
      </w:r>
      <w:r w:rsidRPr="00D266E0">
        <w:rPr>
          <w:rFonts w:ascii="Arial" w:hAnsi="Arial" w:cs="Arial"/>
        </w:rPr>
        <w:t xml:space="preserve"> </w:t>
      </w:r>
    </w:p>
    <w:p w14:paraId="3693BB5A" w14:textId="77777777" w:rsidR="00D6299A" w:rsidRPr="00D266E0" w:rsidRDefault="00D6299A" w:rsidP="00D6299A">
      <w:pPr>
        <w:pBdr>
          <w:top w:val="single" w:sz="4" w:space="1" w:color="auto"/>
          <w:left w:val="single" w:sz="4" w:space="1" w:color="auto"/>
          <w:bottom w:val="single" w:sz="4" w:space="1" w:color="auto"/>
          <w:right w:val="single" w:sz="4" w:space="1" w:color="auto"/>
        </w:pBdr>
        <w:tabs>
          <w:tab w:val="left" w:pos="3969"/>
        </w:tabs>
        <w:spacing w:line="360" w:lineRule="auto"/>
        <w:rPr>
          <w:rFonts w:ascii="Arial" w:hAnsi="Arial" w:cs="Arial"/>
          <w:u w:val="single"/>
        </w:rPr>
      </w:pPr>
      <w:r w:rsidRPr="00D266E0">
        <w:rPr>
          <w:rFonts w:ascii="Arial" w:hAnsi="Arial" w:cs="Arial"/>
          <w:u w:val="single"/>
        </w:rPr>
        <w:t>Fecha de la Situación</w:t>
      </w:r>
      <w:r w:rsidRPr="00D266E0">
        <w:rPr>
          <w:rFonts w:ascii="Arial" w:hAnsi="Arial" w:cs="Arial"/>
        </w:rPr>
        <w:t xml:space="preserve">: </w:t>
      </w:r>
    </w:p>
    <w:p w14:paraId="5C874E73" w14:textId="77777777" w:rsidR="00D6299A" w:rsidRPr="00D266E0" w:rsidRDefault="00D6299A" w:rsidP="00D6299A">
      <w:pPr>
        <w:pBdr>
          <w:top w:val="single" w:sz="4" w:space="1" w:color="auto"/>
          <w:left w:val="single" w:sz="4" w:space="1" w:color="auto"/>
          <w:bottom w:val="single" w:sz="4" w:space="1" w:color="auto"/>
          <w:right w:val="single" w:sz="4" w:space="1" w:color="auto"/>
        </w:pBdr>
        <w:tabs>
          <w:tab w:val="left" w:pos="3969"/>
        </w:tabs>
        <w:spacing w:line="360" w:lineRule="auto"/>
        <w:rPr>
          <w:rFonts w:ascii="Arial" w:hAnsi="Arial" w:cs="Arial"/>
        </w:rPr>
      </w:pPr>
      <w:r w:rsidRPr="00D266E0">
        <w:rPr>
          <w:rFonts w:ascii="Arial" w:hAnsi="Arial" w:cs="Arial"/>
          <w:u w:val="single"/>
        </w:rPr>
        <w:t>Fecha para recibir Respuesta:</w:t>
      </w:r>
      <w:r w:rsidRPr="00D266E0">
        <w:rPr>
          <w:rFonts w:ascii="Arial" w:hAnsi="Arial" w:cs="Arial"/>
        </w:rPr>
        <w:t xml:space="preserve"> </w:t>
      </w:r>
    </w:p>
    <w:p w14:paraId="4DD97B0D" w14:textId="77777777" w:rsidR="00D6299A" w:rsidRPr="00D266E0" w:rsidRDefault="00D6299A" w:rsidP="00D6299A">
      <w:pPr>
        <w:pBdr>
          <w:top w:val="single" w:sz="4" w:space="1" w:color="auto"/>
          <w:left w:val="single" w:sz="4" w:space="1" w:color="auto"/>
          <w:bottom w:val="single" w:sz="4" w:space="1" w:color="auto"/>
          <w:right w:val="single" w:sz="4" w:space="1" w:color="auto"/>
        </w:pBdr>
        <w:spacing w:line="360" w:lineRule="auto"/>
        <w:rPr>
          <w:rFonts w:ascii="Arial" w:hAnsi="Arial" w:cs="Arial"/>
          <w:u w:val="single"/>
        </w:rPr>
      </w:pPr>
      <w:r w:rsidRPr="00D266E0">
        <w:rPr>
          <w:rFonts w:ascii="Arial" w:hAnsi="Arial" w:cs="Arial"/>
          <w:u w:val="single"/>
        </w:rPr>
        <w:t xml:space="preserve">Fecha de la Respuesta: </w:t>
      </w:r>
    </w:p>
    <w:p w14:paraId="1788E768" w14:textId="77777777"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u w:val="single"/>
        </w:rPr>
      </w:pPr>
      <w:r w:rsidRPr="00D266E0">
        <w:rPr>
          <w:rFonts w:ascii="Arial" w:hAnsi="Arial" w:cs="Arial"/>
          <w:u w:val="single"/>
        </w:rPr>
        <w:t>Título</w:t>
      </w:r>
      <w:r w:rsidRPr="00D266E0">
        <w:rPr>
          <w:rFonts w:ascii="Arial" w:hAnsi="Arial" w:cs="Arial"/>
        </w:rPr>
        <w:t xml:space="preserve">: </w:t>
      </w:r>
    </w:p>
    <w:p w14:paraId="7A224F74" w14:textId="77777777"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b/>
          <w:u w:val="single"/>
        </w:rPr>
      </w:pPr>
    </w:p>
    <w:p w14:paraId="114F0AB5" w14:textId="77777777" w:rsidR="00D6299A" w:rsidRPr="00D266E0" w:rsidRDefault="00D6299A" w:rsidP="00B75E1B">
      <w:pPr>
        <w:spacing w:after="0"/>
        <w:rPr>
          <w:rFonts w:ascii="Arial" w:hAnsi="Arial" w:cs="Arial"/>
        </w:rPr>
      </w:pPr>
    </w:p>
    <w:p w14:paraId="205A7515" w14:textId="77777777"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rPr>
      </w:pPr>
      <w:r w:rsidRPr="00D266E0">
        <w:rPr>
          <w:rFonts w:ascii="Arial" w:hAnsi="Arial" w:cs="Arial"/>
          <w:u w:val="single"/>
        </w:rPr>
        <w:t>Hallazgo</w:t>
      </w:r>
      <w:r w:rsidRPr="00D266E0">
        <w:rPr>
          <w:rFonts w:ascii="Arial" w:hAnsi="Arial" w:cs="Arial"/>
        </w:rPr>
        <w:t xml:space="preserve">: </w:t>
      </w:r>
    </w:p>
    <w:p w14:paraId="494A6A5D" w14:textId="77777777"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u w:val="single"/>
        </w:rPr>
      </w:pPr>
    </w:p>
    <w:p w14:paraId="46DF536B" w14:textId="77777777"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u w:val="single"/>
        </w:rPr>
      </w:pPr>
    </w:p>
    <w:p w14:paraId="008FFD5A" w14:textId="77777777" w:rsidR="00D6299A" w:rsidRPr="00D266E0" w:rsidRDefault="00D6299A" w:rsidP="00B75E1B">
      <w:pPr>
        <w:spacing w:after="0"/>
        <w:rPr>
          <w:rFonts w:ascii="Arial" w:hAnsi="Arial" w:cs="Arial"/>
        </w:rPr>
      </w:pPr>
    </w:p>
    <w:p w14:paraId="2EF71221" w14:textId="77777777"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rPr>
      </w:pPr>
      <w:r w:rsidRPr="00D266E0">
        <w:rPr>
          <w:rFonts w:ascii="Arial" w:hAnsi="Arial" w:cs="Arial"/>
          <w:u w:val="single"/>
        </w:rPr>
        <w:t>Recomendación</w:t>
      </w:r>
      <w:r w:rsidRPr="00D266E0">
        <w:rPr>
          <w:rFonts w:ascii="Arial" w:hAnsi="Arial" w:cs="Arial"/>
        </w:rPr>
        <w:t xml:space="preserve">: </w:t>
      </w:r>
    </w:p>
    <w:p w14:paraId="577F4AD0" w14:textId="77777777"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u w:val="single"/>
        </w:rPr>
      </w:pPr>
    </w:p>
    <w:p w14:paraId="4965F633" w14:textId="77777777"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u w:val="single"/>
        </w:rPr>
      </w:pPr>
    </w:p>
    <w:p w14:paraId="67A2E295" w14:textId="77777777" w:rsidR="00D6299A" w:rsidRPr="00D266E0" w:rsidRDefault="00D6299A" w:rsidP="00B75E1B">
      <w:pPr>
        <w:spacing w:after="0"/>
        <w:rPr>
          <w:rFonts w:ascii="Arial" w:hAnsi="Arial" w:cs="Arial"/>
        </w:rPr>
      </w:pPr>
    </w:p>
    <w:p w14:paraId="6EDB6915" w14:textId="691CF00F"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u w:val="single"/>
        </w:rPr>
      </w:pPr>
      <w:r w:rsidRPr="00D266E0">
        <w:rPr>
          <w:rFonts w:ascii="Arial" w:hAnsi="Arial" w:cs="Arial"/>
          <w:u w:val="single"/>
        </w:rPr>
        <w:t>Fecha de Implementación</w:t>
      </w:r>
      <w:r w:rsidRPr="00D266E0">
        <w:rPr>
          <w:rFonts w:ascii="Arial" w:hAnsi="Arial" w:cs="Arial"/>
        </w:rPr>
        <w:t xml:space="preserve">: </w:t>
      </w:r>
      <w:r w:rsidR="00D266E0" w:rsidRPr="00D266E0">
        <w:rPr>
          <w:rFonts w:ascii="Arial" w:hAnsi="Arial" w:cs="Arial"/>
          <w:b/>
          <w:bCs/>
        </w:rPr>
        <w:t>dd-mm-aaaa</w:t>
      </w:r>
    </w:p>
    <w:p w14:paraId="33BCFA44" w14:textId="125ECDF6"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rPr>
      </w:pPr>
      <w:r w:rsidRPr="00D266E0">
        <w:rPr>
          <w:rFonts w:ascii="Arial" w:hAnsi="Arial" w:cs="Arial"/>
          <w:u w:val="single"/>
        </w:rPr>
        <w:t>Respuesta de la Gerencia:</w:t>
      </w:r>
      <w:r w:rsidR="00D266E0" w:rsidRPr="00D266E0">
        <w:rPr>
          <w:rFonts w:ascii="Arial" w:hAnsi="Arial" w:cs="Arial"/>
        </w:rPr>
        <w:t xml:space="preserve"> </w:t>
      </w:r>
      <w:r w:rsidR="00D266E0" w:rsidRPr="00D266E0">
        <w:rPr>
          <w:rFonts w:ascii="Arial" w:hAnsi="Arial" w:cs="Arial"/>
          <w:b/>
          <w:bCs/>
        </w:rPr>
        <w:t>dd-mm-aaaa</w:t>
      </w:r>
    </w:p>
    <w:p w14:paraId="589DA449" w14:textId="77777777" w:rsidR="00D6299A" w:rsidRPr="00D266E0" w:rsidRDefault="00D6299A" w:rsidP="00D6299A">
      <w:pPr>
        <w:pBdr>
          <w:top w:val="single" w:sz="4" w:space="1" w:color="auto"/>
          <w:left w:val="single" w:sz="4" w:space="4" w:color="auto"/>
          <w:bottom w:val="single" w:sz="4" w:space="1" w:color="auto"/>
          <w:right w:val="single" w:sz="4" w:space="4" w:color="auto"/>
        </w:pBdr>
        <w:rPr>
          <w:rFonts w:ascii="Arial" w:hAnsi="Arial" w:cs="Arial"/>
        </w:rPr>
      </w:pPr>
    </w:p>
    <w:p w14:paraId="32B463AE" w14:textId="77777777" w:rsidR="00D6299A" w:rsidRPr="00D266E0" w:rsidRDefault="00D6299A" w:rsidP="00B75E1B">
      <w:pPr>
        <w:spacing w:after="0"/>
        <w:rPr>
          <w:rFonts w:ascii="Arial" w:hAnsi="Arial" w:cs="Arial"/>
        </w:rPr>
      </w:pPr>
    </w:p>
    <w:p w14:paraId="4D60D7E9" w14:textId="77777777" w:rsidR="00D6299A" w:rsidRPr="00D266E0" w:rsidRDefault="00D6299A" w:rsidP="00D6299A">
      <w:pPr>
        <w:pBdr>
          <w:top w:val="single" w:sz="4" w:space="0" w:color="auto"/>
          <w:left w:val="single" w:sz="4" w:space="4" w:color="auto"/>
          <w:bottom w:val="single" w:sz="4" w:space="1" w:color="auto"/>
          <w:right w:val="single" w:sz="4" w:space="4" w:color="auto"/>
        </w:pBdr>
        <w:rPr>
          <w:rFonts w:ascii="Arial" w:hAnsi="Arial" w:cs="Arial"/>
        </w:rPr>
      </w:pPr>
      <w:r w:rsidRPr="00D266E0">
        <w:rPr>
          <w:rFonts w:ascii="Arial" w:hAnsi="Arial" w:cs="Arial"/>
          <w:u w:val="single"/>
        </w:rPr>
        <w:t>Comentario adicional de Auditoria:</w:t>
      </w:r>
      <w:r w:rsidRPr="00D266E0">
        <w:rPr>
          <w:rFonts w:ascii="Arial" w:hAnsi="Arial" w:cs="Arial"/>
        </w:rPr>
        <w:t xml:space="preserve"> </w:t>
      </w:r>
    </w:p>
    <w:p w14:paraId="1747ED59" w14:textId="77777777" w:rsidR="00D6299A" w:rsidRPr="00D266E0" w:rsidRDefault="00D6299A" w:rsidP="00D6299A">
      <w:pPr>
        <w:pBdr>
          <w:top w:val="single" w:sz="4" w:space="0" w:color="auto"/>
          <w:left w:val="single" w:sz="4" w:space="4" w:color="auto"/>
          <w:bottom w:val="single" w:sz="4" w:space="1" w:color="auto"/>
          <w:right w:val="single" w:sz="4" w:space="4" w:color="auto"/>
        </w:pBdr>
        <w:rPr>
          <w:rFonts w:ascii="Arial" w:hAnsi="Arial" w:cs="Arial"/>
        </w:rPr>
      </w:pPr>
    </w:p>
    <w:p w14:paraId="77F848F4" w14:textId="07A81702" w:rsidR="00D6299A" w:rsidRPr="00D266E0" w:rsidRDefault="00D6299A" w:rsidP="00D6299A">
      <w:pPr>
        <w:rPr>
          <w:rFonts w:ascii="Arial" w:hAnsi="Arial" w:cs="Arial"/>
          <w:b/>
          <w:bCs/>
          <w:lang w:val="es-ES"/>
        </w:rPr>
      </w:pPr>
      <w:r w:rsidRPr="00D266E0">
        <w:rPr>
          <w:rFonts w:ascii="Arial" w:hAnsi="Arial" w:cs="Arial"/>
        </w:rPr>
        <w:br w:type="page"/>
      </w:r>
    </w:p>
    <w:p w14:paraId="0F74AF95" w14:textId="71FA87B3" w:rsidR="009716DF" w:rsidRPr="00326B0E" w:rsidRDefault="009716DF" w:rsidP="009716DF">
      <w:pPr>
        <w:rPr>
          <w:rFonts w:ascii="Arial" w:hAnsi="Arial" w:cs="Arial"/>
          <w:b/>
        </w:rPr>
      </w:pPr>
      <w:r w:rsidRPr="006209AD">
        <w:rPr>
          <w:rFonts w:ascii="Arial" w:hAnsi="Arial" w:cs="Arial"/>
          <w:b/>
          <w:bCs/>
          <w:lang w:val="es-ES"/>
        </w:rPr>
        <w:t xml:space="preserve">Anexo </w:t>
      </w:r>
      <w:r w:rsidR="00326B0E" w:rsidRPr="006209AD">
        <w:rPr>
          <w:rFonts w:ascii="Arial" w:hAnsi="Arial" w:cs="Arial"/>
          <w:b/>
          <w:bCs/>
          <w:lang w:val="es-ES"/>
        </w:rPr>
        <w:t>1</w:t>
      </w:r>
      <w:r w:rsidR="00166B9B">
        <w:rPr>
          <w:rFonts w:ascii="Arial" w:hAnsi="Arial" w:cs="Arial"/>
          <w:b/>
          <w:bCs/>
          <w:lang w:val="es-ES"/>
        </w:rPr>
        <w:t>3</w:t>
      </w:r>
      <w:r w:rsidRPr="006209AD">
        <w:rPr>
          <w:rFonts w:ascii="Arial" w:hAnsi="Arial" w:cs="Arial"/>
          <w:b/>
          <w:bCs/>
          <w:lang w:val="es-ES"/>
        </w:rPr>
        <w:t xml:space="preserve">: </w:t>
      </w:r>
      <w:r w:rsidR="00B75E1B" w:rsidRPr="006209AD">
        <w:rPr>
          <w:rFonts w:ascii="Arial" w:hAnsi="Arial" w:cs="Arial"/>
          <w:b/>
        </w:rPr>
        <w:t>Memorándum de Validación de Observaciones de Auditoría</w:t>
      </w:r>
    </w:p>
    <w:p w14:paraId="3FA24DD0" w14:textId="77777777" w:rsidR="00326B0E" w:rsidRDefault="00326B0E" w:rsidP="00B75E1B">
      <w:pPr>
        <w:jc w:val="center"/>
        <w:rPr>
          <w:rFonts w:ascii="Arial" w:hAnsi="Arial" w:cs="Arial"/>
          <w:b/>
        </w:rPr>
      </w:pPr>
    </w:p>
    <w:p w14:paraId="4CE5357A" w14:textId="6357F015" w:rsidR="00D6299A" w:rsidRPr="00326B0E" w:rsidRDefault="00D6299A" w:rsidP="00B75E1B">
      <w:pPr>
        <w:jc w:val="center"/>
        <w:rPr>
          <w:rFonts w:ascii="Arial" w:hAnsi="Arial" w:cs="Arial"/>
          <w:b/>
        </w:rPr>
      </w:pPr>
      <w:r w:rsidRPr="00326B0E">
        <w:rPr>
          <w:rFonts w:ascii="Arial" w:hAnsi="Arial" w:cs="Arial"/>
          <w:b/>
        </w:rPr>
        <w:t>MEMORANDUM DE VALIDACION DE OBSERVACIONES DE AUDITORÍA</w:t>
      </w:r>
    </w:p>
    <w:tbl>
      <w:tblPr>
        <w:tblW w:w="9108" w:type="dxa"/>
        <w:tblLayout w:type="fixed"/>
        <w:tblLook w:val="0000" w:firstRow="0" w:lastRow="0" w:firstColumn="0" w:lastColumn="0" w:noHBand="0" w:noVBand="0"/>
      </w:tblPr>
      <w:tblGrid>
        <w:gridCol w:w="9108"/>
      </w:tblGrid>
      <w:tr w:rsidR="00D6299A" w:rsidRPr="00326B0E" w14:paraId="4C75C951" w14:textId="77777777" w:rsidTr="00B75E1B">
        <w:trPr>
          <w:cantSplit/>
          <w:trHeight w:val="555"/>
        </w:trPr>
        <w:tc>
          <w:tcPr>
            <w:tcW w:w="9108" w:type="dxa"/>
          </w:tcPr>
          <w:p w14:paraId="0028DC80" w14:textId="77777777" w:rsidR="00B75E1B" w:rsidRPr="00326B0E" w:rsidRDefault="00B75E1B" w:rsidP="001B6A72">
            <w:pPr>
              <w:pStyle w:val="memoheader"/>
              <w:rPr>
                <w:rFonts w:ascii="Arial" w:hAnsi="Arial" w:cs="Arial"/>
                <w:sz w:val="22"/>
                <w:szCs w:val="22"/>
                <w:lang w:val="es-PY"/>
              </w:rPr>
            </w:pPr>
          </w:p>
          <w:p w14:paraId="399F7562" w14:textId="5470FD30" w:rsidR="00D6299A" w:rsidRPr="00326B0E" w:rsidRDefault="00326B0E" w:rsidP="001B6A72">
            <w:pPr>
              <w:pStyle w:val="memoheader"/>
              <w:rPr>
                <w:rFonts w:ascii="Arial" w:hAnsi="Arial" w:cs="Arial"/>
                <w:sz w:val="22"/>
                <w:szCs w:val="22"/>
                <w:lang w:val="es-PY"/>
              </w:rPr>
            </w:pPr>
            <w:r>
              <w:rPr>
                <w:rFonts w:ascii="Arial" w:hAnsi="Arial" w:cs="Arial"/>
                <w:sz w:val="22"/>
                <w:szCs w:val="22"/>
                <w:lang w:val="es-PY"/>
              </w:rPr>
              <w:t>Hecho por:</w:t>
            </w:r>
          </w:p>
          <w:p w14:paraId="3567069F" w14:textId="77777777" w:rsidR="00D6299A" w:rsidRPr="00326B0E" w:rsidRDefault="00D6299A" w:rsidP="001B6A72">
            <w:pPr>
              <w:rPr>
                <w:rFonts w:ascii="Arial" w:hAnsi="Arial" w:cs="Arial"/>
              </w:rPr>
            </w:pPr>
            <w:r w:rsidRPr="00326B0E">
              <w:rPr>
                <w:rFonts w:ascii="Arial" w:hAnsi="Arial" w:cs="Arial"/>
              </w:rPr>
              <w:t>&lt;Nombre del Auditor&gt;</w:t>
            </w:r>
          </w:p>
        </w:tc>
      </w:tr>
      <w:tr w:rsidR="00D6299A" w:rsidRPr="00326B0E" w14:paraId="7B3C6421" w14:textId="77777777" w:rsidTr="00B75E1B">
        <w:trPr>
          <w:cantSplit/>
          <w:trHeight w:val="555"/>
        </w:trPr>
        <w:tc>
          <w:tcPr>
            <w:tcW w:w="9108" w:type="dxa"/>
          </w:tcPr>
          <w:p w14:paraId="5DB9142C" w14:textId="77777777" w:rsidR="00D6299A" w:rsidRPr="00326B0E" w:rsidRDefault="00D6299A" w:rsidP="001B6A72">
            <w:pPr>
              <w:pStyle w:val="memoheader"/>
              <w:rPr>
                <w:rFonts w:ascii="Arial" w:hAnsi="Arial" w:cs="Arial"/>
                <w:sz w:val="22"/>
                <w:szCs w:val="22"/>
                <w:lang w:val="es-PY"/>
              </w:rPr>
            </w:pPr>
            <w:r w:rsidRPr="00326B0E">
              <w:rPr>
                <w:rFonts w:ascii="Arial" w:hAnsi="Arial" w:cs="Arial"/>
                <w:sz w:val="22"/>
                <w:szCs w:val="22"/>
                <w:lang w:val="es-PY"/>
              </w:rPr>
              <w:t>Departamento</w:t>
            </w:r>
          </w:p>
          <w:p w14:paraId="2047BD78" w14:textId="77777777" w:rsidR="00D6299A" w:rsidRPr="00326B0E" w:rsidRDefault="00D6299A" w:rsidP="001B6A72">
            <w:pPr>
              <w:pStyle w:val="Encabezado"/>
              <w:rPr>
                <w:rFonts w:ascii="Arial" w:hAnsi="Arial" w:cs="Arial"/>
              </w:rPr>
            </w:pPr>
            <w:r w:rsidRPr="00326B0E">
              <w:rPr>
                <w:rFonts w:ascii="Arial" w:hAnsi="Arial" w:cs="Arial"/>
              </w:rPr>
              <w:t>Auditoría Interna</w:t>
            </w:r>
          </w:p>
        </w:tc>
      </w:tr>
      <w:tr w:rsidR="00D6299A" w:rsidRPr="00326B0E" w14:paraId="444DF23D" w14:textId="77777777" w:rsidTr="00B75E1B">
        <w:trPr>
          <w:cantSplit/>
          <w:trHeight w:val="555"/>
        </w:trPr>
        <w:tc>
          <w:tcPr>
            <w:tcW w:w="9108" w:type="dxa"/>
          </w:tcPr>
          <w:p w14:paraId="4D02EAC4" w14:textId="77777777" w:rsidR="00B75E1B" w:rsidRPr="00326B0E" w:rsidRDefault="00B75E1B" w:rsidP="001B6A72">
            <w:pPr>
              <w:pStyle w:val="memoheader"/>
              <w:rPr>
                <w:rFonts w:ascii="Arial" w:hAnsi="Arial" w:cs="Arial"/>
                <w:sz w:val="22"/>
                <w:szCs w:val="22"/>
                <w:lang w:val="es-PY"/>
              </w:rPr>
            </w:pPr>
          </w:p>
          <w:p w14:paraId="58B54FB1" w14:textId="5F409E39" w:rsidR="00D6299A" w:rsidRPr="00326B0E" w:rsidRDefault="00D6299A" w:rsidP="001B6A72">
            <w:pPr>
              <w:pStyle w:val="memoheader"/>
              <w:rPr>
                <w:rFonts w:ascii="Arial" w:hAnsi="Arial" w:cs="Arial"/>
                <w:sz w:val="22"/>
                <w:szCs w:val="22"/>
                <w:lang w:val="es-PY"/>
              </w:rPr>
            </w:pPr>
            <w:r w:rsidRPr="00326B0E">
              <w:rPr>
                <w:rFonts w:ascii="Arial" w:hAnsi="Arial" w:cs="Arial"/>
                <w:sz w:val="22"/>
                <w:szCs w:val="22"/>
                <w:lang w:val="es-PY"/>
              </w:rPr>
              <w:t>Fecha</w:t>
            </w:r>
          </w:p>
          <w:p w14:paraId="3EBF19CF" w14:textId="77777777" w:rsidR="00D6299A" w:rsidRPr="00326B0E" w:rsidRDefault="00D6299A" w:rsidP="001B6A72">
            <w:pPr>
              <w:rPr>
                <w:rFonts w:ascii="Arial" w:hAnsi="Arial" w:cs="Arial"/>
              </w:rPr>
            </w:pPr>
            <w:r w:rsidRPr="00326B0E">
              <w:rPr>
                <w:rFonts w:ascii="Arial" w:hAnsi="Arial" w:cs="Arial"/>
              </w:rPr>
              <w:t>&lt;dd-mm-aaaa&gt;</w:t>
            </w:r>
          </w:p>
        </w:tc>
      </w:tr>
      <w:tr w:rsidR="00D6299A" w:rsidRPr="00326B0E" w14:paraId="5F714B01" w14:textId="77777777" w:rsidTr="00B75E1B">
        <w:trPr>
          <w:cantSplit/>
          <w:trHeight w:val="555"/>
        </w:trPr>
        <w:tc>
          <w:tcPr>
            <w:tcW w:w="9108" w:type="dxa"/>
          </w:tcPr>
          <w:p w14:paraId="7D52F868" w14:textId="77777777" w:rsidR="00D6299A" w:rsidRPr="00326B0E" w:rsidRDefault="00D6299A" w:rsidP="001B6A72">
            <w:pPr>
              <w:pStyle w:val="memoheader"/>
              <w:rPr>
                <w:rFonts w:ascii="Arial" w:hAnsi="Arial" w:cs="Arial"/>
                <w:sz w:val="22"/>
                <w:szCs w:val="22"/>
                <w:lang w:val="es-PY"/>
              </w:rPr>
            </w:pPr>
            <w:r w:rsidRPr="00326B0E">
              <w:rPr>
                <w:rFonts w:ascii="Arial" w:hAnsi="Arial" w:cs="Arial"/>
                <w:sz w:val="22"/>
                <w:szCs w:val="22"/>
                <w:lang w:val="es-PY"/>
              </w:rPr>
              <w:t>Tema</w:t>
            </w:r>
          </w:p>
          <w:p w14:paraId="73109D59" w14:textId="5D3D25E7" w:rsidR="00D6299A" w:rsidRPr="00326B0E" w:rsidRDefault="00D6299A" w:rsidP="001B6A72">
            <w:pPr>
              <w:spacing w:line="240" w:lineRule="atLeast"/>
              <w:rPr>
                <w:rFonts w:ascii="Arial" w:hAnsi="Arial" w:cs="Arial"/>
                <w:b/>
              </w:rPr>
            </w:pPr>
            <w:r w:rsidRPr="00326B0E">
              <w:rPr>
                <w:rFonts w:ascii="Arial" w:hAnsi="Arial" w:cs="Arial"/>
              </w:rPr>
              <w:t xml:space="preserve">Validación de cierre de la observación “5.x del informe </w:t>
            </w:r>
            <w:r w:rsidR="006209AD" w:rsidRPr="006209AD">
              <w:rPr>
                <w:rFonts w:ascii="Arial" w:hAnsi="Arial" w:cs="Arial"/>
              </w:rPr>
              <w:t>IRAI N</w:t>
            </w:r>
            <w:r w:rsidR="006209AD">
              <w:rPr>
                <w:rFonts w:ascii="Arial" w:hAnsi="Arial" w:cs="Arial"/>
              </w:rPr>
              <w:t>º</w:t>
            </w:r>
            <w:r w:rsidR="006209AD" w:rsidRPr="006209AD">
              <w:rPr>
                <w:rFonts w:ascii="Arial" w:hAnsi="Arial" w:cs="Arial"/>
              </w:rPr>
              <w:t xml:space="preserve"> 0</w:t>
            </w:r>
            <w:r w:rsidR="006209AD">
              <w:rPr>
                <w:rFonts w:ascii="Arial" w:hAnsi="Arial" w:cs="Arial"/>
              </w:rPr>
              <w:t>0</w:t>
            </w:r>
            <w:r w:rsidR="006209AD" w:rsidRPr="006209AD">
              <w:rPr>
                <w:rFonts w:ascii="Arial" w:hAnsi="Arial" w:cs="Arial"/>
              </w:rPr>
              <w:t>0/20</w:t>
            </w:r>
            <w:r w:rsidR="006209AD">
              <w:rPr>
                <w:rFonts w:ascii="Arial" w:hAnsi="Arial" w:cs="Arial"/>
              </w:rPr>
              <w:t xml:space="preserve">2X </w:t>
            </w:r>
            <w:r w:rsidRPr="00326B0E">
              <w:rPr>
                <w:rFonts w:ascii="Arial" w:hAnsi="Arial" w:cs="Arial"/>
              </w:rPr>
              <w:t>- “&lt;Nombre de la Auditoría&gt;”</w:t>
            </w:r>
          </w:p>
        </w:tc>
      </w:tr>
    </w:tbl>
    <w:p w14:paraId="57A10687" w14:textId="77777777" w:rsidR="006209AD" w:rsidRDefault="006209AD" w:rsidP="00D6299A">
      <w:pPr>
        <w:rPr>
          <w:rFonts w:ascii="Arial" w:hAnsi="Arial" w:cs="Arial"/>
          <w:b/>
        </w:rPr>
      </w:pPr>
    </w:p>
    <w:p w14:paraId="663D3E44" w14:textId="5B57F00D" w:rsidR="00D6299A" w:rsidRPr="00326B0E" w:rsidRDefault="00D6299A" w:rsidP="00D6299A">
      <w:pPr>
        <w:rPr>
          <w:rFonts w:ascii="Arial" w:hAnsi="Arial" w:cs="Arial"/>
          <w:b/>
          <w:u w:val="single"/>
        </w:rPr>
      </w:pPr>
      <w:r w:rsidRPr="00326B0E">
        <w:rPr>
          <w:rFonts w:ascii="Arial" w:hAnsi="Arial" w:cs="Arial"/>
          <w:b/>
        </w:rPr>
        <w:t>Antecedente</w:t>
      </w:r>
    </w:p>
    <w:p w14:paraId="568AB39C" w14:textId="539705FF" w:rsidR="00D6299A" w:rsidRPr="00326B0E" w:rsidRDefault="00D6299A" w:rsidP="00D6299A">
      <w:pPr>
        <w:jc w:val="both"/>
        <w:rPr>
          <w:rFonts w:ascii="Arial" w:hAnsi="Arial" w:cs="Arial"/>
        </w:rPr>
      </w:pPr>
      <w:r w:rsidRPr="00326B0E">
        <w:rPr>
          <w:rFonts w:ascii="Arial" w:hAnsi="Arial" w:cs="Arial"/>
        </w:rPr>
        <w:t xml:space="preserve">Auditoría Interna ha emitido el reporte </w:t>
      </w:r>
      <w:r w:rsidR="006209AD" w:rsidRPr="006209AD">
        <w:rPr>
          <w:rFonts w:ascii="Arial" w:hAnsi="Arial" w:cs="Arial"/>
        </w:rPr>
        <w:t>IRAI N</w:t>
      </w:r>
      <w:r w:rsidR="006209AD">
        <w:rPr>
          <w:rFonts w:ascii="Arial" w:hAnsi="Arial" w:cs="Arial"/>
        </w:rPr>
        <w:t>º</w:t>
      </w:r>
      <w:r w:rsidR="006209AD" w:rsidRPr="006209AD">
        <w:rPr>
          <w:rFonts w:ascii="Arial" w:hAnsi="Arial" w:cs="Arial"/>
        </w:rPr>
        <w:t xml:space="preserve"> 0</w:t>
      </w:r>
      <w:r w:rsidR="006209AD">
        <w:rPr>
          <w:rFonts w:ascii="Arial" w:hAnsi="Arial" w:cs="Arial"/>
        </w:rPr>
        <w:t>0</w:t>
      </w:r>
      <w:r w:rsidR="006209AD" w:rsidRPr="006209AD">
        <w:rPr>
          <w:rFonts w:ascii="Arial" w:hAnsi="Arial" w:cs="Arial"/>
        </w:rPr>
        <w:t>0/20</w:t>
      </w:r>
      <w:r w:rsidR="006209AD">
        <w:rPr>
          <w:rFonts w:ascii="Arial" w:hAnsi="Arial" w:cs="Arial"/>
        </w:rPr>
        <w:t xml:space="preserve">2X </w:t>
      </w:r>
      <w:r w:rsidRPr="00326B0E">
        <w:rPr>
          <w:rFonts w:ascii="Arial" w:hAnsi="Arial" w:cs="Arial"/>
        </w:rPr>
        <w:t>- “&lt;Nombre de la Auditoría&gt;” de fecha &lt;dd-mm-aaaa&gt;. En este reporte estaba incluida la observación con indicador de riesgo &lt;Alto/Medio&gt; “5.x &lt;Título de la observación&gt;”.</w:t>
      </w:r>
    </w:p>
    <w:p w14:paraId="3CC53DD7" w14:textId="77777777" w:rsidR="00D6299A" w:rsidRPr="00326B0E" w:rsidRDefault="00D6299A" w:rsidP="00D6299A">
      <w:pPr>
        <w:jc w:val="both"/>
        <w:rPr>
          <w:rFonts w:ascii="Arial" w:hAnsi="Arial" w:cs="Arial"/>
        </w:rPr>
      </w:pPr>
      <w:r w:rsidRPr="00326B0E">
        <w:rPr>
          <w:rFonts w:ascii="Arial" w:hAnsi="Arial" w:cs="Arial"/>
        </w:rPr>
        <w:t>La recomendación fue reportada como implementada por el Gerente del &lt;área&gt;, por tanto Auditoría Interna ha realizado las verificaciones correspondientes de las acciones correctivas tomadas conforme fueron reportadas.</w:t>
      </w:r>
    </w:p>
    <w:p w14:paraId="75E24535" w14:textId="77777777" w:rsidR="00D6299A" w:rsidRPr="00326B0E" w:rsidRDefault="00D6299A" w:rsidP="00D6299A">
      <w:pPr>
        <w:rPr>
          <w:rFonts w:ascii="Arial" w:hAnsi="Arial" w:cs="Arial"/>
          <w:u w:val="single"/>
        </w:rPr>
      </w:pPr>
    </w:p>
    <w:p w14:paraId="0485F5DF" w14:textId="77777777" w:rsidR="00D6299A" w:rsidRPr="00326B0E" w:rsidRDefault="00D6299A" w:rsidP="00D6299A">
      <w:pPr>
        <w:rPr>
          <w:rFonts w:ascii="Arial" w:hAnsi="Arial" w:cs="Arial"/>
          <w:b/>
          <w:u w:val="single"/>
        </w:rPr>
      </w:pPr>
      <w:r w:rsidRPr="00326B0E">
        <w:rPr>
          <w:rFonts w:ascii="Arial" w:hAnsi="Arial" w:cs="Arial"/>
          <w:b/>
        </w:rPr>
        <w:t>Procedimiento de Validación</w:t>
      </w:r>
    </w:p>
    <w:p w14:paraId="223629FB" w14:textId="77777777" w:rsidR="00D6299A" w:rsidRPr="00326B0E" w:rsidRDefault="00D6299A" w:rsidP="00D6299A">
      <w:pPr>
        <w:jc w:val="both"/>
        <w:rPr>
          <w:rFonts w:ascii="Arial" w:hAnsi="Arial" w:cs="Arial"/>
        </w:rPr>
      </w:pPr>
      <w:r w:rsidRPr="00326B0E">
        <w:rPr>
          <w:rFonts w:ascii="Arial" w:hAnsi="Arial" w:cs="Arial"/>
        </w:rPr>
        <w:t>En fecha &lt;dd-mm-aaaa&gt;, hemos realizado la verificación de las acciones correctivas realizadas por el &lt;área&gt;.</w:t>
      </w:r>
    </w:p>
    <w:p w14:paraId="12F53DFB" w14:textId="77777777" w:rsidR="00D6299A" w:rsidRPr="00326B0E" w:rsidRDefault="00D6299A" w:rsidP="00D6299A">
      <w:pPr>
        <w:jc w:val="both"/>
        <w:rPr>
          <w:rFonts w:ascii="Arial" w:hAnsi="Arial" w:cs="Arial"/>
        </w:rPr>
      </w:pPr>
    </w:p>
    <w:p w14:paraId="655777B6" w14:textId="77777777" w:rsidR="00D6299A" w:rsidRPr="00326B0E" w:rsidRDefault="00D6299A" w:rsidP="00D6299A">
      <w:pPr>
        <w:jc w:val="both"/>
        <w:rPr>
          <w:rFonts w:ascii="Arial" w:hAnsi="Arial" w:cs="Arial"/>
        </w:rPr>
      </w:pPr>
      <w:r w:rsidRPr="00326B0E">
        <w:rPr>
          <w:rFonts w:ascii="Arial" w:hAnsi="Arial" w:cs="Arial"/>
        </w:rPr>
        <w:t>Hemos obtenido &lt;detalle de la evidencia&gt; donde se observa que la situación fue subsanada (ver Anexo)</w:t>
      </w:r>
    </w:p>
    <w:p w14:paraId="5B451668" w14:textId="77777777" w:rsidR="00D6299A" w:rsidRPr="00326B0E" w:rsidRDefault="00D6299A" w:rsidP="00D6299A">
      <w:pPr>
        <w:rPr>
          <w:rFonts w:ascii="Arial" w:hAnsi="Arial" w:cs="Arial"/>
        </w:rPr>
      </w:pPr>
    </w:p>
    <w:p w14:paraId="04797EA2" w14:textId="77777777" w:rsidR="00D6299A" w:rsidRPr="00326B0E" w:rsidRDefault="00D6299A" w:rsidP="00D6299A">
      <w:pPr>
        <w:rPr>
          <w:rFonts w:ascii="Arial" w:hAnsi="Arial" w:cs="Arial"/>
          <w:b/>
          <w:u w:val="single"/>
        </w:rPr>
      </w:pPr>
      <w:r w:rsidRPr="00326B0E">
        <w:rPr>
          <w:rFonts w:ascii="Arial" w:hAnsi="Arial" w:cs="Arial"/>
          <w:b/>
        </w:rPr>
        <w:t>Conclusión</w:t>
      </w:r>
    </w:p>
    <w:p w14:paraId="43FBC114" w14:textId="6CA0535E" w:rsidR="00D6299A" w:rsidRPr="00326B0E" w:rsidRDefault="00D6299A" w:rsidP="00D6299A">
      <w:pPr>
        <w:spacing w:line="240" w:lineRule="atLeast"/>
        <w:rPr>
          <w:rFonts w:ascii="Arial" w:hAnsi="Arial" w:cs="Arial"/>
          <w:b/>
        </w:rPr>
      </w:pPr>
      <w:r w:rsidRPr="00326B0E">
        <w:rPr>
          <w:rFonts w:ascii="Arial" w:hAnsi="Arial" w:cs="Arial"/>
        </w:rPr>
        <w:t xml:space="preserve">Después de revisar y confirmar las evidencias obtenidas, concluimos que la observación “5.x &lt;Título de la observación&gt;”, con indicador de riesgo &lt;Alto/Medio&gt; incluida en el informe </w:t>
      </w:r>
      <w:r w:rsidR="006209AD" w:rsidRPr="006209AD">
        <w:rPr>
          <w:rFonts w:ascii="Arial" w:hAnsi="Arial" w:cs="Arial"/>
        </w:rPr>
        <w:t>IRAI N</w:t>
      </w:r>
      <w:r w:rsidR="006209AD">
        <w:rPr>
          <w:rFonts w:ascii="Arial" w:hAnsi="Arial" w:cs="Arial"/>
        </w:rPr>
        <w:t>º</w:t>
      </w:r>
      <w:r w:rsidR="006209AD" w:rsidRPr="006209AD">
        <w:rPr>
          <w:rFonts w:ascii="Arial" w:hAnsi="Arial" w:cs="Arial"/>
        </w:rPr>
        <w:t xml:space="preserve"> 0</w:t>
      </w:r>
      <w:r w:rsidR="006209AD">
        <w:rPr>
          <w:rFonts w:ascii="Arial" w:hAnsi="Arial" w:cs="Arial"/>
        </w:rPr>
        <w:t>0</w:t>
      </w:r>
      <w:r w:rsidR="006209AD" w:rsidRPr="006209AD">
        <w:rPr>
          <w:rFonts w:ascii="Arial" w:hAnsi="Arial" w:cs="Arial"/>
        </w:rPr>
        <w:t>0/20</w:t>
      </w:r>
      <w:r w:rsidR="006209AD">
        <w:rPr>
          <w:rFonts w:ascii="Arial" w:hAnsi="Arial" w:cs="Arial"/>
        </w:rPr>
        <w:t xml:space="preserve">2X </w:t>
      </w:r>
      <w:r w:rsidRPr="00326B0E">
        <w:rPr>
          <w:rFonts w:ascii="Arial" w:hAnsi="Arial" w:cs="Arial"/>
        </w:rPr>
        <w:t xml:space="preserve">- “&lt;Nombre de la Auditoría&gt;”, está </w:t>
      </w:r>
      <w:r w:rsidRPr="00326B0E">
        <w:rPr>
          <w:rFonts w:ascii="Arial" w:hAnsi="Arial" w:cs="Arial"/>
          <w:b/>
        </w:rPr>
        <w:t>cerrada.</w:t>
      </w:r>
    </w:p>
    <w:p w14:paraId="78DE9EA7" w14:textId="77777777" w:rsidR="00D6299A" w:rsidRPr="00D6299A" w:rsidRDefault="00D6299A" w:rsidP="009716DF">
      <w:pPr>
        <w:rPr>
          <w:rFonts w:ascii="Arial" w:hAnsi="Arial" w:cs="Arial"/>
          <w:b/>
          <w:bCs/>
          <w:sz w:val="24"/>
          <w:szCs w:val="24"/>
        </w:rPr>
      </w:pPr>
    </w:p>
    <w:p w14:paraId="63E756EC" w14:textId="77777777" w:rsidR="00B75E1B" w:rsidRDefault="00B75E1B">
      <w:pPr>
        <w:spacing w:after="0" w:line="240" w:lineRule="auto"/>
        <w:rPr>
          <w:rFonts w:ascii="Arial" w:hAnsi="Arial" w:cs="Arial"/>
          <w:b/>
          <w:bCs/>
          <w:sz w:val="24"/>
          <w:szCs w:val="24"/>
          <w:highlight w:val="yellow"/>
        </w:rPr>
      </w:pPr>
      <w:r>
        <w:rPr>
          <w:rFonts w:ascii="Arial" w:hAnsi="Arial" w:cs="Arial"/>
          <w:b/>
          <w:bCs/>
          <w:sz w:val="24"/>
          <w:szCs w:val="24"/>
          <w:highlight w:val="yellow"/>
        </w:rPr>
        <w:br w:type="page"/>
      </w:r>
    </w:p>
    <w:p w14:paraId="4E226BD7" w14:textId="06F5DDA6" w:rsidR="009716DF" w:rsidRPr="00B75E1B" w:rsidRDefault="009716DF" w:rsidP="009716DF">
      <w:pPr>
        <w:rPr>
          <w:rFonts w:ascii="Arial" w:hAnsi="Arial" w:cs="Arial"/>
          <w:bCs/>
        </w:rPr>
      </w:pPr>
      <w:r w:rsidRPr="00B75E1B">
        <w:rPr>
          <w:rFonts w:ascii="Arial" w:hAnsi="Arial" w:cs="Arial"/>
          <w:b/>
          <w:bCs/>
          <w:lang w:val="es-ES"/>
        </w:rPr>
        <w:t xml:space="preserve">Anexo </w:t>
      </w:r>
      <w:r w:rsidR="00B75E1B" w:rsidRPr="00B75E1B">
        <w:rPr>
          <w:rFonts w:ascii="Arial" w:hAnsi="Arial" w:cs="Arial"/>
          <w:b/>
          <w:bCs/>
          <w:lang w:val="es-ES"/>
        </w:rPr>
        <w:t>1</w:t>
      </w:r>
      <w:r w:rsidR="002A5C02">
        <w:rPr>
          <w:rFonts w:ascii="Arial" w:hAnsi="Arial" w:cs="Arial"/>
          <w:b/>
          <w:bCs/>
          <w:lang w:val="es-ES"/>
        </w:rPr>
        <w:t>4</w:t>
      </w:r>
      <w:r w:rsidRPr="00B75E1B">
        <w:rPr>
          <w:rFonts w:ascii="Arial" w:hAnsi="Arial" w:cs="Arial"/>
          <w:b/>
          <w:bCs/>
          <w:lang w:val="es-ES"/>
        </w:rPr>
        <w:t xml:space="preserve">: </w:t>
      </w:r>
      <w:r w:rsidR="00B75E1B" w:rsidRPr="00B75E1B">
        <w:rPr>
          <w:rFonts w:ascii="Arial" w:hAnsi="Arial" w:cs="Arial"/>
          <w:bCs/>
        </w:rPr>
        <w:t>Aceptación de Riesgo de Observación de Auditoría por la Gerencia</w:t>
      </w:r>
    </w:p>
    <w:p w14:paraId="20AA598E" w14:textId="77777777" w:rsidR="00D6299A" w:rsidRPr="00B75E1B" w:rsidRDefault="00D6299A" w:rsidP="00B75E1B">
      <w:pPr>
        <w:jc w:val="center"/>
        <w:rPr>
          <w:rFonts w:ascii="Arial" w:hAnsi="Arial" w:cs="Arial"/>
          <w:b/>
        </w:rPr>
      </w:pPr>
      <w:r w:rsidRPr="00B75E1B">
        <w:rPr>
          <w:rFonts w:ascii="Arial" w:hAnsi="Arial" w:cs="Arial"/>
          <w:b/>
        </w:rPr>
        <w:t>FORMULARIO PARA ACEPTACIÓN DE RIESGO DE OBSERVACIÓN DE AUDITORÍA POR LA GERENCIA</w:t>
      </w:r>
    </w:p>
    <w:p w14:paraId="2BAFC63C" w14:textId="0549F4EE" w:rsidR="00D6299A" w:rsidRPr="002537AA" w:rsidRDefault="00D6299A" w:rsidP="00B75E1B">
      <w:pPr>
        <w:ind w:left="-900"/>
        <w:rPr>
          <w:rFonts w:cs="Arial"/>
          <w:b/>
          <w:bCs/>
        </w:rPr>
      </w:pPr>
      <w:r w:rsidRPr="002537AA">
        <w:rPr>
          <w:rFonts w:cs="Arial"/>
          <w:b/>
          <w:bCs/>
          <w:noProof/>
          <w:sz w:val="24"/>
          <w:szCs w:val="24"/>
        </w:rPr>
        <mc:AlternateContent>
          <mc:Choice Requires="wps">
            <w:drawing>
              <wp:anchor distT="0" distB="0" distL="114300" distR="114300" simplePos="0" relativeHeight="251666432" behindDoc="0" locked="0" layoutInCell="1" allowOverlap="1" wp14:anchorId="139A4734" wp14:editId="66BD4A5D">
                <wp:simplePos x="0" y="0"/>
                <wp:positionH relativeFrom="column">
                  <wp:posOffset>0</wp:posOffset>
                </wp:positionH>
                <wp:positionV relativeFrom="paragraph">
                  <wp:posOffset>120015</wp:posOffset>
                </wp:positionV>
                <wp:extent cx="5760085" cy="0"/>
                <wp:effectExtent l="28575" t="28575" r="31115" b="28575"/>
                <wp:wrapNone/>
                <wp:docPr id="30" name="Conector recto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0085"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1="http://schemas.microsoft.com/office/drawing/2015/9/8/chartex" xmlns:cx="http://schemas.microsoft.com/office/drawing/2014/chartex">
            <w:pict>
              <v:line w14:anchorId="5F475B1D" id="Conector recto 30"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9.45pt" to="453.5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" strokeweight="4.5pt"/>
            </w:pict>
          </mc:Fallback>
        </mc:AlternateContent>
      </w:r>
    </w:p>
    <w:p w14:paraId="1154BE25" w14:textId="77777777" w:rsidR="00D6299A" w:rsidRPr="002537AA" w:rsidRDefault="00D6299A" w:rsidP="00D6299A">
      <w:pPr>
        <w:rPr>
          <w:rFonts w:cs="Arial"/>
          <w:b/>
          <w:bCs/>
        </w:rPr>
      </w:pPr>
      <w:r w:rsidRPr="002537AA">
        <w:rPr>
          <w:b/>
        </w:rPr>
        <w:t xml:space="preserve">Información de </w:t>
      </w:r>
      <w:smartTag w:uri="urn:schemas-microsoft-com:office:smarttags" w:element="PersonName">
        <w:smartTagPr>
          <w:attr w:name="ProductID" w:val="la Cubierta"/>
        </w:smartTagPr>
        <w:r w:rsidRPr="002537AA">
          <w:rPr>
            <w:b/>
          </w:rPr>
          <w:t>la Cubierta</w:t>
        </w:r>
      </w:smartTag>
    </w:p>
    <w:tbl>
      <w:tblPr>
        <w:tblW w:w="90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8"/>
        <w:gridCol w:w="1628"/>
        <w:gridCol w:w="3052"/>
        <w:gridCol w:w="1628"/>
      </w:tblGrid>
      <w:tr w:rsidR="00D6299A" w:rsidRPr="006209AD" w14:paraId="3E8F05EC" w14:textId="77777777" w:rsidTr="001B6A72">
        <w:trPr>
          <w:trHeight w:val="410"/>
          <w:jc w:val="center"/>
        </w:trPr>
        <w:tc>
          <w:tcPr>
            <w:tcW w:w="2708" w:type="dxa"/>
            <w:shd w:val="clear" w:color="auto" w:fill="FFFF99"/>
          </w:tcPr>
          <w:p w14:paraId="0D40B8BD" w14:textId="77777777" w:rsidR="00D6299A" w:rsidRPr="006209AD" w:rsidRDefault="00D6299A" w:rsidP="001B6A72">
            <w:pPr>
              <w:rPr>
                <w:rFonts w:ascii="Arial" w:hAnsi="Arial" w:cs="Arial"/>
                <w:sz w:val="20"/>
                <w:szCs w:val="20"/>
              </w:rPr>
            </w:pPr>
            <w:r w:rsidRPr="006209AD">
              <w:rPr>
                <w:rFonts w:ascii="Arial" w:hAnsi="Arial" w:cs="Arial"/>
                <w:sz w:val="20"/>
                <w:szCs w:val="20"/>
              </w:rPr>
              <w:t>Nombre y código del informe de Auditoría</w:t>
            </w:r>
          </w:p>
          <w:p w14:paraId="08ED063A" w14:textId="16126B32" w:rsidR="006209AD" w:rsidRPr="006209AD" w:rsidRDefault="006209AD" w:rsidP="001B6A72">
            <w:pPr>
              <w:rPr>
                <w:rFonts w:ascii="Arial" w:hAnsi="Arial" w:cs="Arial"/>
                <w:sz w:val="20"/>
                <w:szCs w:val="20"/>
              </w:rPr>
            </w:pPr>
            <w:r w:rsidRPr="006209AD">
              <w:rPr>
                <w:rFonts w:ascii="Arial" w:hAnsi="Arial" w:cs="Arial"/>
                <w:sz w:val="20"/>
                <w:szCs w:val="20"/>
              </w:rPr>
              <w:t>Nombre:</w:t>
            </w:r>
          </w:p>
          <w:p w14:paraId="7B0F5CD1" w14:textId="081481B1" w:rsidR="006209AD" w:rsidRPr="006209AD" w:rsidRDefault="006209AD" w:rsidP="001B6A72">
            <w:pPr>
              <w:rPr>
                <w:rFonts w:ascii="Arial" w:hAnsi="Arial" w:cs="Arial"/>
                <w:b/>
                <w:sz w:val="20"/>
                <w:szCs w:val="20"/>
              </w:rPr>
            </w:pPr>
            <w:r w:rsidRPr="006209AD">
              <w:rPr>
                <w:rFonts w:ascii="Arial" w:hAnsi="Arial" w:cs="Arial"/>
                <w:sz w:val="20"/>
                <w:szCs w:val="20"/>
              </w:rPr>
              <w:t>IRAI Nº 000/202X</w:t>
            </w:r>
          </w:p>
        </w:tc>
        <w:tc>
          <w:tcPr>
            <w:tcW w:w="1628" w:type="dxa"/>
          </w:tcPr>
          <w:p w14:paraId="1768B3CA" w14:textId="77777777" w:rsidR="00D6299A" w:rsidRPr="006209AD" w:rsidRDefault="00D6299A" w:rsidP="001B6A72">
            <w:pPr>
              <w:rPr>
                <w:rFonts w:ascii="Arial" w:hAnsi="Arial" w:cs="Arial"/>
                <w:b/>
                <w:sz w:val="20"/>
                <w:szCs w:val="20"/>
              </w:rPr>
            </w:pPr>
          </w:p>
        </w:tc>
        <w:tc>
          <w:tcPr>
            <w:tcW w:w="3052" w:type="dxa"/>
            <w:shd w:val="clear" w:color="auto" w:fill="FFFF99"/>
          </w:tcPr>
          <w:p w14:paraId="26C61B95" w14:textId="466E41D6" w:rsidR="00D6299A" w:rsidRPr="006209AD" w:rsidRDefault="003B3C17" w:rsidP="001B6A72">
            <w:pPr>
              <w:rPr>
                <w:rFonts w:ascii="Arial" w:hAnsi="Arial" w:cs="Arial"/>
                <w:sz w:val="20"/>
                <w:szCs w:val="20"/>
              </w:rPr>
            </w:pPr>
            <w:r w:rsidRPr="006209AD">
              <w:rPr>
                <w:rFonts w:ascii="Arial" w:hAnsi="Arial" w:cs="Arial"/>
                <w:sz w:val="20"/>
                <w:szCs w:val="20"/>
              </w:rPr>
              <w:t>Area o Departamento</w:t>
            </w:r>
          </w:p>
          <w:p w14:paraId="191CFCBF" w14:textId="77777777" w:rsidR="00D6299A" w:rsidRPr="006209AD" w:rsidRDefault="00D6299A" w:rsidP="001B6A72">
            <w:pPr>
              <w:rPr>
                <w:rFonts w:ascii="Arial" w:hAnsi="Arial" w:cs="Arial"/>
                <w:sz w:val="20"/>
                <w:szCs w:val="20"/>
              </w:rPr>
            </w:pPr>
          </w:p>
        </w:tc>
        <w:tc>
          <w:tcPr>
            <w:tcW w:w="1628" w:type="dxa"/>
          </w:tcPr>
          <w:p w14:paraId="0818E828" w14:textId="77777777" w:rsidR="00D6299A" w:rsidRPr="006209AD" w:rsidRDefault="00D6299A" w:rsidP="001B6A72">
            <w:pPr>
              <w:rPr>
                <w:rFonts w:ascii="Arial" w:hAnsi="Arial" w:cs="Arial"/>
                <w:b/>
                <w:sz w:val="20"/>
                <w:szCs w:val="20"/>
              </w:rPr>
            </w:pPr>
          </w:p>
        </w:tc>
      </w:tr>
      <w:tr w:rsidR="00D6299A" w:rsidRPr="006209AD" w14:paraId="2E326F22" w14:textId="77777777" w:rsidTr="001B6A72">
        <w:trPr>
          <w:jc w:val="center"/>
        </w:trPr>
        <w:tc>
          <w:tcPr>
            <w:tcW w:w="2708" w:type="dxa"/>
            <w:shd w:val="clear" w:color="auto" w:fill="FFFF99"/>
          </w:tcPr>
          <w:p w14:paraId="0FE2FBD7" w14:textId="2E186F50" w:rsidR="00D6299A" w:rsidRPr="006209AD" w:rsidRDefault="00D6299A" w:rsidP="001B6A72">
            <w:pPr>
              <w:rPr>
                <w:rFonts w:ascii="Arial" w:hAnsi="Arial" w:cs="Arial"/>
                <w:sz w:val="20"/>
                <w:szCs w:val="20"/>
              </w:rPr>
            </w:pPr>
            <w:r w:rsidRPr="006209AD">
              <w:rPr>
                <w:rFonts w:ascii="Arial" w:hAnsi="Arial" w:cs="Arial"/>
                <w:bCs/>
                <w:sz w:val="20"/>
                <w:szCs w:val="20"/>
              </w:rPr>
              <w:t xml:space="preserve">Fecha de emisión </w:t>
            </w:r>
            <w:r w:rsidR="003B3C17" w:rsidRPr="006209AD">
              <w:rPr>
                <w:rFonts w:ascii="Arial" w:hAnsi="Arial" w:cs="Arial"/>
                <w:bCs/>
                <w:sz w:val="20"/>
                <w:szCs w:val="20"/>
              </w:rPr>
              <w:t>del Informe</w:t>
            </w:r>
          </w:p>
        </w:tc>
        <w:tc>
          <w:tcPr>
            <w:tcW w:w="1628" w:type="dxa"/>
          </w:tcPr>
          <w:p w14:paraId="11E41710" w14:textId="77777777" w:rsidR="00D6299A" w:rsidRPr="006209AD" w:rsidRDefault="00D6299A" w:rsidP="001B6A72">
            <w:pPr>
              <w:rPr>
                <w:rFonts w:ascii="Arial" w:hAnsi="Arial" w:cs="Arial"/>
                <w:b/>
                <w:sz w:val="20"/>
                <w:szCs w:val="20"/>
              </w:rPr>
            </w:pPr>
          </w:p>
        </w:tc>
        <w:tc>
          <w:tcPr>
            <w:tcW w:w="3052" w:type="dxa"/>
            <w:shd w:val="clear" w:color="auto" w:fill="FFFF99"/>
          </w:tcPr>
          <w:p w14:paraId="76557DE0" w14:textId="77777777" w:rsidR="00D6299A" w:rsidRPr="006209AD" w:rsidRDefault="00D6299A" w:rsidP="001B6A72">
            <w:pPr>
              <w:rPr>
                <w:rFonts w:ascii="Arial" w:hAnsi="Arial" w:cs="Arial"/>
                <w:b/>
                <w:sz w:val="20"/>
                <w:szCs w:val="20"/>
              </w:rPr>
            </w:pPr>
            <w:r w:rsidRPr="006209AD">
              <w:rPr>
                <w:rFonts w:ascii="Arial" w:hAnsi="Arial" w:cs="Arial"/>
                <w:sz w:val="20"/>
                <w:szCs w:val="20"/>
              </w:rPr>
              <w:t>Aceptación de riesgo efectiva desde (fecha en que firma la gerencia)</w:t>
            </w:r>
          </w:p>
        </w:tc>
        <w:tc>
          <w:tcPr>
            <w:tcW w:w="1628" w:type="dxa"/>
          </w:tcPr>
          <w:p w14:paraId="48CAFC00" w14:textId="77777777" w:rsidR="00D6299A" w:rsidRPr="006209AD" w:rsidRDefault="00D6299A" w:rsidP="001B6A72">
            <w:pPr>
              <w:rPr>
                <w:rFonts w:ascii="Arial" w:hAnsi="Arial" w:cs="Arial"/>
                <w:b/>
                <w:sz w:val="20"/>
                <w:szCs w:val="20"/>
              </w:rPr>
            </w:pPr>
          </w:p>
        </w:tc>
      </w:tr>
      <w:tr w:rsidR="00D6299A" w:rsidRPr="006209AD" w14:paraId="05788973" w14:textId="77777777" w:rsidTr="001B6A72">
        <w:trPr>
          <w:jc w:val="center"/>
        </w:trPr>
        <w:tc>
          <w:tcPr>
            <w:tcW w:w="2708" w:type="dxa"/>
            <w:tcBorders>
              <w:bottom w:val="single" w:sz="4" w:space="0" w:color="auto"/>
            </w:tcBorders>
            <w:shd w:val="clear" w:color="auto" w:fill="FFFF99"/>
          </w:tcPr>
          <w:p w14:paraId="5FDE2ABD" w14:textId="77777777" w:rsidR="00D6299A" w:rsidRPr="006209AD" w:rsidRDefault="00D6299A" w:rsidP="001B6A72">
            <w:pPr>
              <w:rPr>
                <w:rFonts w:ascii="Arial" w:hAnsi="Arial" w:cs="Arial"/>
                <w:sz w:val="20"/>
                <w:szCs w:val="20"/>
              </w:rPr>
            </w:pPr>
            <w:r w:rsidRPr="006209AD">
              <w:rPr>
                <w:rFonts w:ascii="Arial" w:hAnsi="Arial" w:cs="Arial"/>
                <w:sz w:val="20"/>
                <w:szCs w:val="20"/>
              </w:rPr>
              <w:t>Título, número e indicador de riesgo de la observación de Auditoría</w:t>
            </w:r>
          </w:p>
        </w:tc>
        <w:tc>
          <w:tcPr>
            <w:tcW w:w="1628" w:type="dxa"/>
            <w:tcBorders>
              <w:bottom w:val="single" w:sz="4" w:space="0" w:color="auto"/>
            </w:tcBorders>
          </w:tcPr>
          <w:p w14:paraId="691A881F" w14:textId="77777777" w:rsidR="00D6299A" w:rsidRPr="006209AD" w:rsidRDefault="00D6299A" w:rsidP="001B6A72">
            <w:pPr>
              <w:rPr>
                <w:rFonts w:ascii="Arial" w:hAnsi="Arial" w:cs="Arial"/>
                <w:b/>
                <w:sz w:val="20"/>
                <w:szCs w:val="20"/>
              </w:rPr>
            </w:pPr>
          </w:p>
        </w:tc>
        <w:tc>
          <w:tcPr>
            <w:tcW w:w="3052" w:type="dxa"/>
            <w:tcBorders>
              <w:bottom w:val="single" w:sz="4" w:space="0" w:color="auto"/>
            </w:tcBorders>
            <w:shd w:val="clear" w:color="auto" w:fill="FFFF99"/>
          </w:tcPr>
          <w:p w14:paraId="39E509F1" w14:textId="77777777" w:rsidR="00D6299A" w:rsidRPr="006209AD" w:rsidRDefault="00D6299A" w:rsidP="001B6A72">
            <w:pPr>
              <w:rPr>
                <w:rFonts w:ascii="Arial" w:hAnsi="Arial" w:cs="Arial"/>
                <w:b/>
                <w:sz w:val="20"/>
                <w:szCs w:val="20"/>
              </w:rPr>
            </w:pPr>
            <w:r w:rsidRPr="006209AD">
              <w:rPr>
                <w:rFonts w:ascii="Arial" w:hAnsi="Arial" w:cs="Arial"/>
                <w:sz w:val="20"/>
                <w:szCs w:val="20"/>
              </w:rPr>
              <w:t xml:space="preserve">Aceptación de riesgo efectiva hasta </w:t>
            </w:r>
            <w:r w:rsidRPr="006209AD">
              <w:rPr>
                <w:rFonts w:ascii="Arial" w:hAnsi="Arial" w:cs="Arial"/>
                <w:b/>
                <w:sz w:val="20"/>
                <w:szCs w:val="20"/>
              </w:rPr>
              <w:t>(máximo 2 años desde que firma la gerencia)</w:t>
            </w:r>
          </w:p>
        </w:tc>
        <w:tc>
          <w:tcPr>
            <w:tcW w:w="1628" w:type="dxa"/>
            <w:tcBorders>
              <w:bottom w:val="single" w:sz="4" w:space="0" w:color="auto"/>
            </w:tcBorders>
          </w:tcPr>
          <w:p w14:paraId="22BB45FC" w14:textId="77777777" w:rsidR="00D6299A" w:rsidRPr="006209AD" w:rsidRDefault="00D6299A" w:rsidP="001B6A72">
            <w:pPr>
              <w:rPr>
                <w:rFonts w:ascii="Arial" w:hAnsi="Arial" w:cs="Arial"/>
                <w:b/>
                <w:sz w:val="20"/>
                <w:szCs w:val="20"/>
              </w:rPr>
            </w:pPr>
          </w:p>
        </w:tc>
      </w:tr>
      <w:tr w:rsidR="00D6299A" w:rsidRPr="006209AD" w14:paraId="4B8141C8" w14:textId="77777777" w:rsidTr="001B6A72">
        <w:trPr>
          <w:jc w:val="center"/>
        </w:trPr>
        <w:tc>
          <w:tcPr>
            <w:tcW w:w="2708" w:type="dxa"/>
            <w:tcBorders>
              <w:bottom w:val="single" w:sz="4" w:space="0" w:color="auto"/>
            </w:tcBorders>
            <w:shd w:val="clear" w:color="auto" w:fill="FFFF99"/>
          </w:tcPr>
          <w:p w14:paraId="7C3DBD64" w14:textId="77777777" w:rsidR="00D6299A" w:rsidRPr="006209AD" w:rsidRDefault="00D6299A" w:rsidP="001B6A72">
            <w:pPr>
              <w:rPr>
                <w:rFonts w:ascii="Arial" w:hAnsi="Arial" w:cs="Arial"/>
                <w:sz w:val="20"/>
                <w:szCs w:val="20"/>
              </w:rPr>
            </w:pPr>
            <w:r w:rsidRPr="006209AD">
              <w:rPr>
                <w:rFonts w:ascii="Arial" w:hAnsi="Arial" w:cs="Arial"/>
                <w:sz w:val="20"/>
                <w:szCs w:val="20"/>
              </w:rPr>
              <w:t xml:space="preserve">Nombre y departamento del responsable de la observación de auditoría </w:t>
            </w:r>
          </w:p>
        </w:tc>
        <w:tc>
          <w:tcPr>
            <w:tcW w:w="1628" w:type="dxa"/>
            <w:tcBorders>
              <w:bottom w:val="single" w:sz="4" w:space="0" w:color="auto"/>
            </w:tcBorders>
          </w:tcPr>
          <w:p w14:paraId="6797A381" w14:textId="77777777" w:rsidR="00D6299A" w:rsidRPr="006209AD" w:rsidRDefault="00D6299A" w:rsidP="001B6A72">
            <w:pPr>
              <w:rPr>
                <w:rFonts w:ascii="Arial" w:hAnsi="Arial" w:cs="Arial"/>
                <w:b/>
                <w:sz w:val="20"/>
                <w:szCs w:val="20"/>
              </w:rPr>
            </w:pPr>
          </w:p>
        </w:tc>
        <w:tc>
          <w:tcPr>
            <w:tcW w:w="3052" w:type="dxa"/>
            <w:tcBorders>
              <w:bottom w:val="single" w:sz="4" w:space="0" w:color="auto"/>
            </w:tcBorders>
            <w:shd w:val="clear" w:color="auto" w:fill="FFFF99"/>
          </w:tcPr>
          <w:p w14:paraId="3F688792" w14:textId="77777777" w:rsidR="00D6299A" w:rsidRPr="006209AD" w:rsidRDefault="00D6299A" w:rsidP="001B6A72">
            <w:pPr>
              <w:rPr>
                <w:rFonts w:ascii="Arial" w:hAnsi="Arial" w:cs="Arial"/>
                <w:sz w:val="20"/>
                <w:szCs w:val="20"/>
              </w:rPr>
            </w:pPr>
          </w:p>
        </w:tc>
        <w:tc>
          <w:tcPr>
            <w:tcW w:w="1628" w:type="dxa"/>
            <w:tcBorders>
              <w:bottom w:val="single" w:sz="4" w:space="0" w:color="auto"/>
            </w:tcBorders>
          </w:tcPr>
          <w:p w14:paraId="2825C19C" w14:textId="77777777" w:rsidR="00D6299A" w:rsidRPr="006209AD" w:rsidRDefault="00D6299A" w:rsidP="001B6A72">
            <w:pPr>
              <w:rPr>
                <w:rFonts w:ascii="Arial" w:hAnsi="Arial" w:cs="Arial"/>
                <w:b/>
                <w:sz w:val="20"/>
                <w:szCs w:val="20"/>
              </w:rPr>
            </w:pPr>
          </w:p>
        </w:tc>
      </w:tr>
    </w:tbl>
    <w:p w14:paraId="34139CE5" w14:textId="77777777" w:rsidR="00D6299A" w:rsidRPr="00881EC3" w:rsidRDefault="00D6299A" w:rsidP="00D6299A">
      <w:pPr>
        <w:ind w:left="-900"/>
        <w:rPr>
          <w:rFonts w:cs="Arial"/>
          <w:sz w:val="16"/>
          <w:szCs w:val="16"/>
        </w:rPr>
      </w:pP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9000"/>
      </w:tblGrid>
      <w:tr w:rsidR="00D6299A" w:rsidRPr="006209AD" w14:paraId="2A0E822E" w14:textId="77777777" w:rsidTr="001B6A72">
        <w:trPr>
          <w:trHeight w:val="358"/>
        </w:trPr>
        <w:tc>
          <w:tcPr>
            <w:tcW w:w="9000" w:type="dxa"/>
            <w:shd w:val="clear" w:color="auto" w:fill="FFFF99"/>
            <w:vAlign w:val="center"/>
          </w:tcPr>
          <w:p w14:paraId="6F76D1A2" w14:textId="77777777" w:rsidR="00D6299A" w:rsidRPr="006209AD" w:rsidRDefault="00D6299A" w:rsidP="001B6A72">
            <w:pPr>
              <w:jc w:val="center"/>
              <w:rPr>
                <w:rFonts w:ascii="Arial" w:hAnsi="Arial" w:cs="Arial"/>
                <w:b/>
                <w:bCs/>
                <w:sz w:val="20"/>
                <w:szCs w:val="20"/>
              </w:rPr>
            </w:pPr>
          </w:p>
          <w:p w14:paraId="3C5528E4" w14:textId="77777777" w:rsidR="00D6299A" w:rsidRPr="006209AD" w:rsidRDefault="00D6299A" w:rsidP="001B6A72">
            <w:pPr>
              <w:jc w:val="center"/>
              <w:rPr>
                <w:rFonts w:ascii="Arial" w:hAnsi="Arial" w:cs="Arial"/>
                <w:b/>
                <w:bCs/>
                <w:sz w:val="20"/>
                <w:szCs w:val="20"/>
              </w:rPr>
            </w:pPr>
            <w:r w:rsidRPr="006209AD">
              <w:rPr>
                <w:rFonts w:ascii="Arial" w:hAnsi="Arial" w:cs="Arial"/>
                <w:b/>
                <w:bCs/>
                <w:sz w:val="20"/>
                <w:szCs w:val="20"/>
              </w:rPr>
              <w:t>Resumen Ejecutivo</w:t>
            </w:r>
          </w:p>
        </w:tc>
      </w:tr>
      <w:tr w:rsidR="00D6299A" w:rsidRPr="006209AD" w14:paraId="7677EB45" w14:textId="77777777" w:rsidTr="001B6A72">
        <w:tc>
          <w:tcPr>
            <w:tcW w:w="9000" w:type="dxa"/>
          </w:tcPr>
          <w:p w14:paraId="09A4DFE7" w14:textId="77777777" w:rsidR="00D6299A" w:rsidRPr="006209AD" w:rsidRDefault="00D6299A" w:rsidP="001B6A72">
            <w:pPr>
              <w:rPr>
                <w:rFonts w:ascii="Arial" w:hAnsi="Arial" w:cs="Arial"/>
                <w:sz w:val="20"/>
                <w:szCs w:val="20"/>
              </w:rPr>
            </w:pPr>
            <w:r w:rsidRPr="006209AD">
              <w:rPr>
                <w:rFonts w:ascii="Arial" w:hAnsi="Arial" w:cs="Arial"/>
                <w:sz w:val="20"/>
                <w:szCs w:val="20"/>
              </w:rPr>
              <w:t xml:space="preserve">Incluya la siguiente información en el Resumen Ejecutivo: </w:t>
            </w:r>
          </w:p>
          <w:p w14:paraId="152E5572" w14:textId="77777777" w:rsidR="00D6299A" w:rsidRPr="006209AD" w:rsidRDefault="00D6299A" w:rsidP="008D12F4">
            <w:pPr>
              <w:numPr>
                <w:ilvl w:val="0"/>
                <w:numId w:val="104"/>
              </w:numPr>
              <w:spacing w:after="0" w:line="240" w:lineRule="auto"/>
              <w:rPr>
                <w:rFonts w:ascii="Arial" w:hAnsi="Arial" w:cs="Arial"/>
                <w:sz w:val="20"/>
                <w:szCs w:val="20"/>
              </w:rPr>
            </w:pPr>
            <w:r w:rsidRPr="006209AD">
              <w:rPr>
                <w:rFonts w:ascii="Arial" w:hAnsi="Arial" w:cs="Arial"/>
                <w:sz w:val="20"/>
                <w:szCs w:val="20"/>
              </w:rPr>
              <w:t>Observación y recomendación de auditoría (formato resumido de viñetas resaltando la observación y el riesgo relacionado)</w:t>
            </w:r>
          </w:p>
          <w:p w14:paraId="2D90B68E" w14:textId="77777777" w:rsidR="00D6299A" w:rsidRPr="006209AD" w:rsidRDefault="00D6299A" w:rsidP="008D12F4">
            <w:pPr>
              <w:numPr>
                <w:ilvl w:val="0"/>
                <w:numId w:val="104"/>
              </w:numPr>
              <w:spacing w:after="0" w:line="240" w:lineRule="auto"/>
              <w:rPr>
                <w:rFonts w:ascii="Arial" w:hAnsi="Arial" w:cs="Arial"/>
                <w:sz w:val="20"/>
                <w:szCs w:val="20"/>
              </w:rPr>
            </w:pPr>
            <w:r w:rsidRPr="006209AD">
              <w:rPr>
                <w:rFonts w:ascii="Arial" w:hAnsi="Arial" w:cs="Arial"/>
                <w:sz w:val="20"/>
                <w:szCs w:val="20"/>
              </w:rPr>
              <w:t>Justificación para la aceptación de observación de auditoría por la gerencia</w:t>
            </w:r>
          </w:p>
          <w:p w14:paraId="23B82BA5" w14:textId="77777777" w:rsidR="00D6299A" w:rsidRPr="006209AD" w:rsidRDefault="00D6299A" w:rsidP="008D12F4">
            <w:pPr>
              <w:numPr>
                <w:ilvl w:val="0"/>
                <w:numId w:val="104"/>
              </w:numPr>
              <w:spacing w:after="0" w:line="240" w:lineRule="auto"/>
              <w:rPr>
                <w:rFonts w:ascii="Arial" w:hAnsi="Arial" w:cs="Arial"/>
                <w:sz w:val="20"/>
                <w:szCs w:val="20"/>
              </w:rPr>
            </w:pPr>
            <w:r w:rsidRPr="006209AD">
              <w:rPr>
                <w:rFonts w:ascii="Arial" w:hAnsi="Arial" w:cs="Arial"/>
                <w:sz w:val="20"/>
                <w:szCs w:val="20"/>
              </w:rPr>
              <w:t>Acciones mitigantes tomadas (a tomar) y una descripción del riesgo residual para la organización</w:t>
            </w:r>
          </w:p>
          <w:p w14:paraId="6B6F2C69" w14:textId="77777777" w:rsidR="00D6299A" w:rsidRPr="006209AD" w:rsidRDefault="00D6299A" w:rsidP="001B6A72">
            <w:pPr>
              <w:rPr>
                <w:rFonts w:ascii="Arial" w:hAnsi="Arial" w:cs="Arial"/>
                <w:sz w:val="20"/>
                <w:szCs w:val="20"/>
              </w:rPr>
            </w:pPr>
          </w:p>
          <w:p w14:paraId="23079F53" w14:textId="77777777" w:rsidR="00D6299A" w:rsidRPr="006209AD" w:rsidRDefault="00D6299A" w:rsidP="001B6A72">
            <w:pPr>
              <w:rPr>
                <w:rFonts w:ascii="Arial" w:hAnsi="Arial" w:cs="Arial"/>
                <w:sz w:val="20"/>
                <w:szCs w:val="20"/>
              </w:rPr>
            </w:pPr>
          </w:p>
        </w:tc>
      </w:tr>
    </w:tbl>
    <w:p w14:paraId="7189B824" w14:textId="77777777" w:rsidR="00D6299A" w:rsidRPr="00881EC3" w:rsidRDefault="00D6299A" w:rsidP="00D6299A">
      <w:pPr>
        <w:rPr>
          <w:rFonts w:cs="Arial"/>
          <w:i/>
          <w:sz w:val="16"/>
          <w:szCs w:val="16"/>
        </w:rPr>
      </w:pPr>
    </w:p>
    <w:tbl>
      <w:tblPr>
        <w:tblW w:w="9001"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99"/>
        <w:tblLayout w:type="fixed"/>
        <w:tblCellMar>
          <w:left w:w="0" w:type="dxa"/>
          <w:right w:w="0" w:type="dxa"/>
        </w:tblCellMar>
        <w:tblLook w:val="0000" w:firstRow="0" w:lastRow="0" w:firstColumn="0" w:lastColumn="0" w:noHBand="0" w:noVBand="0"/>
      </w:tblPr>
      <w:tblGrid>
        <w:gridCol w:w="2492"/>
        <w:gridCol w:w="2008"/>
        <w:gridCol w:w="900"/>
        <w:gridCol w:w="1620"/>
        <w:gridCol w:w="1981"/>
      </w:tblGrid>
      <w:tr w:rsidR="00D6299A" w:rsidRPr="006209AD" w14:paraId="1A73C88C" w14:textId="77777777" w:rsidTr="001B6A72">
        <w:trPr>
          <w:trHeight w:val="576"/>
        </w:trPr>
        <w:tc>
          <w:tcPr>
            <w:tcW w:w="9001" w:type="dxa"/>
            <w:gridSpan w:val="5"/>
            <w:shd w:val="clear" w:color="auto" w:fill="FFFF99"/>
            <w:vAlign w:val="center"/>
          </w:tcPr>
          <w:p w14:paraId="4B6A2381" w14:textId="77777777" w:rsidR="00D6299A" w:rsidRPr="006209AD" w:rsidRDefault="00D6299A" w:rsidP="001B6A72">
            <w:pPr>
              <w:ind w:left="72"/>
              <w:rPr>
                <w:rFonts w:ascii="Arial" w:hAnsi="Arial" w:cs="Arial"/>
                <w:b/>
                <w:sz w:val="20"/>
              </w:rPr>
            </w:pPr>
            <w:r w:rsidRPr="006209AD">
              <w:rPr>
                <w:rFonts w:ascii="Arial" w:hAnsi="Arial" w:cs="Arial"/>
                <w:b/>
                <w:sz w:val="20"/>
              </w:rPr>
              <w:t xml:space="preserve">Responsable de la aceptación de riesgo </w:t>
            </w:r>
          </w:p>
          <w:p w14:paraId="41E0F164" w14:textId="276D5AD7" w:rsidR="00D6299A" w:rsidRPr="006209AD" w:rsidRDefault="007F3890" w:rsidP="001B6A72">
            <w:pPr>
              <w:ind w:left="72"/>
              <w:rPr>
                <w:rFonts w:ascii="Arial" w:hAnsi="Arial" w:cs="Arial"/>
                <w:b/>
                <w:sz w:val="20"/>
              </w:rPr>
            </w:pPr>
            <w:r w:rsidRPr="006209AD">
              <w:rPr>
                <w:rFonts w:ascii="Arial" w:hAnsi="Arial" w:cs="Arial"/>
                <w:sz w:val="20"/>
              </w:rPr>
              <w:t>(debe estar firmado por el nivel jerárquico autorizado a aceptar observaciones de auditoría)</w:t>
            </w:r>
          </w:p>
          <w:p w14:paraId="6D9967E3" w14:textId="77777777" w:rsidR="00D6299A" w:rsidRPr="006209AD" w:rsidRDefault="00D6299A" w:rsidP="001B6A72">
            <w:pPr>
              <w:pStyle w:val="NormalWeb"/>
              <w:spacing w:before="0" w:beforeAutospacing="0" w:after="0" w:afterAutospacing="0"/>
              <w:ind w:left="72"/>
              <w:jc w:val="both"/>
              <w:rPr>
                <w:rFonts w:ascii="Arial" w:hAnsi="Arial" w:cs="Arial"/>
                <w:sz w:val="20"/>
                <w:szCs w:val="20"/>
              </w:rPr>
            </w:pPr>
            <w:r w:rsidRPr="006209AD">
              <w:rPr>
                <w:rFonts w:ascii="Arial" w:hAnsi="Arial" w:cs="Arial"/>
                <w:sz w:val="20"/>
                <w:szCs w:val="20"/>
              </w:rPr>
              <w:t>Para la observación de auditoría y riesgo residual relativo por el que soy responsable:</w:t>
            </w:r>
          </w:p>
          <w:p w14:paraId="31335226" w14:textId="027F7172" w:rsidR="00D6299A" w:rsidRPr="006209AD" w:rsidRDefault="00D6299A" w:rsidP="008D12F4">
            <w:pPr>
              <w:pStyle w:val="NormalWeb"/>
              <w:numPr>
                <w:ilvl w:val="0"/>
                <w:numId w:val="103"/>
              </w:numPr>
              <w:spacing w:before="0" w:beforeAutospacing="0" w:after="0" w:afterAutospacing="0"/>
              <w:jc w:val="both"/>
              <w:rPr>
                <w:rFonts w:ascii="Arial" w:hAnsi="Arial" w:cs="Arial"/>
                <w:sz w:val="20"/>
                <w:szCs w:val="20"/>
              </w:rPr>
            </w:pPr>
            <w:r w:rsidRPr="006209AD">
              <w:rPr>
                <w:rFonts w:ascii="Arial" w:hAnsi="Arial" w:cs="Arial"/>
                <w:sz w:val="20"/>
                <w:szCs w:val="20"/>
              </w:rPr>
              <w:t xml:space="preserve">He identificado y evaluado los riesgos residuales relativos a la observación de auditoría, junto a los interesados </w:t>
            </w:r>
            <w:r w:rsidR="005D30ED" w:rsidRPr="006209AD">
              <w:rPr>
                <w:rFonts w:ascii="Arial" w:hAnsi="Arial" w:cs="Arial"/>
                <w:sz w:val="20"/>
                <w:szCs w:val="20"/>
              </w:rPr>
              <w:t>claves relevantes</w:t>
            </w:r>
          </w:p>
          <w:p w14:paraId="18E337D3" w14:textId="77777777" w:rsidR="00D6299A" w:rsidRPr="006209AD" w:rsidRDefault="00D6299A" w:rsidP="008D12F4">
            <w:pPr>
              <w:pStyle w:val="NormalWeb"/>
              <w:numPr>
                <w:ilvl w:val="0"/>
                <w:numId w:val="103"/>
              </w:numPr>
              <w:spacing w:before="0" w:beforeAutospacing="0" w:after="0" w:afterAutospacing="0"/>
              <w:jc w:val="both"/>
              <w:rPr>
                <w:rFonts w:ascii="Arial" w:hAnsi="Arial" w:cs="Arial"/>
                <w:sz w:val="20"/>
                <w:szCs w:val="20"/>
              </w:rPr>
            </w:pPr>
            <w:r w:rsidRPr="006209AD">
              <w:rPr>
                <w:rFonts w:ascii="Arial" w:hAnsi="Arial" w:cs="Arial"/>
                <w:sz w:val="20"/>
                <w:szCs w:val="20"/>
              </w:rPr>
              <w:t>Todas las acciones mitigantes acordadas han sido (serán) ejecutadas</w:t>
            </w:r>
          </w:p>
          <w:p w14:paraId="5FE16015" w14:textId="77777777" w:rsidR="00D6299A" w:rsidRPr="006209AD" w:rsidRDefault="00D6299A" w:rsidP="001B6A72">
            <w:pPr>
              <w:pStyle w:val="NormalWeb"/>
              <w:spacing w:before="0" w:beforeAutospacing="0" w:after="0" w:afterAutospacing="0"/>
              <w:ind w:left="72"/>
              <w:jc w:val="both"/>
              <w:rPr>
                <w:rFonts w:ascii="Arial" w:hAnsi="Arial" w:cs="Arial"/>
                <w:sz w:val="20"/>
                <w:szCs w:val="20"/>
              </w:rPr>
            </w:pPr>
          </w:p>
          <w:p w14:paraId="642FFBF0" w14:textId="77777777" w:rsidR="00D6299A" w:rsidRPr="006209AD" w:rsidRDefault="00D6299A" w:rsidP="001B6A72">
            <w:pPr>
              <w:pStyle w:val="NormalWeb"/>
              <w:spacing w:before="0" w:beforeAutospacing="0" w:after="0" w:afterAutospacing="0"/>
              <w:ind w:left="72"/>
              <w:jc w:val="both"/>
              <w:rPr>
                <w:rFonts w:ascii="Arial" w:hAnsi="Arial" w:cs="Arial"/>
                <w:sz w:val="20"/>
                <w:szCs w:val="20"/>
              </w:rPr>
            </w:pPr>
            <w:r w:rsidRPr="006209AD">
              <w:rPr>
                <w:rFonts w:ascii="Arial" w:hAnsi="Arial" w:cs="Arial"/>
                <w:sz w:val="20"/>
                <w:szCs w:val="20"/>
              </w:rPr>
              <w:t>Acepto todos los riesgos residuales pendientes para la organización</w:t>
            </w:r>
          </w:p>
          <w:p w14:paraId="1FE11F20" w14:textId="77777777" w:rsidR="00D6299A" w:rsidRPr="006209AD" w:rsidRDefault="00D6299A" w:rsidP="001B6A72">
            <w:pPr>
              <w:ind w:left="72"/>
              <w:rPr>
                <w:rFonts w:ascii="Arial" w:hAnsi="Arial" w:cs="Arial"/>
                <w:b/>
                <w:i/>
                <w:sz w:val="20"/>
              </w:rPr>
            </w:pPr>
          </w:p>
        </w:tc>
      </w:tr>
      <w:tr w:rsidR="00D6299A" w:rsidRPr="006209AD" w14:paraId="3331D755" w14:textId="77777777" w:rsidTr="001B6A72">
        <w:trPr>
          <w:trHeight w:val="475"/>
        </w:trPr>
        <w:tc>
          <w:tcPr>
            <w:tcW w:w="2492" w:type="dxa"/>
            <w:shd w:val="clear" w:color="auto" w:fill="FFFF99"/>
            <w:vAlign w:val="center"/>
          </w:tcPr>
          <w:p w14:paraId="66E165FE" w14:textId="77777777" w:rsidR="00D6299A" w:rsidRPr="006209AD" w:rsidRDefault="00D6299A" w:rsidP="001B6A72">
            <w:pPr>
              <w:ind w:left="72"/>
              <w:rPr>
                <w:rFonts w:ascii="Arial" w:hAnsi="Arial" w:cs="Arial"/>
                <w:i/>
                <w:sz w:val="20"/>
              </w:rPr>
            </w:pPr>
            <w:r w:rsidRPr="006209AD">
              <w:rPr>
                <w:rFonts w:ascii="Arial" w:hAnsi="Arial" w:cs="Arial"/>
                <w:i/>
                <w:sz w:val="20"/>
              </w:rPr>
              <w:t>Área de responsabilidad</w:t>
            </w:r>
          </w:p>
          <w:p w14:paraId="7012B7E2" w14:textId="77777777" w:rsidR="00D6299A" w:rsidRPr="006209AD" w:rsidRDefault="00D6299A" w:rsidP="001B6A72">
            <w:pPr>
              <w:ind w:left="72"/>
              <w:rPr>
                <w:rFonts w:ascii="Arial" w:hAnsi="Arial" w:cs="Arial"/>
                <w:i/>
                <w:sz w:val="20"/>
              </w:rPr>
            </w:pPr>
          </w:p>
        </w:tc>
        <w:tc>
          <w:tcPr>
            <w:tcW w:w="2008" w:type="dxa"/>
            <w:tcBorders>
              <w:bottom w:val="single" w:sz="8" w:space="0" w:color="000000"/>
            </w:tcBorders>
            <w:shd w:val="clear" w:color="auto" w:fill="FFFF99"/>
            <w:vAlign w:val="center"/>
          </w:tcPr>
          <w:p w14:paraId="1925478C" w14:textId="77777777" w:rsidR="00D6299A" w:rsidRPr="006209AD" w:rsidRDefault="00D6299A" w:rsidP="001B6A72">
            <w:pPr>
              <w:ind w:left="72"/>
              <w:rPr>
                <w:rFonts w:ascii="Arial" w:hAnsi="Arial" w:cs="Arial"/>
                <w:i/>
                <w:sz w:val="20"/>
              </w:rPr>
            </w:pPr>
            <w:r w:rsidRPr="006209AD">
              <w:rPr>
                <w:rFonts w:ascii="Arial" w:hAnsi="Arial" w:cs="Arial"/>
                <w:i/>
                <w:sz w:val="20"/>
              </w:rPr>
              <w:t>Nombre del departamento / comité</w:t>
            </w:r>
          </w:p>
        </w:tc>
        <w:tc>
          <w:tcPr>
            <w:tcW w:w="900" w:type="dxa"/>
            <w:tcBorders>
              <w:bottom w:val="single" w:sz="8" w:space="0" w:color="000000"/>
            </w:tcBorders>
            <w:shd w:val="clear" w:color="auto" w:fill="FFFF99"/>
            <w:vAlign w:val="center"/>
          </w:tcPr>
          <w:p w14:paraId="463695CF" w14:textId="77777777" w:rsidR="00D6299A" w:rsidRPr="006209AD" w:rsidRDefault="00D6299A" w:rsidP="001B6A72">
            <w:pPr>
              <w:ind w:left="72"/>
              <w:rPr>
                <w:rFonts w:ascii="Arial" w:hAnsi="Arial" w:cs="Arial"/>
                <w:i/>
                <w:sz w:val="20"/>
              </w:rPr>
            </w:pPr>
            <w:r w:rsidRPr="006209AD">
              <w:rPr>
                <w:rFonts w:ascii="Arial" w:hAnsi="Arial" w:cs="Arial"/>
                <w:i/>
                <w:sz w:val="20"/>
              </w:rPr>
              <w:t>Nombre</w:t>
            </w:r>
          </w:p>
        </w:tc>
        <w:tc>
          <w:tcPr>
            <w:tcW w:w="1620" w:type="dxa"/>
            <w:tcBorders>
              <w:bottom w:val="single" w:sz="8" w:space="0" w:color="000000"/>
            </w:tcBorders>
            <w:shd w:val="clear" w:color="auto" w:fill="FFFF99"/>
            <w:vAlign w:val="center"/>
          </w:tcPr>
          <w:p w14:paraId="371DF8C5" w14:textId="77777777" w:rsidR="00D6299A" w:rsidRPr="006209AD" w:rsidRDefault="00D6299A" w:rsidP="001B6A72">
            <w:pPr>
              <w:ind w:left="72"/>
              <w:rPr>
                <w:rFonts w:ascii="Arial" w:hAnsi="Arial" w:cs="Arial"/>
                <w:i/>
                <w:sz w:val="20"/>
              </w:rPr>
            </w:pPr>
            <w:r w:rsidRPr="006209AD">
              <w:rPr>
                <w:rFonts w:ascii="Arial" w:hAnsi="Arial" w:cs="Arial"/>
                <w:i/>
                <w:sz w:val="20"/>
              </w:rPr>
              <w:t xml:space="preserve">Firma </w:t>
            </w:r>
          </w:p>
        </w:tc>
        <w:tc>
          <w:tcPr>
            <w:tcW w:w="1981" w:type="dxa"/>
            <w:tcBorders>
              <w:bottom w:val="single" w:sz="8" w:space="0" w:color="000000"/>
            </w:tcBorders>
            <w:shd w:val="clear" w:color="auto" w:fill="FFFF99"/>
            <w:vAlign w:val="center"/>
          </w:tcPr>
          <w:p w14:paraId="13DD7DDA" w14:textId="77777777" w:rsidR="00D6299A" w:rsidRPr="006209AD" w:rsidRDefault="00D6299A" w:rsidP="001B6A72">
            <w:pPr>
              <w:ind w:left="72"/>
              <w:rPr>
                <w:rFonts w:ascii="Arial" w:hAnsi="Arial" w:cs="Arial"/>
                <w:i/>
                <w:sz w:val="20"/>
              </w:rPr>
            </w:pPr>
            <w:r w:rsidRPr="006209AD">
              <w:rPr>
                <w:rFonts w:ascii="Arial" w:hAnsi="Arial" w:cs="Arial"/>
                <w:i/>
                <w:sz w:val="20"/>
              </w:rPr>
              <w:t>Comentarios</w:t>
            </w:r>
          </w:p>
        </w:tc>
      </w:tr>
      <w:tr w:rsidR="00D6299A" w:rsidRPr="006209AD" w14:paraId="66382852" w14:textId="77777777" w:rsidTr="001B6A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PrEx>
        <w:trPr>
          <w:trHeight w:val="457"/>
        </w:trPr>
        <w:tc>
          <w:tcPr>
            <w:tcW w:w="2492" w:type="dxa"/>
            <w:tcBorders>
              <w:top w:val="single" w:sz="8" w:space="0" w:color="000000"/>
              <w:left w:val="single" w:sz="4" w:space="0" w:color="auto"/>
              <w:bottom w:val="single" w:sz="8" w:space="0" w:color="000000"/>
              <w:right w:val="single" w:sz="4" w:space="0" w:color="auto"/>
            </w:tcBorders>
            <w:shd w:val="clear" w:color="auto" w:fill="FFFF99"/>
            <w:vAlign w:val="center"/>
          </w:tcPr>
          <w:p w14:paraId="1A1EA821" w14:textId="3A7FAA37" w:rsidR="00D6299A" w:rsidRPr="006209AD" w:rsidRDefault="007F3890" w:rsidP="001B6A72">
            <w:pPr>
              <w:ind w:left="72"/>
              <w:rPr>
                <w:rFonts w:ascii="Arial" w:hAnsi="Arial" w:cs="Arial"/>
                <w:snapToGrid w:val="0"/>
                <w:sz w:val="20"/>
                <w:lang w:eastAsia="en-US"/>
              </w:rPr>
            </w:pPr>
            <w:r w:rsidRPr="006209AD">
              <w:rPr>
                <w:rFonts w:ascii="Arial" w:hAnsi="Arial" w:cs="Arial"/>
                <w:snapToGrid w:val="0"/>
                <w:sz w:val="20"/>
                <w:lang w:eastAsia="en-US"/>
              </w:rPr>
              <w:t>Gerencia Responsable</w:t>
            </w:r>
          </w:p>
        </w:tc>
        <w:tc>
          <w:tcPr>
            <w:tcW w:w="2008" w:type="dxa"/>
            <w:tcBorders>
              <w:top w:val="single" w:sz="8" w:space="0" w:color="000000"/>
              <w:left w:val="single" w:sz="4" w:space="0" w:color="auto"/>
              <w:bottom w:val="single" w:sz="8" w:space="0" w:color="000000"/>
              <w:right w:val="single" w:sz="4" w:space="0" w:color="auto"/>
            </w:tcBorders>
            <w:vAlign w:val="center"/>
          </w:tcPr>
          <w:p w14:paraId="2524C212" w14:textId="77777777" w:rsidR="00D6299A" w:rsidRPr="006209AD" w:rsidRDefault="00D6299A" w:rsidP="001B6A72">
            <w:pPr>
              <w:ind w:left="72"/>
              <w:jc w:val="center"/>
              <w:rPr>
                <w:rFonts w:ascii="Arial" w:hAnsi="Arial" w:cs="Arial"/>
                <w:b/>
                <w:snapToGrid w:val="0"/>
                <w:sz w:val="20"/>
                <w:lang w:eastAsia="en-US"/>
              </w:rPr>
            </w:pPr>
          </w:p>
        </w:tc>
        <w:tc>
          <w:tcPr>
            <w:tcW w:w="900" w:type="dxa"/>
            <w:tcBorders>
              <w:top w:val="single" w:sz="8" w:space="0" w:color="000000"/>
              <w:left w:val="single" w:sz="4" w:space="0" w:color="auto"/>
              <w:bottom w:val="single" w:sz="8" w:space="0" w:color="000000"/>
              <w:right w:val="single" w:sz="4" w:space="0" w:color="auto"/>
            </w:tcBorders>
            <w:vAlign w:val="center"/>
          </w:tcPr>
          <w:p w14:paraId="0E35FC57" w14:textId="77777777" w:rsidR="00D6299A" w:rsidRPr="006209AD" w:rsidRDefault="00D6299A" w:rsidP="001B6A72">
            <w:pPr>
              <w:ind w:left="72"/>
              <w:jc w:val="center"/>
              <w:rPr>
                <w:rFonts w:ascii="Arial" w:hAnsi="Arial" w:cs="Arial"/>
                <w:b/>
                <w:snapToGrid w:val="0"/>
                <w:sz w:val="20"/>
                <w:lang w:eastAsia="en-US"/>
              </w:rPr>
            </w:pPr>
          </w:p>
        </w:tc>
        <w:tc>
          <w:tcPr>
            <w:tcW w:w="1620" w:type="dxa"/>
            <w:tcBorders>
              <w:top w:val="single" w:sz="8" w:space="0" w:color="000000"/>
              <w:left w:val="single" w:sz="4" w:space="0" w:color="auto"/>
              <w:bottom w:val="single" w:sz="8" w:space="0" w:color="000000"/>
              <w:right w:val="single" w:sz="4" w:space="0" w:color="auto"/>
            </w:tcBorders>
            <w:vAlign w:val="center"/>
          </w:tcPr>
          <w:p w14:paraId="481E5A3D" w14:textId="77777777" w:rsidR="00D6299A" w:rsidRPr="006209AD" w:rsidRDefault="00D6299A" w:rsidP="001B6A72">
            <w:pPr>
              <w:ind w:left="72"/>
              <w:jc w:val="center"/>
              <w:rPr>
                <w:rFonts w:ascii="Arial" w:hAnsi="Arial" w:cs="Arial"/>
                <w:b/>
                <w:snapToGrid w:val="0"/>
                <w:sz w:val="20"/>
                <w:lang w:eastAsia="en-US"/>
              </w:rPr>
            </w:pPr>
          </w:p>
        </w:tc>
        <w:tc>
          <w:tcPr>
            <w:tcW w:w="1981" w:type="dxa"/>
            <w:tcBorders>
              <w:top w:val="single" w:sz="8" w:space="0" w:color="000000"/>
              <w:left w:val="single" w:sz="4" w:space="0" w:color="auto"/>
              <w:bottom w:val="single" w:sz="8" w:space="0" w:color="000000"/>
              <w:right w:val="single" w:sz="4" w:space="0" w:color="auto"/>
            </w:tcBorders>
            <w:vAlign w:val="center"/>
          </w:tcPr>
          <w:p w14:paraId="4F78BEAF" w14:textId="77777777" w:rsidR="00D6299A" w:rsidRPr="006209AD" w:rsidRDefault="00D6299A" w:rsidP="001B6A72">
            <w:pPr>
              <w:ind w:left="72"/>
              <w:rPr>
                <w:rFonts w:ascii="Arial" w:hAnsi="Arial" w:cs="Arial"/>
                <w:snapToGrid w:val="0"/>
                <w:sz w:val="20"/>
                <w:lang w:eastAsia="en-US"/>
              </w:rPr>
            </w:pPr>
          </w:p>
        </w:tc>
      </w:tr>
      <w:tr w:rsidR="00D6299A" w:rsidRPr="006209AD" w14:paraId="15270256" w14:textId="77777777" w:rsidTr="001B6A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PrEx>
        <w:trPr>
          <w:trHeight w:val="457"/>
        </w:trPr>
        <w:tc>
          <w:tcPr>
            <w:tcW w:w="2492" w:type="dxa"/>
            <w:tcBorders>
              <w:top w:val="single" w:sz="8" w:space="0" w:color="000000"/>
              <w:left w:val="single" w:sz="4" w:space="0" w:color="auto"/>
              <w:bottom w:val="single" w:sz="8" w:space="0" w:color="000000"/>
              <w:right w:val="single" w:sz="4" w:space="0" w:color="auto"/>
            </w:tcBorders>
            <w:shd w:val="clear" w:color="auto" w:fill="FFFF99"/>
            <w:vAlign w:val="center"/>
          </w:tcPr>
          <w:p w14:paraId="136FCF72" w14:textId="589C42F8" w:rsidR="00D6299A" w:rsidRPr="006209AD" w:rsidRDefault="007F3890" w:rsidP="001B6A72">
            <w:pPr>
              <w:ind w:left="72"/>
              <w:rPr>
                <w:rFonts w:ascii="Arial" w:hAnsi="Arial" w:cs="Arial"/>
                <w:snapToGrid w:val="0"/>
                <w:sz w:val="20"/>
                <w:lang w:eastAsia="en-US"/>
              </w:rPr>
            </w:pPr>
            <w:r w:rsidRPr="006209AD">
              <w:rPr>
                <w:rFonts w:ascii="Arial" w:hAnsi="Arial" w:cs="Arial"/>
                <w:snapToGrid w:val="0"/>
                <w:sz w:val="20"/>
                <w:lang w:eastAsia="en-US"/>
              </w:rPr>
              <w:t xml:space="preserve">Gerencia </w:t>
            </w:r>
            <w:r w:rsidR="00927B63">
              <w:rPr>
                <w:rFonts w:ascii="Arial" w:hAnsi="Arial" w:cs="Arial"/>
                <w:snapToGrid w:val="0"/>
                <w:sz w:val="20"/>
                <w:lang w:eastAsia="en-US"/>
              </w:rPr>
              <w:t>General</w:t>
            </w:r>
          </w:p>
        </w:tc>
        <w:tc>
          <w:tcPr>
            <w:tcW w:w="2008" w:type="dxa"/>
            <w:tcBorders>
              <w:top w:val="single" w:sz="8" w:space="0" w:color="000000"/>
              <w:left w:val="single" w:sz="4" w:space="0" w:color="auto"/>
              <w:bottom w:val="single" w:sz="8" w:space="0" w:color="000000"/>
              <w:right w:val="single" w:sz="4" w:space="0" w:color="auto"/>
            </w:tcBorders>
            <w:vAlign w:val="center"/>
          </w:tcPr>
          <w:p w14:paraId="43761358" w14:textId="77777777" w:rsidR="00D6299A" w:rsidRPr="006209AD" w:rsidRDefault="00D6299A" w:rsidP="001B6A72">
            <w:pPr>
              <w:ind w:left="72"/>
              <w:jc w:val="center"/>
              <w:rPr>
                <w:rFonts w:ascii="Arial" w:hAnsi="Arial" w:cs="Arial"/>
                <w:b/>
                <w:snapToGrid w:val="0"/>
                <w:sz w:val="20"/>
                <w:lang w:eastAsia="en-US"/>
              </w:rPr>
            </w:pPr>
          </w:p>
        </w:tc>
        <w:tc>
          <w:tcPr>
            <w:tcW w:w="900" w:type="dxa"/>
            <w:tcBorders>
              <w:top w:val="single" w:sz="8" w:space="0" w:color="000000"/>
              <w:left w:val="single" w:sz="4" w:space="0" w:color="auto"/>
              <w:bottom w:val="single" w:sz="8" w:space="0" w:color="000000"/>
              <w:right w:val="single" w:sz="4" w:space="0" w:color="auto"/>
            </w:tcBorders>
            <w:vAlign w:val="center"/>
          </w:tcPr>
          <w:p w14:paraId="23D0E306" w14:textId="77777777" w:rsidR="00D6299A" w:rsidRPr="006209AD" w:rsidRDefault="00D6299A" w:rsidP="001B6A72">
            <w:pPr>
              <w:ind w:left="72"/>
              <w:jc w:val="center"/>
              <w:rPr>
                <w:rFonts w:ascii="Arial" w:hAnsi="Arial" w:cs="Arial"/>
                <w:b/>
                <w:snapToGrid w:val="0"/>
                <w:sz w:val="20"/>
                <w:lang w:eastAsia="en-US"/>
              </w:rPr>
            </w:pPr>
          </w:p>
        </w:tc>
        <w:tc>
          <w:tcPr>
            <w:tcW w:w="1620" w:type="dxa"/>
            <w:tcBorders>
              <w:top w:val="single" w:sz="8" w:space="0" w:color="000000"/>
              <w:left w:val="single" w:sz="4" w:space="0" w:color="auto"/>
              <w:bottom w:val="single" w:sz="8" w:space="0" w:color="000000"/>
              <w:right w:val="single" w:sz="4" w:space="0" w:color="auto"/>
            </w:tcBorders>
            <w:vAlign w:val="center"/>
          </w:tcPr>
          <w:p w14:paraId="1FA21EAB" w14:textId="77777777" w:rsidR="00D6299A" w:rsidRPr="006209AD" w:rsidRDefault="00D6299A" w:rsidP="001B6A72">
            <w:pPr>
              <w:ind w:left="72"/>
              <w:jc w:val="center"/>
              <w:rPr>
                <w:rFonts w:ascii="Arial" w:hAnsi="Arial" w:cs="Arial"/>
                <w:b/>
                <w:snapToGrid w:val="0"/>
                <w:sz w:val="20"/>
                <w:lang w:eastAsia="en-US"/>
              </w:rPr>
            </w:pPr>
          </w:p>
        </w:tc>
        <w:tc>
          <w:tcPr>
            <w:tcW w:w="1981" w:type="dxa"/>
            <w:tcBorders>
              <w:top w:val="single" w:sz="8" w:space="0" w:color="000000"/>
              <w:left w:val="single" w:sz="4" w:space="0" w:color="auto"/>
              <w:bottom w:val="single" w:sz="8" w:space="0" w:color="000000"/>
              <w:right w:val="single" w:sz="4" w:space="0" w:color="auto"/>
            </w:tcBorders>
            <w:vAlign w:val="center"/>
          </w:tcPr>
          <w:p w14:paraId="297F5685" w14:textId="77777777" w:rsidR="00D6299A" w:rsidRPr="006209AD" w:rsidRDefault="00D6299A" w:rsidP="001B6A72">
            <w:pPr>
              <w:ind w:left="72"/>
              <w:rPr>
                <w:rFonts w:ascii="Arial" w:hAnsi="Arial" w:cs="Arial"/>
                <w:snapToGrid w:val="0"/>
                <w:sz w:val="20"/>
                <w:lang w:eastAsia="en-US"/>
              </w:rPr>
            </w:pPr>
          </w:p>
        </w:tc>
      </w:tr>
      <w:tr w:rsidR="00D6299A" w:rsidRPr="006209AD" w14:paraId="7F48DA45" w14:textId="77777777" w:rsidTr="001B6A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PrEx>
        <w:trPr>
          <w:trHeight w:val="457"/>
        </w:trPr>
        <w:tc>
          <w:tcPr>
            <w:tcW w:w="2492" w:type="dxa"/>
            <w:tcBorders>
              <w:top w:val="single" w:sz="8" w:space="0" w:color="000000"/>
              <w:left w:val="single" w:sz="4" w:space="0" w:color="auto"/>
              <w:bottom w:val="single" w:sz="8" w:space="0" w:color="000000"/>
              <w:right w:val="single" w:sz="4" w:space="0" w:color="auto"/>
            </w:tcBorders>
            <w:shd w:val="clear" w:color="auto" w:fill="FFFF99"/>
            <w:vAlign w:val="center"/>
          </w:tcPr>
          <w:p w14:paraId="149164CD" w14:textId="38A9090D" w:rsidR="00D6299A" w:rsidRPr="006209AD" w:rsidRDefault="007F3890" w:rsidP="001B6A72">
            <w:pPr>
              <w:ind w:left="72"/>
              <w:rPr>
                <w:rFonts w:ascii="Arial" w:hAnsi="Arial" w:cs="Arial"/>
                <w:snapToGrid w:val="0"/>
                <w:sz w:val="20"/>
                <w:lang w:eastAsia="en-US"/>
              </w:rPr>
            </w:pPr>
            <w:r w:rsidRPr="006209AD">
              <w:rPr>
                <w:rFonts w:ascii="Arial" w:hAnsi="Arial" w:cs="Arial"/>
                <w:snapToGrid w:val="0"/>
                <w:sz w:val="20"/>
                <w:lang w:eastAsia="en-US"/>
              </w:rPr>
              <w:t>Consejo de Administración</w:t>
            </w:r>
          </w:p>
        </w:tc>
        <w:tc>
          <w:tcPr>
            <w:tcW w:w="2008" w:type="dxa"/>
            <w:tcBorders>
              <w:top w:val="single" w:sz="8" w:space="0" w:color="000000"/>
              <w:left w:val="single" w:sz="4" w:space="0" w:color="auto"/>
              <w:bottom w:val="single" w:sz="8" w:space="0" w:color="000000"/>
              <w:right w:val="single" w:sz="4" w:space="0" w:color="auto"/>
            </w:tcBorders>
            <w:vAlign w:val="center"/>
          </w:tcPr>
          <w:p w14:paraId="28D4D1DC" w14:textId="77777777" w:rsidR="00D6299A" w:rsidRPr="006209AD" w:rsidRDefault="00D6299A" w:rsidP="001B6A72">
            <w:pPr>
              <w:ind w:left="72"/>
              <w:jc w:val="center"/>
              <w:rPr>
                <w:rFonts w:ascii="Arial" w:hAnsi="Arial" w:cs="Arial"/>
                <w:b/>
                <w:snapToGrid w:val="0"/>
                <w:sz w:val="20"/>
                <w:lang w:eastAsia="en-US"/>
              </w:rPr>
            </w:pPr>
          </w:p>
        </w:tc>
        <w:tc>
          <w:tcPr>
            <w:tcW w:w="900" w:type="dxa"/>
            <w:tcBorders>
              <w:top w:val="single" w:sz="8" w:space="0" w:color="000000"/>
              <w:left w:val="single" w:sz="4" w:space="0" w:color="auto"/>
              <w:bottom w:val="single" w:sz="8" w:space="0" w:color="000000"/>
              <w:right w:val="single" w:sz="4" w:space="0" w:color="auto"/>
            </w:tcBorders>
            <w:vAlign w:val="center"/>
          </w:tcPr>
          <w:p w14:paraId="0783A00B" w14:textId="77777777" w:rsidR="00D6299A" w:rsidRPr="006209AD" w:rsidRDefault="00D6299A" w:rsidP="001B6A72">
            <w:pPr>
              <w:ind w:left="72"/>
              <w:jc w:val="center"/>
              <w:rPr>
                <w:rFonts w:ascii="Arial" w:hAnsi="Arial" w:cs="Arial"/>
                <w:b/>
                <w:snapToGrid w:val="0"/>
                <w:sz w:val="20"/>
                <w:lang w:eastAsia="en-US"/>
              </w:rPr>
            </w:pPr>
          </w:p>
        </w:tc>
        <w:tc>
          <w:tcPr>
            <w:tcW w:w="1620" w:type="dxa"/>
            <w:tcBorders>
              <w:top w:val="single" w:sz="8" w:space="0" w:color="000000"/>
              <w:left w:val="single" w:sz="4" w:space="0" w:color="auto"/>
              <w:bottom w:val="single" w:sz="8" w:space="0" w:color="000000"/>
              <w:right w:val="single" w:sz="4" w:space="0" w:color="auto"/>
            </w:tcBorders>
            <w:vAlign w:val="center"/>
          </w:tcPr>
          <w:p w14:paraId="5F9F8589" w14:textId="77777777" w:rsidR="00D6299A" w:rsidRPr="006209AD" w:rsidRDefault="00D6299A" w:rsidP="001B6A72">
            <w:pPr>
              <w:ind w:left="72"/>
              <w:jc w:val="center"/>
              <w:rPr>
                <w:rFonts w:ascii="Arial" w:hAnsi="Arial" w:cs="Arial"/>
                <w:b/>
                <w:snapToGrid w:val="0"/>
                <w:sz w:val="20"/>
                <w:lang w:eastAsia="en-US"/>
              </w:rPr>
            </w:pPr>
          </w:p>
        </w:tc>
        <w:tc>
          <w:tcPr>
            <w:tcW w:w="1981" w:type="dxa"/>
            <w:tcBorders>
              <w:top w:val="single" w:sz="8" w:space="0" w:color="000000"/>
              <w:left w:val="single" w:sz="4" w:space="0" w:color="auto"/>
              <w:bottom w:val="single" w:sz="8" w:space="0" w:color="000000"/>
              <w:right w:val="single" w:sz="4" w:space="0" w:color="auto"/>
            </w:tcBorders>
            <w:vAlign w:val="center"/>
          </w:tcPr>
          <w:p w14:paraId="05D2B3D0" w14:textId="77777777" w:rsidR="00D6299A" w:rsidRPr="006209AD" w:rsidRDefault="00D6299A" w:rsidP="001B6A72">
            <w:pPr>
              <w:ind w:left="72"/>
              <w:rPr>
                <w:rFonts w:ascii="Arial" w:hAnsi="Arial" w:cs="Arial"/>
                <w:snapToGrid w:val="0"/>
                <w:sz w:val="20"/>
                <w:lang w:eastAsia="en-US"/>
              </w:rPr>
            </w:pPr>
          </w:p>
        </w:tc>
      </w:tr>
    </w:tbl>
    <w:p w14:paraId="79F39574" w14:textId="47CD10E3" w:rsidR="00D6299A" w:rsidRDefault="00D6299A" w:rsidP="007F3890">
      <w:pPr>
        <w:ind w:left="-900"/>
        <w:rPr>
          <w:i/>
          <w:sz w:val="20"/>
        </w:rPr>
      </w:pPr>
      <w:r w:rsidRPr="002537AA">
        <w:rPr>
          <w:b/>
          <w:sz w:val="20"/>
        </w:rPr>
        <w:t xml:space="preserve">   </w:t>
      </w:r>
    </w:p>
    <w:p w14:paraId="79615F39" w14:textId="210DB427" w:rsidR="00B75E1B" w:rsidRDefault="00B75E1B">
      <w:pPr>
        <w:spacing w:after="0" w:line="240" w:lineRule="auto"/>
        <w:rPr>
          <w:rFonts w:ascii="Arial" w:hAnsi="Arial" w:cs="Arial"/>
          <w:b/>
          <w:bCs/>
          <w:sz w:val="24"/>
          <w:szCs w:val="24"/>
          <w:lang w:val="es-ES"/>
        </w:rPr>
      </w:pPr>
    </w:p>
    <w:p w14:paraId="19439C95" w14:textId="77777777" w:rsidR="00EA1A1E" w:rsidRDefault="00EA1A1E">
      <w:pPr>
        <w:spacing w:after="0" w:line="240" w:lineRule="auto"/>
        <w:rPr>
          <w:rFonts w:ascii="Arial" w:hAnsi="Arial" w:cs="Arial"/>
          <w:b/>
          <w:bCs/>
          <w:sz w:val="24"/>
          <w:szCs w:val="24"/>
          <w:lang w:val="es-ES"/>
        </w:rPr>
      </w:pPr>
      <w:r>
        <w:rPr>
          <w:rFonts w:ascii="Arial" w:hAnsi="Arial" w:cs="Arial"/>
          <w:b/>
          <w:bCs/>
          <w:sz w:val="24"/>
          <w:szCs w:val="24"/>
          <w:lang w:val="es-ES"/>
        </w:rPr>
        <w:br w:type="page"/>
      </w:r>
    </w:p>
    <w:p w14:paraId="788DFA0D" w14:textId="0B389969" w:rsidR="00C64492" w:rsidRPr="00E47264" w:rsidRDefault="005E7D23" w:rsidP="00E47264">
      <w:pPr>
        <w:ind w:left="1134" w:hanging="1134"/>
        <w:rPr>
          <w:rFonts w:ascii="Arial" w:hAnsi="Arial" w:cs="Arial"/>
          <w:b/>
          <w:u w:val="single"/>
          <w:lang w:val="es-ES"/>
        </w:rPr>
      </w:pPr>
      <w:r w:rsidRPr="00E47264">
        <w:rPr>
          <w:rFonts w:ascii="Arial" w:hAnsi="Arial" w:cs="Arial"/>
          <w:b/>
          <w:bCs/>
          <w:lang w:val="es-ES"/>
        </w:rPr>
        <w:t xml:space="preserve">Anexo </w:t>
      </w:r>
      <w:r w:rsidR="00B75E1B" w:rsidRPr="00E47264">
        <w:rPr>
          <w:rFonts w:ascii="Arial" w:hAnsi="Arial" w:cs="Arial"/>
          <w:b/>
          <w:bCs/>
          <w:lang w:val="es-ES"/>
        </w:rPr>
        <w:t>1</w:t>
      </w:r>
      <w:r w:rsidR="002A5C02">
        <w:rPr>
          <w:rFonts w:ascii="Arial" w:hAnsi="Arial" w:cs="Arial"/>
          <w:b/>
          <w:bCs/>
          <w:lang w:val="es-ES"/>
        </w:rPr>
        <w:t>5</w:t>
      </w:r>
      <w:r w:rsidR="000C5FF6" w:rsidRPr="00E47264">
        <w:rPr>
          <w:rFonts w:ascii="Arial" w:hAnsi="Arial" w:cs="Arial"/>
          <w:b/>
          <w:bCs/>
          <w:lang w:val="es-ES"/>
        </w:rPr>
        <w:t xml:space="preserve">: </w:t>
      </w:r>
      <w:r w:rsidR="00C64492" w:rsidRPr="00E47264">
        <w:rPr>
          <w:rFonts w:ascii="Arial" w:hAnsi="Arial" w:cs="Arial"/>
          <w:b/>
          <w:u w:val="single"/>
          <w:lang w:val="es-ES"/>
        </w:rPr>
        <w:t>Matriz de Riesgos de Auditoría Interna</w:t>
      </w:r>
    </w:p>
    <w:p w14:paraId="27534150" w14:textId="77777777" w:rsidR="00C64492" w:rsidRPr="00E47264" w:rsidRDefault="00C64492" w:rsidP="00C64492">
      <w:pPr>
        <w:pStyle w:val="Sinespaciado"/>
        <w:spacing w:line="276" w:lineRule="auto"/>
        <w:jc w:val="both"/>
        <w:rPr>
          <w:rFonts w:ascii="Arial" w:hAnsi="Arial" w:cs="Arial"/>
          <w:lang w:val="es-ES"/>
        </w:rPr>
      </w:pPr>
      <w:r w:rsidRPr="00E47264">
        <w:rPr>
          <w:rFonts w:ascii="Arial" w:hAnsi="Arial" w:cs="Arial"/>
          <w:lang w:val="es-ES"/>
        </w:rPr>
        <w:t>Al desarrollar un trabajo de auditoría interna, el Auditor Interno debe obtener conocimiento suficiente de las actividades y riesgos de la entidad, como para permitirle identificar y entender los hechos, transacciones y prácticas que, a su juicio, pueden tener un efecto significativo en el funcionamiento del control interno de la Cooperativa.</w:t>
      </w:r>
    </w:p>
    <w:p w14:paraId="3FFD50B0" w14:textId="77777777" w:rsidR="00C64492" w:rsidRPr="00E47264" w:rsidRDefault="00C64492" w:rsidP="00C64492">
      <w:pPr>
        <w:pStyle w:val="Encabezado"/>
        <w:tabs>
          <w:tab w:val="clear" w:pos="4419"/>
          <w:tab w:val="clear" w:pos="8838"/>
          <w:tab w:val="right" w:pos="9072"/>
        </w:tabs>
        <w:spacing w:line="276" w:lineRule="auto"/>
        <w:jc w:val="both"/>
        <w:rPr>
          <w:rFonts w:ascii="Arial" w:hAnsi="Arial" w:cs="Arial"/>
          <w:b/>
          <w:lang w:val="es-ES"/>
        </w:rPr>
      </w:pPr>
    </w:p>
    <w:p w14:paraId="740D335F" w14:textId="77777777" w:rsidR="00C64492" w:rsidRPr="00E47264" w:rsidRDefault="00C64492" w:rsidP="00C64492">
      <w:pPr>
        <w:pStyle w:val="Sinespaciado"/>
        <w:spacing w:line="276" w:lineRule="auto"/>
        <w:jc w:val="both"/>
        <w:rPr>
          <w:rFonts w:ascii="Arial" w:hAnsi="Arial" w:cs="Arial"/>
          <w:lang w:val="es-ES"/>
        </w:rPr>
      </w:pPr>
      <w:r w:rsidRPr="00E47264">
        <w:rPr>
          <w:rFonts w:ascii="Arial" w:hAnsi="Arial" w:cs="Arial"/>
          <w:lang w:val="es-ES"/>
        </w:rPr>
        <w:t>La comprensión de los riesgos, constituye un requisito fundamental para facilitar el desempeño de una auditoría efectiva y eficiente.  Esta comprensión se refiere al entendimiento de las operaciones, sus procesos y los riesgos propios del desarrollo de sus actividades que sea suficiente como para establecer la estrategia de auditoría.</w:t>
      </w:r>
    </w:p>
    <w:p w14:paraId="3978AFA2" w14:textId="77777777" w:rsidR="00C64492" w:rsidRPr="00AA6DA5" w:rsidRDefault="00C64492" w:rsidP="00C64492">
      <w:pPr>
        <w:autoSpaceDE w:val="0"/>
        <w:autoSpaceDN w:val="0"/>
        <w:adjustRightInd w:val="0"/>
        <w:spacing w:after="0"/>
        <w:jc w:val="both"/>
        <w:rPr>
          <w:rFonts w:ascii="Arial" w:hAnsi="Arial" w:cs="Arial"/>
          <w:lang w:val="es-ES"/>
        </w:rPr>
      </w:pPr>
    </w:p>
    <w:p w14:paraId="65F6B7E2" w14:textId="77777777" w:rsidR="00C64492" w:rsidRPr="00AA6DA5" w:rsidRDefault="00C64492" w:rsidP="00C64492">
      <w:pPr>
        <w:jc w:val="both"/>
        <w:rPr>
          <w:rFonts w:ascii="Arial" w:hAnsi="Arial" w:cs="Arial"/>
          <w:b/>
          <w:lang w:val="es-ES"/>
        </w:rPr>
      </w:pPr>
      <w:r w:rsidRPr="00AA6DA5">
        <w:rPr>
          <w:rFonts w:ascii="Arial" w:hAnsi="Arial" w:cs="Arial"/>
          <w:b/>
          <w:lang w:val="es-ES"/>
        </w:rPr>
        <w:t xml:space="preserve">El Rol de la Auditoría Interna en la Gestión de Riesgo </w:t>
      </w:r>
    </w:p>
    <w:p w14:paraId="44F957BB" w14:textId="77777777" w:rsidR="00C64492" w:rsidRPr="00AA6DA5" w:rsidRDefault="00C64492" w:rsidP="00C64492">
      <w:pPr>
        <w:jc w:val="both"/>
        <w:rPr>
          <w:rFonts w:ascii="Arial" w:hAnsi="Arial" w:cs="Arial"/>
          <w:lang w:val="es-ES"/>
        </w:rPr>
      </w:pPr>
      <w:r w:rsidRPr="00AA6DA5">
        <w:rPr>
          <w:rFonts w:ascii="Arial" w:hAnsi="Arial" w:cs="Arial"/>
          <w:lang w:val="es-ES"/>
        </w:rPr>
        <w:t xml:space="preserve">El rol fundamental de la auditoría interna respecto al riesgo del negocio es proveer aseguramiento objetivo al Consejo de Administración sobre la efectividad de las actividades y procesos en la administración del riesgo, para ayudar a asegurar que en la Cooperativa está siendo gestionada apropiadamente y que el sistema de control interno está siendo operado efectivamente. Este rol no incluye la responsabilidad primaria en la implementación y mantenimiento del sistema de control y administración de riesgo. </w:t>
      </w:r>
    </w:p>
    <w:p w14:paraId="2CA779BA" w14:textId="77777777" w:rsidR="00C64492" w:rsidRPr="00AA6DA5" w:rsidRDefault="00C64492" w:rsidP="00C64492">
      <w:pPr>
        <w:pStyle w:val="Sinespaciado"/>
        <w:spacing w:line="276" w:lineRule="auto"/>
        <w:jc w:val="both"/>
        <w:rPr>
          <w:rFonts w:ascii="Arial" w:hAnsi="Arial" w:cs="Arial"/>
          <w:b/>
          <w:lang w:val="es-ES"/>
        </w:rPr>
      </w:pPr>
      <w:r w:rsidRPr="00AA6DA5">
        <w:rPr>
          <w:rFonts w:ascii="Arial" w:hAnsi="Arial" w:cs="Arial"/>
          <w:b/>
          <w:lang w:val="es-ES"/>
        </w:rPr>
        <w:t xml:space="preserve">Roles de la auditoría interna respecto a la Administración de Riesgos </w:t>
      </w:r>
    </w:p>
    <w:p w14:paraId="2FF5916A"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Brindar aseguramiento sobre procesos de gestión de riesgo. </w:t>
      </w:r>
    </w:p>
    <w:p w14:paraId="7AD855DD"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Brindar aseguramiento de que los riesgos son correctamente evaluados. </w:t>
      </w:r>
    </w:p>
    <w:p w14:paraId="5862EEA1"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Evaluación de los procesos de gestión de riesgo. </w:t>
      </w:r>
    </w:p>
    <w:p w14:paraId="66696D54"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Evaluación de reporte de riesgos claves. </w:t>
      </w:r>
    </w:p>
    <w:p w14:paraId="75941D5C"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Revisión del manejo de los riesgos claves. </w:t>
      </w:r>
    </w:p>
    <w:p w14:paraId="4E373733"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Facilitación, identificación y evaluación de riesgos. </w:t>
      </w:r>
    </w:p>
    <w:p w14:paraId="374D8535"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Entrenamiento a la dirección sobre respuesta a riesgos. </w:t>
      </w:r>
    </w:p>
    <w:p w14:paraId="33FC0863"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Coordinación de actividades de administración de riesgos. </w:t>
      </w:r>
    </w:p>
    <w:p w14:paraId="66DA9867"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Consolidación de reportes sobre riesgos. </w:t>
      </w:r>
    </w:p>
    <w:p w14:paraId="6B158A79"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Mantenimiento y desarrollo del marco de la administración de riesgos. </w:t>
      </w:r>
    </w:p>
    <w:p w14:paraId="346E22BE" w14:textId="77777777" w:rsidR="00C64492" w:rsidRPr="00AA6DA5" w:rsidRDefault="00C64492" w:rsidP="00C64492">
      <w:pPr>
        <w:pStyle w:val="Sinespaciado"/>
        <w:numPr>
          <w:ilvl w:val="0"/>
          <w:numId w:val="4"/>
        </w:numPr>
        <w:spacing w:line="276" w:lineRule="auto"/>
        <w:jc w:val="both"/>
        <w:rPr>
          <w:rFonts w:ascii="Arial" w:hAnsi="Arial" w:cs="Arial"/>
          <w:lang w:val="es-ES"/>
        </w:rPr>
      </w:pPr>
      <w:r w:rsidRPr="00AA6DA5">
        <w:rPr>
          <w:rFonts w:ascii="Arial" w:hAnsi="Arial" w:cs="Arial"/>
          <w:lang w:val="es-ES"/>
        </w:rPr>
        <w:t xml:space="preserve">Desarrollo de estrategias de gestión de riesgos para aprobación del Consejo de Administración. </w:t>
      </w:r>
    </w:p>
    <w:p w14:paraId="0037A453" w14:textId="77777777" w:rsidR="00C64492" w:rsidRPr="00AA6DA5" w:rsidRDefault="00C64492" w:rsidP="00C64492">
      <w:pPr>
        <w:autoSpaceDE w:val="0"/>
        <w:autoSpaceDN w:val="0"/>
        <w:adjustRightInd w:val="0"/>
        <w:spacing w:after="0"/>
        <w:jc w:val="both"/>
        <w:rPr>
          <w:rFonts w:ascii="Arial" w:hAnsi="Arial" w:cs="Arial"/>
          <w:lang w:val="es-ES"/>
        </w:rPr>
      </w:pPr>
    </w:p>
    <w:p w14:paraId="71A7BAB3" w14:textId="77777777" w:rsidR="00C64492" w:rsidRPr="00AA6DA5" w:rsidRDefault="00C64492" w:rsidP="00C64492">
      <w:pPr>
        <w:jc w:val="both"/>
        <w:rPr>
          <w:rFonts w:ascii="Arial" w:hAnsi="Arial" w:cs="Arial"/>
          <w:lang w:val="es-ES"/>
        </w:rPr>
      </w:pPr>
      <w:r w:rsidRPr="00AA6DA5">
        <w:rPr>
          <w:rFonts w:ascii="Arial" w:hAnsi="Arial" w:cs="Arial"/>
          <w:lang w:val="es-ES"/>
        </w:rPr>
        <w:t xml:space="preserve">Para exponerlos en forma gráfica y entendible los Riesgos deben ser presentados en forma de Matriz, que permite identificar y priorizar los principales riesgos de acuerdo a su severidad que puedan afectar los procesos clave de la Cooperativa con una probable consecuencia de pérdidas para la Cooperativa. </w:t>
      </w:r>
    </w:p>
    <w:p w14:paraId="1FB4E463" w14:textId="77777777" w:rsidR="00E6690D" w:rsidRDefault="00E6690D">
      <w:pPr>
        <w:spacing w:after="0" w:line="240" w:lineRule="auto"/>
        <w:rPr>
          <w:rFonts w:ascii="Arial" w:hAnsi="Arial" w:cs="Arial"/>
          <w:b/>
          <w:bCs/>
          <w:u w:val="single"/>
          <w:lang w:val="es-ES"/>
        </w:rPr>
      </w:pPr>
      <w:r>
        <w:rPr>
          <w:rFonts w:ascii="Arial" w:hAnsi="Arial" w:cs="Arial"/>
          <w:b/>
          <w:bCs/>
          <w:u w:val="single"/>
          <w:lang w:val="es-ES"/>
        </w:rPr>
        <w:br w:type="page"/>
      </w:r>
    </w:p>
    <w:p w14:paraId="4AB247DC" w14:textId="73DA7B30" w:rsidR="00C64492" w:rsidRPr="00AA6DA5" w:rsidRDefault="00C64492" w:rsidP="00C64492">
      <w:pPr>
        <w:jc w:val="both"/>
        <w:rPr>
          <w:rFonts w:ascii="Arial" w:hAnsi="Arial" w:cs="Arial"/>
          <w:b/>
          <w:lang w:val="es-ES"/>
        </w:rPr>
      </w:pPr>
      <w:r w:rsidRPr="00AA6DA5">
        <w:rPr>
          <w:rFonts w:ascii="Arial" w:hAnsi="Arial" w:cs="Arial"/>
          <w:b/>
          <w:bCs/>
          <w:u w:val="single"/>
          <w:lang w:val="es-ES"/>
        </w:rPr>
        <w:t>Metodología de elaboración de la Matriz</w:t>
      </w:r>
      <w:r w:rsidRPr="00AA6DA5">
        <w:rPr>
          <w:rFonts w:ascii="Arial" w:hAnsi="Arial" w:cs="Arial"/>
          <w:b/>
          <w:bCs/>
          <w:lang w:val="es-ES"/>
        </w:rPr>
        <w:t xml:space="preserve">: </w:t>
      </w:r>
    </w:p>
    <w:p w14:paraId="347B9B43" w14:textId="77777777" w:rsidR="00C64492" w:rsidRPr="00AA6DA5" w:rsidRDefault="00C64492" w:rsidP="00C64492">
      <w:pPr>
        <w:numPr>
          <w:ilvl w:val="0"/>
          <w:numId w:val="5"/>
        </w:numPr>
        <w:jc w:val="both"/>
        <w:rPr>
          <w:rFonts w:ascii="Arial" w:hAnsi="Arial" w:cs="Arial"/>
          <w:lang w:val="es-ES"/>
        </w:rPr>
      </w:pPr>
      <w:r w:rsidRPr="006D4CDE">
        <w:rPr>
          <w:rFonts w:ascii="Arial" w:hAnsi="Arial" w:cs="Arial"/>
          <w:lang w:val="es-ES"/>
        </w:rPr>
        <w:t xml:space="preserve">Identificación y ponderación de procesos relevantes en cada proceso operativo clave. </w:t>
      </w:r>
    </w:p>
    <w:p w14:paraId="0500391A" w14:textId="77777777" w:rsidR="00C64492" w:rsidRPr="00AA6DA5" w:rsidRDefault="00C64492" w:rsidP="00C64492">
      <w:pPr>
        <w:numPr>
          <w:ilvl w:val="0"/>
          <w:numId w:val="5"/>
        </w:numPr>
        <w:jc w:val="both"/>
        <w:rPr>
          <w:rFonts w:ascii="Arial" w:hAnsi="Arial" w:cs="Arial"/>
          <w:lang w:val="es-ES"/>
        </w:rPr>
      </w:pPr>
      <w:r w:rsidRPr="006D4CDE">
        <w:rPr>
          <w:rFonts w:ascii="Arial" w:hAnsi="Arial" w:cs="Arial"/>
          <w:lang w:val="es-ES"/>
        </w:rPr>
        <w:t xml:space="preserve">Identificación y clasificación de riesgos </w:t>
      </w:r>
      <w:r w:rsidRPr="00AA6DA5">
        <w:rPr>
          <w:rFonts w:ascii="Arial" w:hAnsi="Arial" w:cs="Arial"/>
          <w:lang w:val="es-ES"/>
        </w:rPr>
        <w:t xml:space="preserve">(Riesgo Inherente): El cruce entre la Probabilidad y el </w:t>
      </w:r>
      <w:r w:rsidRPr="006D4CDE">
        <w:rPr>
          <w:rFonts w:ascii="Arial" w:hAnsi="Arial" w:cs="Arial"/>
          <w:lang w:val="es-ES"/>
        </w:rPr>
        <w:t xml:space="preserve">Impacto </w:t>
      </w:r>
      <w:r w:rsidRPr="00AA6DA5">
        <w:rPr>
          <w:rFonts w:ascii="Arial" w:hAnsi="Arial" w:cs="Arial"/>
          <w:lang w:val="es-ES"/>
        </w:rPr>
        <w:t xml:space="preserve">determina la </w:t>
      </w:r>
      <w:r w:rsidRPr="00AA6DA5">
        <w:rPr>
          <w:rFonts w:ascii="Arial" w:hAnsi="Arial" w:cs="Arial"/>
          <w:bCs/>
          <w:lang w:val="es-ES"/>
        </w:rPr>
        <w:t>Severidad del riesgo</w:t>
      </w:r>
      <w:r w:rsidRPr="00AA6DA5">
        <w:rPr>
          <w:rFonts w:ascii="Arial" w:hAnsi="Arial" w:cs="Arial"/>
          <w:lang w:val="es-ES"/>
        </w:rPr>
        <w:t xml:space="preserve"> (Alto – Medio – Bajo).</w:t>
      </w:r>
    </w:p>
    <w:p w14:paraId="22780F68" w14:textId="79AA7EDB" w:rsidR="00C64492" w:rsidRPr="00AA6DA5" w:rsidRDefault="00C64492" w:rsidP="007F3890">
      <w:pPr>
        <w:rPr>
          <w:rFonts w:ascii="Arial" w:hAnsi="Arial" w:cs="Arial"/>
          <w:b/>
          <w:lang w:val="es-ES"/>
        </w:rPr>
      </w:pPr>
      <w:r w:rsidRPr="00AA6DA5">
        <w:rPr>
          <w:rFonts w:ascii="Arial" w:hAnsi="Arial" w:cs="Arial"/>
          <w:b/>
          <w:bCs/>
          <w:lang w:val="es-ES"/>
        </w:rPr>
        <w:t>PASO 1: Identificación de Riesgos</w:t>
      </w:r>
    </w:p>
    <w:p w14:paraId="72F3C459" w14:textId="77777777" w:rsidR="00C64492" w:rsidRPr="00AA6DA5" w:rsidRDefault="00C64492" w:rsidP="00C64492">
      <w:pPr>
        <w:numPr>
          <w:ilvl w:val="0"/>
          <w:numId w:val="4"/>
        </w:numPr>
        <w:ind w:left="360"/>
        <w:jc w:val="both"/>
        <w:rPr>
          <w:rFonts w:ascii="Arial" w:hAnsi="Arial" w:cs="Arial"/>
          <w:lang w:val="es-ES"/>
        </w:rPr>
      </w:pPr>
      <w:r w:rsidRPr="00AA6DA5">
        <w:rPr>
          <w:rFonts w:ascii="Arial" w:hAnsi="Arial" w:cs="Arial"/>
          <w:bCs/>
          <w:u w:val="single"/>
          <w:lang w:val="es-ES"/>
        </w:rPr>
        <w:t>Riesgo</w:t>
      </w:r>
      <w:r w:rsidRPr="00AA6DA5">
        <w:rPr>
          <w:rFonts w:ascii="Arial" w:hAnsi="Arial" w:cs="Arial"/>
          <w:bCs/>
          <w:lang w:val="es-ES"/>
        </w:rPr>
        <w:t>:</w:t>
      </w:r>
      <w:r w:rsidRPr="00AA6DA5">
        <w:rPr>
          <w:rFonts w:ascii="Arial" w:hAnsi="Arial" w:cs="Arial"/>
          <w:lang w:val="es-ES"/>
        </w:rPr>
        <w:t xml:space="preserve"> Posibilidad de que ocurra un acontecimiento que impacte el alcance de los objetivos de los procesos y por consiguiente los objetivos institucionales.</w:t>
      </w:r>
    </w:p>
    <w:p w14:paraId="0CC073AF" w14:textId="77777777" w:rsidR="00C64492" w:rsidRPr="00AA6DA5" w:rsidRDefault="00C64492" w:rsidP="00C64492">
      <w:pPr>
        <w:numPr>
          <w:ilvl w:val="0"/>
          <w:numId w:val="4"/>
        </w:numPr>
        <w:ind w:left="360"/>
        <w:jc w:val="both"/>
        <w:rPr>
          <w:rFonts w:ascii="Arial" w:hAnsi="Arial" w:cs="Arial"/>
          <w:lang w:val="es-ES"/>
        </w:rPr>
      </w:pPr>
      <w:r w:rsidRPr="00AA6DA5">
        <w:rPr>
          <w:rFonts w:ascii="Arial" w:hAnsi="Arial" w:cs="Arial"/>
          <w:bCs/>
          <w:u w:val="single"/>
          <w:lang w:val="es-ES"/>
        </w:rPr>
        <w:t>Descripción del Riesgo</w:t>
      </w:r>
      <w:r w:rsidRPr="00AA6DA5">
        <w:rPr>
          <w:rFonts w:ascii="Arial" w:hAnsi="Arial" w:cs="Arial"/>
          <w:bCs/>
          <w:lang w:val="es-ES"/>
        </w:rPr>
        <w:t>:</w:t>
      </w:r>
      <w:r w:rsidRPr="00AA6DA5">
        <w:rPr>
          <w:rFonts w:ascii="Arial" w:hAnsi="Arial" w:cs="Arial"/>
          <w:lang w:val="es-ES"/>
        </w:rPr>
        <w:t xml:space="preserve"> Características generales o las formas en que se observa o manifiesta el riesgo identificado</w:t>
      </w:r>
    </w:p>
    <w:p w14:paraId="4E22C309" w14:textId="77777777" w:rsidR="00C64492" w:rsidRPr="00AA6DA5" w:rsidRDefault="00C64492" w:rsidP="00C64492">
      <w:pPr>
        <w:numPr>
          <w:ilvl w:val="0"/>
          <w:numId w:val="4"/>
        </w:numPr>
        <w:ind w:left="360"/>
        <w:jc w:val="both"/>
        <w:rPr>
          <w:rFonts w:ascii="Arial" w:hAnsi="Arial" w:cs="Arial"/>
          <w:lang w:val="es-ES"/>
        </w:rPr>
      </w:pPr>
      <w:r w:rsidRPr="00AA6DA5">
        <w:rPr>
          <w:rFonts w:ascii="Arial" w:hAnsi="Arial" w:cs="Arial"/>
          <w:bCs/>
          <w:u w:val="single"/>
          <w:lang w:val="es-ES"/>
        </w:rPr>
        <w:t>Posibles consecuencias</w:t>
      </w:r>
      <w:r w:rsidRPr="00AA6DA5">
        <w:rPr>
          <w:rFonts w:ascii="Arial" w:hAnsi="Arial" w:cs="Arial"/>
          <w:bCs/>
          <w:lang w:val="es-ES"/>
        </w:rPr>
        <w:t>:</w:t>
      </w:r>
      <w:r w:rsidRPr="00AA6DA5">
        <w:rPr>
          <w:rFonts w:ascii="Arial" w:hAnsi="Arial" w:cs="Arial"/>
          <w:lang w:val="es-ES"/>
        </w:rPr>
        <w:t xml:space="preserve"> Posibles efectos ocasionados por el riesgo, los cuales se pueden traducir en daños de tipo económico, social, administrativo, entre otros.</w:t>
      </w:r>
    </w:p>
    <w:p w14:paraId="26A10E88" w14:textId="77777777" w:rsidR="00C64492" w:rsidRPr="00AA6DA5" w:rsidRDefault="00C64492" w:rsidP="00C64492">
      <w:pPr>
        <w:pStyle w:val="Encabezado"/>
        <w:tabs>
          <w:tab w:val="clear" w:pos="4419"/>
          <w:tab w:val="clear" w:pos="8838"/>
          <w:tab w:val="right" w:pos="9072"/>
        </w:tabs>
        <w:spacing w:line="276" w:lineRule="auto"/>
        <w:jc w:val="both"/>
        <w:rPr>
          <w:rFonts w:ascii="Arial" w:hAnsi="Arial" w:cs="Arial"/>
          <w:b/>
          <w:lang w:val="es-ES"/>
        </w:rPr>
      </w:pPr>
    </w:p>
    <w:p w14:paraId="0BB73E38" w14:textId="77777777" w:rsidR="00C64492" w:rsidRPr="00AA6DA5" w:rsidRDefault="00C64492" w:rsidP="007F3890">
      <w:pPr>
        <w:rPr>
          <w:rFonts w:ascii="Arial" w:hAnsi="Arial" w:cs="Arial"/>
          <w:b/>
          <w:lang w:val="es-ES"/>
        </w:rPr>
      </w:pPr>
      <w:r w:rsidRPr="00AA6DA5">
        <w:rPr>
          <w:rFonts w:ascii="Arial" w:hAnsi="Arial" w:cs="Arial"/>
          <w:b/>
          <w:lang w:val="es-ES"/>
        </w:rPr>
        <w:t>PASO 2: Valoración del riesgo</w:t>
      </w:r>
    </w:p>
    <w:p w14:paraId="0FDA9069" w14:textId="77777777" w:rsidR="00C64492" w:rsidRPr="00AA6DA5" w:rsidRDefault="00C64492" w:rsidP="00C64492">
      <w:pPr>
        <w:jc w:val="both"/>
        <w:rPr>
          <w:rFonts w:ascii="Arial" w:hAnsi="Arial" w:cs="Arial"/>
          <w:lang w:val="es-ES"/>
        </w:rPr>
      </w:pPr>
      <w:r w:rsidRPr="00AA6DA5">
        <w:rPr>
          <w:rFonts w:ascii="Arial" w:hAnsi="Arial" w:cs="Arial"/>
          <w:bCs/>
          <w:lang w:val="es-ES"/>
        </w:rPr>
        <w:t xml:space="preserve">El riesgo se mide de acuerdo al impacto y la probabilidad y se debe ubicar en la </w:t>
      </w:r>
      <w:r w:rsidRPr="00AA6DA5">
        <w:rPr>
          <w:rFonts w:ascii="Arial" w:hAnsi="Arial" w:cs="Arial"/>
          <w:bCs/>
          <w:iCs/>
          <w:lang w:val="es-ES"/>
        </w:rPr>
        <w:t>Matriz de Priorización que se observa más abajo:</w:t>
      </w:r>
    </w:p>
    <w:p w14:paraId="32702B9D" w14:textId="77777777" w:rsidR="00AF768B" w:rsidRPr="00E6690D" w:rsidRDefault="00AF768B" w:rsidP="00AF768B">
      <w:pPr>
        <w:jc w:val="both"/>
        <w:rPr>
          <w:rFonts w:ascii="Arial" w:hAnsi="Arial" w:cs="Arial"/>
          <w:lang w:val="es-ES"/>
        </w:rPr>
      </w:pPr>
      <w:r w:rsidRPr="00E6690D">
        <w:rPr>
          <w:rFonts w:ascii="Arial" w:hAnsi="Arial" w:cs="Arial"/>
          <w:bCs/>
          <w:u w:val="single"/>
          <w:lang w:val="es-ES"/>
        </w:rPr>
        <w:t>Probabilidad</w:t>
      </w:r>
      <w:r w:rsidRPr="00E6690D">
        <w:rPr>
          <w:rFonts w:ascii="Arial" w:hAnsi="Arial" w:cs="Arial"/>
          <w:bCs/>
          <w:lang w:val="es-ES"/>
        </w:rPr>
        <w:t>:</w:t>
      </w:r>
      <w:r w:rsidRPr="00E6690D">
        <w:rPr>
          <w:rFonts w:ascii="Arial" w:hAnsi="Arial" w:cs="Arial"/>
          <w:lang w:val="es-ES"/>
        </w:rPr>
        <w:t xml:space="preserve"> Frecuencia que podría presentar el riesgo.</w:t>
      </w:r>
    </w:p>
    <w:p w14:paraId="1445EC2C" w14:textId="77777777" w:rsidR="00AF768B" w:rsidRPr="00E6690D" w:rsidRDefault="00AF768B" w:rsidP="00AF768B">
      <w:pPr>
        <w:pStyle w:val="Sinespaciado"/>
        <w:numPr>
          <w:ilvl w:val="0"/>
          <w:numId w:val="4"/>
        </w:numPr>
        <w:spacing w:line="276" w:lineRule="auto"/>
        <w:ind w:left="284" w:hanging="284"/>
        <w:jc w:val="both"/>
        <w:rPr>
          <w:rFonts w:ascii="Arial" w:hAnsi="Arial" w:cs="Arial"/>
          <w:bCs/>
          <w:lang w:val="es-ES"/>
        </w:rPr>
      </w:pPr>
      <w:r w:rsidRPr="00E6690D">
        <w:rPr>
          <w:rFonts w:ascii="Arial" w:hAnsi="Arial" w:cs="Arial"/>
          <w:b/>
          <w:bCs/>
          <w:lang w:val="es-ES"/>
        </w:rPr>
        <w:t>Casi Certeza:</w:t>
      </w:r>
      <w:r w:rsidRPr="00E6690D">
        <w:rPr>
          <w:rFonts w:ascii="Arial" w:hAnsi="Arial" w:cs="Arial"/>
          <w:bCs/>
          <w:lang w:val="es-ES"/>
        </w:rPr>
        <w:t xml:space="preserve"> probabilidad muy alta</w:t>
      </w:r>
    </w:p>
    <w:p w14:paraId="5982080F" w14:textId="77777777" w:rsidR="00AF768B" w:rsidRPr="00E6690D" w:rsidRDefault="00AF768B" w:rsidP="00AF768B">
      <w:pPr>
        <w:pStyle w:val="Sinespaciado"/>
        <w:numPr>
          <w:ilvl w:val="0"/>
          <w:numId w:val="4"/>
        </w:numPr>
        <w:spacing w:line="276" w:lineRule="auto"/>
        <w:ind w:left="284" w:hanging="284"/>
        <w:jc w:val="both"/>
        <w:rPr>
          <w:rFonts w:ascii="Arial" w:hAnsi="Arial" w:cs="Arial"/>
          <w:bCs/>
          <w:lang w:val="es-ES"/>
        </w:rPr>
      </w:pPr>
      <w:r w:rsidRPr="00E6690D">
        <w:rPr>
          <w:rFonts w:ascii="Arial" w:hAnsi="Arial" w:cs="Arial"/>
          <w:b/>
          <w:bCs/>
          <w:lang w:val="es-ES"/>
        </w:rPr>
        <w:t>Probable:</w:t>
      </w:r>
      <w:r w:rsidRPr="00E6690D">
        <w:rPr>
          <w:rFonts w:ascii="Arial" w:hAnsi="Arial" w:cs="Arial"/>
          <w:bCs/>
          <w:lang w:val="es-ES"/>
        </w:rPr>
        <w:t xml:space="preserve"> probabilidad alta</w:t>
      </w:r>
    </w:p>
    <w:p w14:paraId="6C7C0A81" w14:textId="77777777" w:rsidR="00AF768B" w:rsidRPr="00E6690D" w:rsidRDefault="00AF768B" w:rsidP="00AF768B">
      <w:pPr>
        <w:pStyle w:val="Sinespaciado"/>
        <w:numPr>
          <w:ilvl w:val="0"/>
          <w:numId w:val="4"/>
        </w:numPr>
        <w:spacing w:line="276" w:lineRule="auto"/>
        <w:ind w:left="284" w:hanging="284"/>
        <w:jc w:val="both"/>
        <w:rPr>
          <w:rFonts w:ascii="Arial" w:hAnsi="Arial" w:cs="Arial"/>
          <w:bCs/>
          <w:lang w:val="es-ES"/>
        </w:rPr>
      </w:pPr>
      <w:r w:rsidRPr="00E6690D">
        <w:rPr>
          <w:rFonts w:ascii="Arial" w:hAnsi="Arial" w:cs="Arial"/>
          <w:b/>
          <w:bCs/>
          <w:lang w:val="es-ES"/>
        </w:rPr>
        <w:t>Moderado:</w:t>
      </w:r>
      <w:r w:rsidRPr="00E6690D">
        <w:rPr>
          <w:rFonts w:ascii="Arial" w:hAnsi="Arial" w:cs="Arial"/>
          <w:bCs/>
          <w:lang w:val="es-ES"/>
        </w:rPr>
        <w:t xml:space="preserve">  probabilidad media</w:t>
      </w:r>
    </w:p>
    <w:p w14:paraId="6DABD5A5" w14:textId="77777777" w:rsidR="00AF768B" w:rsidRPr="00E6690D" w:rsidRDefault="00AF768B" w:rsidP="00AF768B">
      <w:pPr>
        <w:pStyle w:val="Sinespaciado"/>
        <w:numPr>
          <w:ilvl w:val="0"/>
          <w:numId w:val="4"/>
        </w:numPr>
        <w:spacing w:line="276" w:lineRule="auto"/>
        <w:ind w:left="284" w:hanging="284"/>
        <w:jc w:val="both"/>
        <w:rPr>
          <w:rFonts w:ascii="Arial" w:hAnsi="Arial" w:cs="Arial"/>
          <w:bCs/>
          <w:lang w:val="es-ES"/>
        </w:rPr>
      </w:pPr>
      <w:r w:rsidRPr="00E6690D">
        <w:rPr>
          <w:rFonts w:ascii="Arial" w:hAnsi="Arial" w:cs="Arial"/>
          <w:b/>
          <w:bCs/>
          <w:lang w:val="es-ES"/>
        </w:rPr>
        <w:t>Poco Probable:</w:t>
      </w:r>
      <w:r w:rsidRPr="00E6690D">
        <w:rPr>
          <w:rFonts w:ascii="Arial" w:hAnsi="Arial" w:cs="Arial"/>
          <w:bCs/>
          <w:lang w:val="es-ES"/>
        </w:rPr>
        <w:t xml:space="preserve"> probabilidad baja</w:t>
      </w:r>
    </w:p>
    <w:p w14:paraId="74301299" w14:textId="77777777" w:rsidR="00AF768B" w:rsidRPr="00E6690D" w:rsidRDefault="00AF768B" w:rsidP="00AF768B">
      <w:pPr>
        <w:pStyle w:val="Sinespaciado"/>
        <w:numPr>
          <w:ilvl w:val="0"/>
          <w:numId w:val="4"/>
        </w:numPr>
        <w:spacing w:line="276" w:lineRule="auto"/>
        <w:ind w:left="284" w:hanging="284"/>
        <w:jc w:val="both"/>
        <w:rPr>
          <w:rFonts w:ascii="Arial" w:hAnsi="Arial" w:cs="Arial"/>
          <w:bCs/>
          <w:lang w:val="es-ES"/>
        </w:rPr>
      </w:pPr>
      <w:r w:rsidRPr="00E6690D">
        <w:rPr>
          <w:rFonts w:ascii="Arial" w:hAnsi="Arial" w:cs="Arial"/>
          <w:b/>
          <w:bCs/>
          <w:lang w:val="es-ES"/>
        </w:rPr>
        <w:t>Improbable:</w:t>
      </w:r>
      <w:r w:rsidRPr="00E6690D">
        <w:rPr>
          <w:rFonts w:ascii="Arial" w:hAnsi="Arial" w:cs="Arial"/>
          <w:bCs/>
          <w:lang w:val="es-ES"/>
        </w:rPr>
        <w:t xml:space="preserve">  sería especialmente raro que ocurriera</w:t>
      </w:r>
    </w:p>
    <w:p w14:paraId="73467AEE" w14:textId="77777777" w:rsidR="00AF768B" w:rsidRPr="00E6690D" w:rsidRDefault="00AF768B" w:rsidP="00AF768B">
      <w:pPr>
        <w:pStyle w:val="Sinespaciado"/>
        <w:spacing w:line="276" w:lineRule="auto"/>
        <w:jc w:val="both"/>
        <w:rPr>
          <w:rFonts w:ascii="Arial" w:hAnsi="Arial" w:cs="Arial"/>
          <w:bCs/>
          <w:u w:val="single"/>
          <w:lang w:val="es-ES"/>
        </w:rPr>
      </w:pPr>
    </w:p>
    <w:p w14:paraId="71E6E655" w14:textId="77777777" w:rsidR="00AF768B" w:rsidRPr="00E6690D" w:rsidRDefault="00AF768B" w:rsidP="00AF768B">
      <w:pPr>
        <w:pStyle w:val="Sinespaciado"/>
        <w:spacing w:line="276" w:lineRule="auto"/>
        <w:jc w:val="both"/>
        <w:rPr>
          <w:rFonts w:ascii="Arial" w:hAnsi="Arial" w:cs="Arial"/>
          <w:lang w:val="es-ES"/>
        </w:rPr>
      </w:pPr>
      <w:r w:rsidRPr="00E6690D">
        <w:rPr>
          <w:rFonts w:ascii="Arial" w:hAnsi="Arial" w:cs="Arial"/>
          <w:bCs/>
          <w:u w:val="single"/>
          <w:lang w:val="es-ES"/>
        </w:rPr>
        <w:t>Impacto</w:t>
      </w:r>
      <w:r w:rsidRPr="00E6690D">
        <w:rPr>
          <w:rFonts w:ascii="Arial" w:hAnsi="Arial" w:cs="Arial"/>
          <w:bCs/>
          <w:lang w:val="es-ES"/>
        </w:rPr>
        <w:t xml:space="preserve">: </w:t>
      </w:r>
      <w:r w:rsidRPr="00E6690D">
        <w:rPr>
          <w:rFonts w:ascii="Arial" w:hAnsi="Arial" w:cs="Arial"/>
          <w:lang w:val="es-ES"/>
        </w:rPr>
        <w:t>Forma en la cual el riesgo podría afectar los resultados del proceso.</w:t>
      </w:r>
    </w:p>
    <w:p w14:paraId="421F3E0B" w14:textId="77777777" w:rsidR="00AF768B" w:rsidRPr="00E6690D" w:rsidRDefault="00AF768B" w:rsidP="00AF768B">
      <w:pPr>
        <w:pStyle w:val="Sinespaciado"/>
        <w:numPr>
          <w:ilvl w:val="0"/>
          <w:numId w:val="4"/>
        </w:numPr>
        <w:spacing w:line="276" w:lineRule="auto"/>
        <w:ind w:left="284" w:hanging="284"/>
        <w:jc w:val="both"/>
        <w:rPr>
          <w:rFonts w:ascii="Arial" w:hAnsi="Arial" w:cs="Arial"/>
          <w:bCs/>
          <w:lang w:val="es-ES"/>
        </w:rPr>
      </w:pPr>
      <w:r w:rsidRPr="00E6690D">
        <w:rPr>
          <w:rFonts w:ascii="Arial" w:hAnsi="Arial" w:cs="Arial"/>
          <w:b/>
          <w:bCs/>
          <w:lang w:val="es-ES"/>
        </w:rPr>
        <w:t>Catastróficas:</w:t>
      </w:r>
      <w:r w:rsidRPr="00E6690D">
        <w:rPr>
          <w:rFonts w:ascii="Arial" w:hAnsi="Arial" w:cs="Arial"/>
          <w:bCs/>
          <w:lang w:val="es-ES"/>
        </w:rPr>
        <w:t xml:space="preserve"> pérdida de negocio o posibilidad de pérdida de vidas o lesiones graves</w:t>
      </w:r>
    </w:p>
    <w:p w14:paraId="439C0CE1" w14:textId="77777777" w:rsidR="00AF768B" w:rsidRPr="00E6690D" w:rsidRDefault="00AF768B" w:rsidP="00AF768B">
      <w:pPr>
        <w:pStyle w:val="Sinespaciado"/>
        <w:numPr>
          <w:ilvl w:val="0"/>
          <w:numId w:val="4"/>
        </w:numPr>
        <w:spacing w:line="276" w:lineRule="auto"/>
        <w:ind w:left="284" w:hanging="284"/>
        <w:jc w:val="both"/>
        <w:rPr>
          <w:rFonts w:ascii="Arial" w:hAnsi="Arial" w:cs="Arial"/>
          <w:bCs/>
          <w:lang w:val="es-ES"/>
        </w:rPr>
      </w:pPr>
      <w:r w:rsidRPr="00E6690D">
        <w:rPr>
          <w:rFonts w:ascii="Arial" w:hAnsi="Arial" w:cs="Arial"/>
          <w:b/>
          <w:bCs/>
          <w:lang w:val="es-ES"/>
        </w:rPr>
        <w:t>Mayores:</w:t>
      </w:r>
      <w:r w:rsidRPr="00E6690D">
        <w:rPr>
          <w:rFonts w:ascii="Arial" w:hAnsi="Arial" w:cs="Arial"/>
          <w:bCs/>
          <w:lang w:val="es-ES"/>
        </w:rPr>
        <w:t xml:space="preserve"> afección grave al negocio, posibilidad de lesiones moderadas</w:t>
      </w:r>
    </w:p>
    <w:p w14:paraId="54A6E842" w14:textId="77777777" w:rsidR="00AF768B" w:rsidRPr="00E6690D" w:rsidRDefault="00AF768B" w:rsidP="00AF768B">
      <w:pPr>
        <w:pStyle w:val="Sinespaciado"/>
        <w:numPr>
          <w:ilvl w:val="0"/>
          <w:numId w:val="4"/>
        </w:numPr>
        <w:spacing w:line="276" w:lineRule="auto"/>
        <w:ind w:left="284" w:hanging="284"/>
        <w:jc w:val="both"/>
        <w:rPr>
          <w:rFonts w:ascii="Arial" w:hAnsi="Arial" w:cs="Arial"/>
          <w:bCs/>
          <w:lang w:val="es-ES"/>
        </w:rPr>
      </w:pPr>
      <w:r w:rsidRPr="00E6690D">
        <w:rPr>
          <w:rFonts w:ascii="Arial" w:hAnsi="Arial" w:cs="Arial"/>
          <w:b/>
          <w:bCs/>
          <w:lang w:val="es-ES"/>
        </w:rPr>
        <w:t>Moderadas:</w:t>
      </w:r>
      <w:r w:rsidRPr="00E6690D">
        <w:rPr>
          <w:rFonts w:ascii="Arial" w:hAnsi="Arial" w:cs="Arial"/>
          <w:bCs/>
          <w:lang w:val="es-ES"/>
        </w:rPr>
        <w:t xml:space="preserve"> causarán problemas no significativos en el negocio, posibilidad de lesiones leves</w:t>
      </w:r>
    </w:p>
    <w:p w14:paraId="2229019F" w14:textId="77777777" w:rsidR="00AF768B" w:rsidRPr="00E6690D" w:rsidRDefault="00AF768B" w:rsidP="00AF768B">
      <w:pPr>
        <w:pStyle w:val="Sinespaciado"/>
        <w:numPr>
          <w:ilvl w:val="0"/>
          <w:numId w:val="4"/>
        </w:numPr>
        <w:spacing w:line="276" w:lineRule="auto"/>
        <w:ind w:left="284" w:hanging="284"/>
        <w:jc w:val="both"/>
        <w:rPr>
          <w:rFonts w:ascii="Arial" w:hAnsi="Arial" w:cs="Arial"/>
          <w:bCs/>
          <w:lang w:val="es-ES"/>
        </w:rPr>
      </w:pPr>
      <w:r w:rsidRPr="00E6690D">
        <w:rPr>
          <w:rFonts w:ascii="Arial" w:hAnsi="Arial" w:cs="Arial"/>
          <w:b/>
          <w:bCs/>
          <w:lang w:val="es-ES"/>
        </w:rPr>
        <w:t>Menores:</w:t>
      </w:r>
      <w:r w:rsidRPr="00E6690D">
        <w:rPr>
          <w:rFonts w:ascii="Arial" w:hAnsi="Arial" w:cs="Arial"/>
          <w:bCs/>
          <w:lang w:val="es-ES"/>
        </w:rPr>
        <w:t xml:space="preserve"> muy poca influencia sobre el negocio, impacto leve</w:t>
      </w:r>
    </w:p>
    <w:p w14:paraId="1A2FFBD8" w14:textId="77777777" w:rsidR="00AF768B" w:rsidRPr="00E6690D" w:rsidRDefault="00AF768B" w:rsidP="00AF768B">
      <w:pPr>
        <w:pStyle w:val="Sinespaciado"/>
        <w:numPr>
          <w:ilvl w:val="0"/>
          <w:numId w:val="4"/>
        </w:numPr>
        <w:spacing w:line="276" w:lineRule="auto"/>
        <w:ind w:left="284" w:hanging="284"/>
        <w:jc w:val="both"/>
        <w:rPr>
          <w:rFonts w:ascii="Arial" w:hAnsi="Arial" w:cs="Arial"/>
          <w:bCs/>
          <w:lang w:val="es-ES"/>
        </w:rPr>
      </w:pPr>
      <w:r w:rsidRPr="00E6690D">
        <w:rPr>
          <w:rFonts w:ascii="Arial" w:hAnsi="Arial" w:cs="Arial"/>
          <w:b/>
          <w:bCs/>
          <w:lang w:val="es-ES"/>
        </w:rPr>
        <w:t>Insignificante:</w:t>
      </w:r>
      <w:r w:rsidRPr="00E6690D">
        <w:rPr>
          <w:rFonts w:ascii="Arial" w:hAnsi="Arial" w:cs="Arial"/>
          <w:bCs/>
          <w:lang w:val="es-ES"/>
        </w:rPr>
        <w:t xml:space="preserve"> prácticamente ninguna influencia negativa sobre el negocio, pueden dejarse sin mediar</w:t>
      </w:r>
    </w:p>
    <w:p w14:paraId="0A260287" w14:textId="0A63497D" w:rsidR="00E6690D" w:rsidRDefault="00E6690D">
      <w:pPr>
        <w:spacing w:after="0" w:line="240" w:lineRule="auto"/>
        <w:rPr>
          <w:rFonts w:ascii="Arial" w:hAnsi="Arial" w:cs="Arial"/>
          <w:lang w:val="es-ES"/>
        </w:rPr>
      </w:pPr>
    </w:p>
    <w:p w14:paraId="6DD1CAE2" w14:textId="4FF87825" w:rsidR="00E6690D" w:rsidRDefault="00E6690D" w:rsidP="00C64492">
      <w:pPr>
        <w:pStyle w:val="Sinespaciado"/>
        <w:spacing w:line="276" w:lineRule="auto"/>
        <w:jc w:val="both"/>
        <w:rPr>
          <w:rFonts w:ascii="Arial" w:hAnsi="Arial" w:cs="Arial"/>
          <w:lang w:val="es-ES"/>
        </w:rPr>
      </w:pPr>
      <w:r>
        <w:rPr>
          <w:rFonts w:ascii="Arial" w:hAnsi="Arial" w:cs="Arial"/>
          <w:lang w:val="es-ES"/>
        </w:rPr>
        <w:t>Para determinar el nivel de riesgo se multiplican el valor de la Probabilidad por el valor del Impacto, tal se puede ver en el cuadro de abajo.</w:t>
      </w:r>
    </w:p>
    <w:p w14:paraId="10094DC0" w14:textId="77777777" w:rsidR="00E6690D" w:rsidRDefault="00E6690D" w:rsidP="00C64492">
      <w:pPr>
        <w:pStyle w:val="Sinespaciado"/>
        <w:spacing w:line="276" w:lineRule="auto"/>
        <w:jc w:val="both"/>
        <w:rPr>
          <w:rFonts w:ascii="Arial" w:hAnsi="Arial" w:cs="Arial"/>
          <w:lang w:val="es-ES"/>
        </w:rPr>
      </w:pPr>
    </w:p>
    <w:p w14:paraId="609EE631" w14:textId="5D6EFF0B" w:rsidR="00E6690D" w:rsidRPr="00AA6DA5" w:rsidRDefault="00E6690D" w:rsidP="00C64492">
      <w:pPr>
        <w:pStyle w:val="Sinespaciado"/>
        <w:spacing w:line="276" w:lineRule="auto"/>
        <w:jc w:val="both"/>
        <w:rPr>
          <w:rFonts w:ascii="Arial" w:hAnsi="Arial" w:cs="Arial"/>
          <w:lang w:val="es-ES"/>
        </w:rPr>
      </w:pPr>
      <w:r>
        <w:rPr>
          <w:noProof/>
        </w:rPr>
        <w:drawing>
          <wp:inline distT="0" distB="0" distL="0" distR="0" wp14:anchorId="063B3559" wp14:editId="287A3D79">
            <wp:extent cx="5553075" cy="1419225"/>
            <wp:effectExtent l="0" t="0" r="9525"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53075" cy="1419225"/>
                    </a:xfrm>
                    <a:prstGeom prst="rect">
                      <a:avLst/>
                    </a:prstGeom>
                  </pic:spPr>
                </pic:pic>
              </a:graphicData>
            </a:graphic>
          </wp:inline>
        </w:drawing>
      </w:r>
    </w:p>
    <w:p w14:paraId="619F86C0" w14:textId="77777777" w:rsidR="00E6690D" w:rsidRDefault="00E6690D" w:rsidP="00C64492">
      <w:pPr>
        <w:pStyle w:val="Sinespaciado"/>
        <w:spacing w:line="276" w:lineRule="auto"/>
        <w:jc w:val="both"/>
        <w:rPr>
          <w:rFonts w:ascii="Arial" w:hAnsi="Arial" w:cs="Arial"/>
          <w:lang w:val="es-ES"/>
        </w:rPr>
      </w:pPr>
    </w:p>
    <w:p w14:paraId="0695C08D" w14:textId="563CC18F" w:rsidR="00C64492" w:rsidRPr="00AA6DA5" w:rsidRDefault="00C64492" w:rsidP="00C64492">
      <w:pPr>
        <w:pStyle w:val="Sinespaciado"/>
        <w:spacing w:line="276" w:lineRule="auto"/>
        <w:jc w:val="both"/>
        <w:rPr>
          <w:rFonts w:ascii="Arial" w:hAnsi="Arial" w:cs="Arial"/>
          <w:lang w:val="es-ES"/>
        </w:rPr>
      </w:pPr>
      <w:r w:rsidRPr="00AA6DA5">
        <w:rPr>
          <w:rFonts w:ascii="Arial" w:hAnsi="Arial" w:cs="Arial"/>
          <w:lang w:val="es-ES"/>
        </w:rPr>
        <w:t>La combinación de ambos factores se ubica en</w:t>
      </w:r>
      <w:r w:rsidR="00E6690D">
        <w:rPr>
          <w:rFonts w:ascii="Arial" w:hAnsi="Arial" w:cs="Arial"/>
          <w:lang w:val="es-ES"/>
        </w:rPr>
        <w:t xml:space="preserve"> el mapa de riesgos</w:t>
      </w:r>
      <w:r w:rsidRPr="00AA6DA5">
        <w:rPr>
          <w:rFonts w:ascii="Arial" w:hAnsi="Arial" w:cs="Arial"/>
          <w:lang w:val="es-ES"/>
        </w:rPr>
        <w:t xml:space="preserve"> de la siguiente forma:</w:t>
      </w:r>
    </w:p>
    <w:p w14:paraId="65F80A96" w14:textId="77777777" w:rsidR="003440A3" w:rsidRDefault="003440A3" w:rsidP="00C64492">
      <w:pPr>
        <w:pStyle w:val="Sinespaciado"/>
        <w:spacing w:line="276" w:lineRule="auto"/>
        <w:jc w:val="center"/>
        <w:rPr>
          <w:rFonts w:ascii="Arial" w:hAnsi="Arial" w:cs="Arial"/>
          <w:lang w:val="es-ES"/>
        </w:rPr>
      </w:pPr>
    </w:p>
    <w:p w14:paraId="75C1CE42" w14:textId="7C3DB28F" w:rsidR="00C64492" w:rsidRPr="00AA6DA5" w:rsidRDefault="00D6299A" w:rsidP="00C64492">
      <w:pPr>
        <w:pStyle w:val="Sinespaciado"/>
        <w:spacing w:line="276" w:lineRule="auto"/>
        <w:jc w:val="center"/>
        <w:rPr>
          <w:rFonts w:ascii="Arial" w:hAnsi="Arial" w:cs="Arial"/>
          <w:lang w:val="es-ES"/>
        </w:rPr>
      </w:pPr>
      <w:r>
        <w:rPr>
          <w:rFonts w:ascii="Times New Roman" w:hAnsi="Times New Roman"/>
          <w:noProof/>
        </w:rPr>
        <w:drawing>
          <wp:inline distT="0" distB="0" distL="0" distR="0" wp14:anchorId="06486605" wp14:editId="3C9CD354">
            <wp:extent cx="5715000" cy="211455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0" cy="2114550"/>
                    </a:xfrm>
                    <a:prstGeom prst="rect">
                      <a:avLst/>
                    </a:prstGeom>
                    <a:noFill/>
                    <a:ln>
                      <a:noFill/>
                    </a:ln>
                  </pic:spPr>
                </pic:pic>
              </a:graphicData>
            </a:graphic>
          </wp:inline>
        </w:drawing>
      </w:r>
    </w:p>
    <w:p w14:paraId="2712AB1F" w14:textId="77777777" w:rsidR="00C64492" w:rsidRPr="00AA6DA5" w:rsidRDefault="00C64492" w:rsidP="00C64492">
      <w:pPr>
        <w:autoSpaceDE w:val="0"/>
        <w:autoSpaceDN w:val="0"/>
        <w:adjustRightInd w:val="0"/>
        <w:spacing w:after="0"/>
        <w:jc w:val="both"/>
        <w:rPr>
          <w:rFonts w:ascii="Arial" w:hAnsi="Arial" w:cs="Arial"/>
          <w:lang w:val="es-ES"/>
        </w:rPr>
      </w:pPr>
    </w:p>
    <w:p w14:paraId="123B8288" w14:textId="77777777" w:rsidR="00C64492" w:rsidRPr="00AA6DA5" w:rsidRDefault="00C64492" w:rsidP="00C64492">
      <w:pPr>
        <w:autoSpaceDE w:val="0"/>
        <w:autoSpaceDN w:val="0"/>
        <w:adjustRightInd w:val="0"/>
        <w:spacing w:after="0"/>
        <w:jc w:val="both"/>
        <w:rPr>
          <w:rFonts w:ascii="Arial" w:hAnsi="Arial" w:cs="Arial"/>
          <w:lang w:val="es-ES"/>
        </w:rPr>
      </w:pPr>
      <w:r w:rsidRPr="00AA6DA5">
        <w:rPr>
          <w:rFonts w:ascii="Arial" w:hAnsi="Arial" w:cs="Arial"/>
          <w:lang w:val="es-ES"/>
        </w:rPr>
        <w:t>De esta manera, los riesgos más significativos serán priorizados en el Plan de Auditoria Interna con los objetivos y procedimientos para mitigarlos.</w:t>
      </w:r>
    </w:p>
    <w:p w14:paraId="03543D82" w14:textId="77777777" w:rsidR="00C64492" w:rsidRPr="00AA6DA5" w:rsidRDefault="00C64492" w:rsidP="00C64492">
      <w:pPr>
        <w:autoSpaceDE w:val="0"/>
        <w:autoSpaceDN w:val="0"/>
        <w:adjustRightInd w:val="0"/>
        <w:spacing w:after="0"/>
        <w:jc w:val="both"/>
        <w:rPr>
          <w:rFonts w:ascii="Arial" w:hAnsi="Arial" w:cs="Arial"/>
          <w:lang w:val="es-ES"/>
        </w:rPr>
      </w:pPr>
    </w:p>
    <w:p w14:paraId="51C85FF2" w14:textId="77777777" w:rsidR="00C64492" w:rsidRPr="00AA6DA5" w:rsidRDefault="00C64492" w:rsidP="00C64492">
      <w:pPr>
        <w:autoSpaceDE w:val="0"/>
        <w:autoSpaceDN w:val="0"/>
        <w:adjustRightInd w:val="0"/>
        <w:spacing w:after="0"/>
        <w:jc w:val="both"/>
        <w:rPr>
          <w:rFonts w:ascii="Arial" w:hAnsi="Arial" w:cs="Arial"/>
          <w:lang w:val="es-ES"/>
        </w:rPr>
      </w:pPr>
      <w:r w:rsidRPr="00AA6DA5">
        <w:rPr>
          <w:rFonts w:ascii="Arial" w:hAnsi="Arial" w:cs="Arial"/>
          <w:lang w:val="es-ES"/>
        </w:rPr>
        <w:t>El ejemplo de la Matriz de Riesgos para el Plan de Auditoría Interna en un proceso sería el Siguiente:</w:t>
      </w:r>
    </w:p>
    <w:p w14:paraId="0F1597D8" w14:textId="226E5E15" w:rsidR="00C64492" w:rsidRDefault="00C64492" w:rsidP="00C64492">
      <w:pPr>
        <w:autoSpaceDE w:val="0"/>
        <w:autoSpaceDN w:val="0"/>
        <w:adjustRightInd w:val="0"/>
        <w:spacing w:after="0"/>
        <w:jc w:val="both"/>
        <w:rPr>
          <w:rFonts w:ascii="Arial" w:hAnsi="Arial" w:cs="Arial"/>
          <w:lang w:val="es-ES"/>
        </w:rPr>
      </w:pPr>
    </w:p>
    <w:tbl>
      <w:tblPr>
        <w:tblW w:w="90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53"/>
        <w:gridCol w:w="1498"/>
        <w:gridCol w:w="2531"/>
        <w:gridCol w:w="1050"/>
        <w:gridCol w:w="840"/>
        <w:gridCol w:w="910"/>
        <w:gridCol w:w="850"/>
        <w:gridCol w:w="11"/>
      </w:tblGrid>
      <w:tr w:rsidR="00D6299A" w:rsidRPr="001622CD" w14:paraId="358D80DD" w14:textId="77777777" w:rsidTr="007F3890">
        <w:trPr>
          <w:trHeight w:val="435"/>
          <w:jc w:val="center"/>
        </w:trPr>
        <w:tc>
          <w:tcPr>
            <w:tcW w:w="1353" w:type="dxa"/>
            <w:vMerge w:val="restart"/>
            <w:shd w:val="clear" w:color="000000" w:fill="D9D9D9"/>
            <w:vAlign w:val="center"/>
            <w:hideMark/>
          </w:tcPr>
          <w:p w14:paraId="3016BE47" w14:textId="77777777" w:rsidR="00D6299A" w:rsidRPr="001622CD" w:rsidRDefault="00D6299A" w:rsidP="001B6A72">
            <w:pPr>
              <w:jc w:val="center"/>
              <w:rPr>
                <w:b/>
                <w:bCs/>
                <w:lang w:val="es-ES"/>
              </w:rPr>
            </w:pPr>
            <w:r w:rsidRPr="001622CD">
              <w:rPr>
                <w:b/>
                <w:bCs/>
                <w:lang w:val="es-ES"/>
              </w:rPr>
              <w:t>Proceso</w:t>
            </w:r>
          </w:p>
        </w:tc>
        <w:tc>
          <w:tcPr>
            <w:tcW w:w="1498" w:type="dxa"/>
            <w:vMerge w:val="restart"/>
            <w:shd w:val="clear" w:color="000000" w:fill="D9D9D9"/>
            <w:vAlign w:val="center"/>
            <w:hideMark/>
          </w:tcPr>
          <w:p w14:paraId="738E7EE9" w14:textId="77777777" w:rsidR="00D6299A" w:rsidRPr="001622CD" w:rsidRDefault="00D6299A" w:rsidP="001B6A72">
            <w:pPr>
              <w:jc w:val="center"/>
              <w:rPr>
                <w:b/>
                <w:bCs/>
                <w:lang w:val="es-ES"/>
              </w:rPr>
            </w:pPr>
            <w:r w:rsidRPr="001622CD">
              <w:rPr>
                <w:b/>
                <w:bCs/>
                <w:lang w:val="es-ES"/>
              </w:rPr>
              <w:t>Sub- Proceso</w:t>
            </w:r>
          </w:p>
        </w:tc>
        <w:tc>
          <w:tcPr>
            <w:tcW w:w="2531" w:type="dxa"/>
            <w:vMerge w:val="restart"/>
            <w:shd w:val="clear" w:color="000000" w:fill="D9D9D9"/>
            <w:vAlign w:val="center"/>
            <w:hideMark/>
          </w:tcPr>
          <w:p w14:paraId="3CA797AC" w14:textId="77777777" w:rsidR="00D6299A" w:rsidRPr="001622CD" w:rsidRDefault="00D6299A" w:rsidP="001B6A72">
            <w:pPr>
              <w:jc w:val="center"/>
              <w:rPr>
                <w:b/>
                <w:bCs/>
                <w:lang w:val="es-ES"/>
              </w:rPr>
            </w:pPr>
            <w:r w:rsidRPr="001622CD">
              <w:rPr>
                <w:b/>
                <w:bCs/>
                <w:lang w:val="es-ES"/>
              </w:rPr>
              <w:t>Riesgos Identificados</w:t>
            </w:r>
          </w:p>
        </w:tc>
        <w:tc>
          <w:tcPr>
            <w:tcW w:w="3661" w:type="dxa"/>
            <w:gridSpan w:val="5"/>
            <w:shd w:val="clear" w:color="000000" w:fill="D9D9D9"/>
            <w:vAlign w:val="center"/>
          </w:tcPr>
          <w:p w14:paraId="04727209" w14:textId="77777777" w:rsidR="00D6299A" w:rsidRPr="001622CD" w:rsidRDefault="00D6299A" w:rsidP="001B6A72">
            <w:pPr>
              <w:jc w:val="center"/>
              <w:rPr>
                <w:b/>
                <w:bCs/>
                <w:lang w:val="es-ES"/>
              </w:rPr>
            </w:pPr>
            <w:r w:rsidRPr="001622CD">
              <w:rPr>
                <w:b/>
                <w:bCs/>
                <w:lang w:val="es-ES"/>
              </w:rPr>
              <w:t>Prioridad</w:t>
            </w:r>
          </w:p>
        </w:tc>
      </w:tr>
      <w:tr w:rsidR="00D6299A" w:rsidRPr="001622CD" w14:paraId="413069A8" w14:textId="77777777" w:rsidTr="007F3890">
        <w:trPr>
          <w:gridAfter w:val="1"/>
          <w:wAfter w:w="11" w:type="dxa"/>
          <w:trHeight w:val="390"/>
          <w:jc w:val="center"/>
        </w:trPr>
        <w:tc>
          <w:tcPr>
            <w:tcW w:w="1353" w:type="dxa"/>
            <w:vMerge/>
            <w:vAlign w:val="center"/>
            <w:hideMark/>
          </w:tcPr>
          <w:p w14:paraId="10955D9A" w14:textId="77777777" w:rsidR="00D6299A" w:rsidRPr="001622CD" w:rsidRDefault="00D6299A" w:rsidP="001B6A72">
            <w:pPr>
              <w:jc w:val="center"/>
              <w:rPr>
                <w:b/>
                <w:bCs/>
                <w:lang w:val="es-ES"/>
              </w:rPr>
            </w:pPr>
          </w:p>
        </w:tc>
        <w:tc>
          <w:tcPr>
            <w:tcW w:w="1498" w:type="dxa"/>
            <w:vMerge/>
            <w:vAlign w:val="center"/>
            <w:hideMark/>
          </w:tcPr>
          <w:p w14:paraId="4D34A314" w14:textId="77777777" w:rsidR="00D6299A" w:rsidRPr="001622CD" w:rsidRDefault="00D6299A" w:rsidP="001B6A72">
            <w:pPr>
              <w:jc w:val="center"/>
              <w:rPr>
                <w:b/>
                <w:bCs/>
                <w:lang w:val="es-ES"/>
              </w:rPr>
            </w:pPr>
          </w:p>
        </w:tc>
        <w:tc>
          <w:tcPr>
            <w:tcW w:w="2531" w:type="dxa"/>
            <w:vMerge/>
            <w:vAlign w:val="center"/>
            <w:hideMark/>
          </w:tcPr>
          <w:p w14:paraId="776110B3" w14:textId="77777777" w:rsidR="00D6299A" w:rsidRPr="001622CD" w:rsidRDefault="00D6299A" w:rsidP="001B6A72">
            <w:pPr>
              <w:jc w:val="center"/>
              <w:rPr>
                <w:b/>
                <w:bCs/>
                <w:lang w:val="es-ES"/>
              </w:rPr>
            </w:pPr>
          </w:p>
        </w:tc>
        <w:tc>
          <w:tcPr>
            <w:tcW w:w="1050" w:type="dxa"/>
            <w:shd w:val="clear" w:color="000000" w:fill="FF0000"/>
            <w:vAlign w:val="center"/>
          </w:tcPr>
          <w:p w14:paraId="61CAAC72" w14:textId="77777777" w:rsidR="00D6299A" w:rsidRPr="001622CD" w:rsidRDefault="00D6299A" w:rsidP="001B6A72">
            <w:pPr>
              <w:jc w:val="center"/>
              <w:rPr>
                <w:b/>
                <w:bCs/>
                <w:lang w:val="es-ES"/>
              </w:rPr>
            </w:pPr>
            <w:r>
              <w:rPr>
                <w:b/>
                <w:bCs/>
                <w:lang w:val="es-ES"/>
              </w:rPr>
              <w:t>EXTREMO</w:t>
            </w:r>
          </w:p>
        </w:tc>
        <w:tc>
          <w:tcPr>
            <w:tcW w:w="840" w:type="dxa"/>
            <w:shd w:val="clear" w:color="auto" w:fill="C45911"/>
            <w:noWrap/>
            <w:vAlign w:val="center"/>
            <w:hideMark/>
          </w:tcPr>
          <w:p w14:paraId="37467059" w14:textId="77777777" w:rsidR="00D6299A" w:rsidRPr="001622CD" w:rsidRDefault="00D6299A" w:rsidP="001B6A72">
            <w:pPr>
              <w:jc w:val="center"/>
              <w:rPr>
                <w:b/>
                <w:bCs/>
                <w:lang w:val="es-ES"/>
              </w:rPr>
            </w:pPr>
            <w:r w:rsidRPr="001622CD">
              <w:rPr>
                <w:b/>
                <w:bCs/>
                <w:lang w:val="es-ES"/>
              </w:rPr>
              <w:t>ALTO</w:t>
            </w:r>
          </w:p>
        </w:tc>
        <w:tc>
          <w:tcPr>
            <w:tcW w:w="910" w:type="dxa"/>
            <w:shd w:val="clear" w:color="000000" w:fill="FFFF00"/>
            <w:noWrap/>
            <w:vAlign w:val="center"/>
            <w:hideMark/>
          </w:tcPr>
          <w:p w14:paraId="2450E57E" w14:textId="77777777" w:rsidR="00D6299A" w:rsidRPr="001622CD" w:rsidRDefault="00D6299A" w:rsidP="001B6A72">
            <w:pPr>
              <w:jc w:val="center"/>
              <w:rPr>
                <w:b/>
                <w:bCs/>
                <w:lang w:val="es-ES"/>
              </w:rPr>
            </w:pPr>
            <w:r w:rsidRPr="001622CD">
              <w:rPr>
                <w:b/>
                <w:bCs/>
                <w:lang w:val="es-ES"/>
              </w:rPr>
              <w:t>MEDIO</w:t>
            </w:r>
          </w:p>
        </w:tc>
        <w:tc>
          <w:tcPr>
            <w:tcW w:w="850" w:type="dxa"/>
            <w:shd w:val="clear" w:color="000000" w:fill="92D050"/>
            <w:noWrap/>
            <w:vAlign w:val="center"/>
            <w:hideMark/>
          </w:tcPr>
          <w:p w14:paraId="4E80E079" w14:textId="77777777" w:rsidR="00D6299A" w:rsidRPr="001622CD" w:rsidRDefault="00D6299A" w:rsidP="001B6A72">
            <w:pPr>
              <w:jc w:val="center"/>
              <w:rPr>
                <w:b/>
                <w:bCs/>
                <w:lang w:val="es-ES"/>
              </w:rPr>
            </w:pPr>
            <w:r w:rsidRPr="001622CD">
              <w:rPr>
                <w:b/>
                <w:bCs/>
                <w:lang w:val="es-ES"/>
              </w:rPr>
              <w:t>BAJO</w:t>
            </w:r>
          </w:p>
        </w:tc>
      </w:tr>
      <w:tr w:rsidR="00E6690D" w:rsidRPr="001622CD" w14:paraId="0B5BD68B" w14:textId="77777777" w:rsidTr="007F3890">
        <w:trPr>
          <w:gridAfter w:val="1"/>
          <w:wAfter w:w="11" w:type="dxa"/>
          <w:trHeight w:val="510"/>
          <w:jc w:val="center"/>
        </w:trPr>
        <w:tc>
          <w:tcPr>
            <w:tcW w:w="1353" w:type="dxa"/>
            <w:vMerge w:val="restart"/>
            <w:shd w:val="clear" w:color="auto" w:fill="auto"/>
            <w:vAlign w:val="center"/>
            <w:hideMark/>
          </w:tcPr>
          <w:p w14:paraId="5BA2F349" w14:textId="149CC190" w:rsidR="00E6690D" w:rsidRPr="00E6690D" w:rsidRDefault="00E6690D" w:rsidP="00E6690D">
            <w:pPr>
              <w:jc w:val="both"/>
              <w:outlineLvl w:val="0"/>
              <w:rPr>
                <w:rFonts w:ascii="Arial" w:hAnsi="Arial" w:cs="Arial"/>
                <w:b/>
                <w:bCs/>
                <w:sz w:val="20"/>
                <w:szCs w:val="20"/>
                <w:lang w:val="es-ES"/>
              </w:rPr>
            </w:pPr>
            <w:r w:rsidRPr="00E6690D">
              <w:rPr>
                <w:rFonts w:ascii="Arial" w:hAnsi="Arial" w:cs="Arial"/>
                <w:b/>
                <w:bCs/>
                <w:sz w:val="20"/>
                <w:szCs w:val="20"/>
                <w:lang w:val="es-ES"/>
              </w:rPr>
              <w:t>Comercial y Préstamo</w:t>
            </w:r>
          </w:p>
          <w:p w14:paraId="79523ADA" w14:textId="2162855D" w:rsidR="00E6690D" w:rsidRPr="00E6690D" w:rsidRDefault="00E6690D" w:rsidP="00E6690D">
            <w:pPr>
              <w:jc w:val="both"/>
              <w:outlineLvl w:val="0"/>
              <w:rPr>
                <w:rFonts w:ascii="Arial" w:hAnsi="Arial" w:cs="Arial"/>
                <w:b/>
                <w:bCs/>
                <w:sz w:val="20"/>
                <w:szCs w:val="20"/>
                <w:lang w:val="es-ES"/>
              </w:rPr>
            </w:pPr>
          </w:p>
        </w:tc>
        <w:tc>
          <w:tcPr>
            <w:tcW w:w="1498" w:type="dxa"/>
            <w:shd w:val="clear" w:color="auto" w:fill="auto"/>
            <w:vAlign w:val="center"/>
            <w:hideMark/>
          </w:tcPr>
          <w:p w14:paraId="62A8C1D1" w14:textId="52EDE4A7" w:rsidR="00E6690D" w:rsidRPr="00E6690D" w:rsidRDefault="00E6690D" w:rsidP="00E6690D">
            <w:pPr>
              <w:jc w:val="both"/>
              <w:outlineLvl w:val="0"/>
              <w:rPr>
                <w:rFonts w:ascii="Arial" w:hAnsi="Arial" w:cs="Arial"/>
                <w:b/>
                <w:bCs/>
                <w:sz w:val="20"/>
                <w:szCs w:val="20"/>
                <w:lang w:val="es-ES"/>
              </w:rPr>
            </w:pPr>
            <w:r w:rsidRPr="00E6690D">
              <w:rPr>
                <w:rFonts w:ascii="Arial" w:hAnsi="Arial" w:cs="Arial"/>
                <w:b/>
                <w:bCs/>
                <w:sz w:val="20"/>
                <w:szCs w:val="20"/>
              </w:rPr>
              <w:t>Comisiones</w:t>
            </w:r>
          </w:p>
        </w:tc>
        <w:tc>
          <w:tcPr>
            <w:tcW w:w="2531" w:type="dxa"/>
            <w:shd w:val="clear" w:color="auto" w:fill="auto"/>
            <w:vAlign w:val="center"/>
            <w:hideMark/>
          </w:tcPr>
          <w:p w14:paraId="7F205C3E" w14:textId="1A363937" w:rsidR="00E6690D" w:rsidRPr="00E6690D" w:rsidRDefault="00E6690D" w:rsidP="00E6690D">
            <w:pPr>
              <w:outlineLvl w:val="0"/>
              <w:rPr>
                <w:rFonts w:ascii="Arial" w:hAnsi="Arial" w:cs="Arial"/>
                <w:sz w:val="20"/>
                <w:szCs w:val="20"/>
                <w:lang w:val="es-ES"/>
              </w:rPr>
            </w:pPr>
            <w:r w:rsidRPr="00E6690D">
              <w:rPr>
                <w:rFonts w:ascii="Arial" w:hAnsi="Arial" w:cs="Arial"/>
                <w:sz w:val="20"/>
                <w:szCs w:val="20"/>
              </w:rPr>
              <w:t>Reporte de Producción para el pago de Incentivo es elaborado por el mismo Departamento crédito (Parte interesada).</w:t>
            </w:r>
          </w:p>
        </w:tc>
        <w:tc>
          <w:tcPr>
            <w:tcW w:w="1050" w:type="dxa"/>
          </w:tcPr>
          <w:p w14:paraId="177FB741" w14:textId="77777777" w:rsidR="00E6690D" w:rsidRPr="001622CD" w:rsidRDefault="00E6690D" w:rsidP="00E6690D">
            <w:pPr>
              <w:jc w:val="center"/>
              <w:outlineLvl w:val="0"/>
              <w:rPr>
                <w:lang w:val="es-ES"/>
              </w:rPr>
            </w:pPr>
          </w:p>
        </w:tc>
        <w:tc>
          <w:tcPr>
            <w:tcW w:w="840" w:type="dxa"/>
            <w:shd w:val="clear" w:color="auto" w:fill="auto"/>
            <w:vAlign w:val="center"/>
            <w:hideMark/>
          </w:tcPr>
          <w:p w14:paraId="19A5EE7D" w14:textId="77777777" w:rsidR="00E6690D" w:rsidRPr="001622CD" w:rsidRDefault="00E6690D" w:rsidP="00E6690D">
            <w:pPr>
              <w:jc w:val="center"/>
              <w:outlineLvl w:val="0"/>
              <w:rPr>
                <w:lang w:val="es-ES"/>
              </w:rPr>
            </w:pPr>
          </w:p>
        </w:tc>
        <w:tc>
          <w:tcPr>
            <w:tcW w:w="910" w:type="dxa"/>
            <w:shd w:val="clear" w:color="000000" w:fill="FFFF00"/>
            <w:noWrap/>
            <w:vAlign w:val="center"/>
            <w:hideMark/>
          </w:tcPr>
          <w:p w14:paraId="0DBAFBE4" w14:textId="77777777" w:rsidR="00E6690D" w:rsidRPr="001622CD" w:rsidRDefault="00E6690D" w:rsidP="00E6690D">
            <w:pPr>
              <w:jc w:val="center"/>
              <w:outlineLvl w:val="0"/>
              <w:rPr>
                <w:b/>
                <w:bCs/>
                <w:lang w:val="es-ES"/>
              </w:rPr>
            </w:pPr>
            <w:r w:rsidRPr="001622CD">
              <w:rPr>
                <w:b/>
                <w:bCs/>
                <w:lang w:val="es-ES"/>
              </w:rPr>
              <w:t>1</w:t>
            </w:r>
          </w:p>
        </w:tc>
        <w:tc>
          <w:tcPr>
            <w:tcW w:w="850" w:type="dxa"/>
            <w:shd w:val="clear" w:color="auto" w:fill="auto"/>
            <w:noWrap/>
            <w:vAlign w:val="bottom"/>
            <w:hideMark/>
          </w:tcPr>
          <w:p w14:paraId="595E226F" w14:textId="77777777" w:rsidR="00E6690D" w:rsidRPr="001622CD" w:rsidRDefault="00E6690D" w:rsidP="00E6690D">
            <w:pPr>
              <w:jc w:val="both"/>
              <w:outlineLvl w:val="0"/>
              <w:rPr>
                <w:lang w:val="es-ES"/>
              </w:rPr>
            </w:pPr>
            <w:r w:rsidRPr="001622CD">
              <w:rPr>
                <w:lang w:val="es-ES"/>
              </w:rPr>
              <w:t> </w:t>
            </w:r>
          </w:p>
        </w:tc>
      </w:tr>
      <w:tr w:rsidR="00E6690D" w:rsidRPr="001622CD" w14:paraId="13F02192" w14:textId="77777777" w:rsidTr="007F3890">
        <w:trPr>
          <w:gridAfter w:val="1"/>
          <w:wAfter w:w="11" w:type="dxa"/>
          <w:trHeight w:val="765"/>
          <w:jc w:val="center"/>
        </w:trPr>
        <w:tc>
          <w:tcPr>
            <w:tcW w:w="1353" w:type="dxa"/>
            <w:vMerge/>
            <w:vAlign w:val="center"/>
            <w:hideMark/>
          </w:tcPr>
          <w:p w14:paraId="5D423A48" w14:textId="77777777" w:rsidR="00E6690D" w:rsidRPr="00E6690D" w:rsidRDefault="00E6690D" w:rsidP="00E6690D">
            <w:pPr>
              <w:jc w:val="both"/>
              <w:rPr>
                <w:rFonts w:ascii="Arial" w:hAnsi="Arial" w:cs="Arial"/>
                <w:b/>
                <w:bCs/>
                <w:sz w:val="20"/>
                <w:szCs w:val="20"/>
                <w:lang w:val="es-ES"/>
              </w:rPr>
            </w:pPr>
          </w:p>
        </w:tc>
        <w:tc>
          <w:tcPr>
            <w:tcW w:w="1498" w:type="dxa"/>
            <w:shd w:val="clear" w:color="auto" w:fill="auto"/>
            <w:vAlign w:val="center"/>
            <w:hideMark/>
          </w:tcPr>
          <w:p w14:paraId="50C2C74E" w14:textId="48DEB1A3" w:rsidR="00E6690D" w:rsidRPr="00E6690D" w:rsidRDefault="00E6690D" w:rsidP="00E6690D">
            <w:pPr>
              <w:outlineLvl w:val="0"/>
              <w:rPr>
                <w:rFonts w:ascii="Arial" w:hAnsi="Arial" w:cs="Arial"/>
                <w:b/>
                <w:bCs/>
                <w:sz w:val="20"/>
                <w:szCs w:val="20"/>
                <w:lang w:val="es-ES"/>
              </w:rPr>
            </w:pPr>
            <w:r w:rsidRPr="00E6690D">
              <w:rPr>
                <w:rFonts w:ascii="Arial" w:hAnsi="Arial" w:cs="Arial"/>
                <w:b/>
                <w:bCs/>
                <w:sz w:val="20"/>
                <w:szCs w:val="20"/>
              </w:rPr>
              <w:t>Gestión de Morosidad</w:t>
            </w:r>
          </w:p>
        </w:tc>
        <w:tc>
          <w:tcPr>
            <w:tcW w:w="2531" w:type="dxa"/>
            <w:shd w:val="clear" w:color="auto" w:fill="auto"/>
            <w:vAlign w:val="center"/>
            <w:hideMark/>
          </w:tcPr>
          <w:p w14:paraId="5B64CB6F" w14:textId="303ED2A7" w:rsidR="00E6690D" w:rsidRPr="00E6690D" w:rsidRDefault="00E6690D" w:rsidP="00E6690D">
            <w:pPr>
              <w:outlineLvl w:val="0"/>
              <w:rPr>
                <w:rFonts w:ascii="Arial" w:hAnsi="Arial" w:cs="Arial"/>
                <w:sz w:val="20"/>
                <w:szCs w:val="20"/>
                <w:lang w:val="es-ES"/>
              </w:rPr>
            </w:pPr>
            <w:r w:rsidRPr="00E6690D">
              <w:rPr>
                <w:rFonts w:ascii="Arial" w:hAnsi="Arial" w:cs="Arial"/>
                <w:sz w:val="20"/>
                <w:szCs w:val="20"/>
              </w:rPr>
              <w:t>Falta de monitoreo de la Morosidad de la cartera de préstamo</w:t>
            </w:r>
          </w:p>
        </w:tc>
        <w:tc>
          <w:tcPr>
            <w:tcW w:w="1050" w:type="dxa"/>
            <w:shd w:val="clear" w:color="auto" w:fill="FF0000"/>
            <w:vAlign w:val="center"/>
          </w:tcPr>
          <w:p w14:paraId="44DD41D5" w14:textId="77777777" w:rsidR="00E6690D" w:rsidRPr="00213064" w:rsidRDefault="00E6690D" w:rsidP="00E6690D">
            <w:pPr>
              <w:jc w:val="center"/>
              <w:outlineLvl w:val="0"/>
              <w:rPr>
                <w:b/>
                <w:bCs/>
                <w:color w:val="FF0000"/>
                <w:lang w:val="es-ES"/>
              </w:rPr>
            </w:pPr>
            <w:r>
              <w:rPr>
                <w:b/>
                <w:bCs/>
                <w:lang w:val="es-ES"/>
              </w:rPr>
              <w:t>1</w:t>
            </w:r>
          </w:p>
        </w:tc>
        <w:tc>
          <w:tcPr>
            <w:tcW w:w="840" w:type="dxa"/>
            <w:shd w:val="clear" w:color="auto" w:fill="FFFFFF"/>
            <w:noWrap/>
            <w:vAlign w:val="center"/>
            <w:hideMark/>
          </w:tcPr>
          <w:p w14:paraId="7733606B" w14:textId="77777777" w:rsidR="00E6690D" w:rsidRPr="001622CD" w:rsidRDefault="00E6690D" w:rsidP="00E6690D">
            <w:pPr>
              <w:jc w:val="center"/>
              <w:outlineLvl w:val="0"/>
              <w:rPr>
                <w:b/>
                <w:bCs/>
                <w:lang w:val="es-ES"/>
              </w:rPr>
            </w:pPr>
          </w:p>
        </w:tc>
        <w:tc>
          <w:tcPr>
            <w:tcW w:w="910" w:type="dxa"/>
            <w:shd w:val="clear" w:color="auto" w:fill="auto"/>
            <w:vAlign w:val="center"/>
            <w:hideMark/>
          </w:tcPr>
          <w:p w14:paraId="0906D320" w14:textId="77777777" w:rsidR="00E6690D" w:rsidRPr="001622CD" w:rsidRDefault="00E6690D" w:rsidP="00E6690D">
            <w:pPr>
              <w:jc w:val="center"/>
              <w:outlineLvl w:val="0"/>
              <w:rPr>
                <w:lang w:val="es-ES"/>
              </w:rPr>
            </w:pPr>
          </w:p>
        </w:tc>
        <w:tc>
          <w:tcPr>
            <w:tcW w:w="850" w:type="dxa"/>
            <w:shd w:val="clear" w:color="auto" w:fill="auto"/>
            <w:noWrap/>
            <w:vAlign w:val="bottom"/>
            <w:hideMark/>
          </w:tcPr>
          <w:p w14:paraId="65DE159D" w14:textId="77777777" w:rsidR="00E6690D" w:rsidRPr="001622CD" w:rsidRDefault="00E6690D" w:rsidP="00E6690D">
            <w:pPr>
              <w:jc w:val="both"/>
              <w:outlineLvl w:val="0"/>
              <w:rPr>
                <w:lang w:val="es-ES"/>
              </w:rPr>
            </w:pPr>
            <w:r w:rsidRPr="001622CD">
              <w:rPr>
                <w:lang w:val="es-ES"/>
              </w:rPr>
              <w:t> </w:t>
            </w:r>
          </w:p>
        </w:tc>
      </w:tr>
      <w:tr w:rsidR="00E6690D" w:rsidRPr="001622CD" w14:paraId="01F0A6DC" w14:textId="77777777" w:rsidTr="007F3890">
        <w:trPr>
          <w:gridAfter w:val="1"/>
          <w:wAfter w:w="11" w:type="dxa"/>
          <w:trHeight w:val="630"/>
          <w:jc w:val="center"/>
        </w:trPr>
        <w:tc>
          <w:tcPr>
            <w:tcW w:w="1353" w:type="dxa"/>
            <w:vMerge/>
            <w:vAlign w:val="center"/>
            <w:hideMark/>
          </w:tcPr>
          <w:p w14:paraId="7E44A957" w14:textId="77777777" w:rsidR="00E6690D" w:rsidRPr="00E6690D" w:rsidRDefault="00E6690D" w:rsidP="00E6690D">
            <w:pPr>
              <w:jc w:val="both"/>
              <w:rPr>
                <w:rFonts w:ascii="Arial" w:hAnsi="Arial" w:cs="Arial"/>
                <w:b/>
                <w:bCs/>
                <w:sz w:val="20"/>
                <w:szCs w:val="20"/>
                <w:lang w:val="es-ES"/>
              </w:rPr>
            </w:pPr>
          </w:p>
        </w:tc>
        <w:tc>
          <w:tcPr>
            <w:tcW w:w="1498" w:type="dxa"/>
            <w:shd w:val="clear" w:color="auto" w:fill="auto"/>
            <w:vAlign w:val="center"/>
            <w:hideMark/>
          </w:tcPr>
          <w:p w14:paraId="2B215D80" w14:textId="07F61229" w:rsidR="00E6690D" w:rsidRPr="00E6690D" w:rsidRDefault="00E6690D" w:rsidP="00E6690D">
            <w:pPr>
              <w:jc w:val="both"/>
              <w:outlineLvl w:val="0"/>
              <w:rPr>
                <w:rFonts w:ascii="Arial" w:hAnsi="Arial" w:cs="Arial"/>
                <w:b/>
                <w:bCs/>
                <w:sz w:val="20"/>
                <w:szCs w:val="20"/>
                <w:lang w:val="es-ES"/>
              </w:rPr>
            </w:pPr>
            <w:r w:rsidRPr="00E6690D">
              <w:rPr>
                <w:rFonts w:ascii="Arial" w:hAnsi="Arial" w:cs="Arial"/>
                <w:b/>
                <w:bCs/>
                <w:sz w:val="20"/>
                <w:szCs w:val="20"/>
              </w:rPr>
              <w:t>Préstamos</w:t>
            </w:r>
          </w:p>
        </w:tc>
        <w:tc>
          <w:tcPr>
            <w:tcW w:w="2531" w:type="dxa"/>
            <w:shd w:val="clear" w:color="auto" w:fill="auto"/>
            <w:vAlign w:val="center"/>
            <w:hideMark/>
          </w:tcPr>
          <w:p w14:paraId="3A0CCABF" w14:textId="05B68377" w:rsidR="00E6690D" w:rsidRPr="00E6690D" w:rsidRDefault="00E6690D" w:rsidP="00E6690D">
            <w:pPr>
              <w:outlineLvl w:val="0"/>
              <w:rPr>
                <w:rFonts w:ascii="Arial" w:hAnsi="Arial" w:cs="Arial"/>
                <w:sz w:val="20"/>
                <w:szCs w:val="20"/>
                <w:lang w:val="es-ES"/>
              </w:rPr>
            </w:pPr>
            <w:r w:rsidRPr="00E6690D">
              <w:rPr>
                <w:rFonts w:ascii="Arial" w:hAnsi="Arial" w:cs="Arial"/>
                <w:sz w:val="20"/>
                <w:szCs w:val="20"/>
              </w:rPr>
              <w:t>Incumplimiento de las normas y procedimientos de otorgamiento de préstamos.</w:t>
            </w:r>
          </w:p>
        </w:tc>
        <w:tc>
          <w:tcPr>
            <w:tcW w:w="1050" w:type="dxa"/>
          </w:tcPr>
          <w:p w14:paraId="17CAD3A9" w14:textId="77777777" w:rsidR="00E6690D" w:rsidRPr="001622CD" w:rsidRDefault="00E6690D" w:rsidP="00E6690D">
            <w:pPr>
              <w:jc w:val="center"/>
              <w:outlineLvl w:val="0"/>
              <w:rPr>
                <w:b/>
                <w:bCs/>
                <w:lang w:val="es-ES"/>
              </w:rPr>
            </w:pPr>
          </w:p>
        </w:tc>
        <w:tc>
          <w:tcPr>
            <w:tcW w:w="840" w:type="dxa"/>
            <w:shd w:val="clear" w:color="auto" w:fill="C45911"/>
            <w:noWrap/>
            <w:vAlign w:val="center"/>
            <w:hideMark/>
          </w:tcPr>
          <w:p w14:paraId="5B26BECD" w14:textId="77777777" w:rsidR="00E6690D" w:rsidRPr="001622CD" w:rsidRDefault="00E6690D" w:rsidP="00E6690D">
            <w:pPr>
              <w:jc w:val="center"/>
              <w:outlineLvl w:val="0"/>
              <w:rPr>
                <w:b/>
                <w:bCs/>
                <w:lang w:val="es-ES"/>
              </w:rPr>
            </w:pPr>
            <w:r w:rsidRPr="001622CD">
              <w:rPr>
                <w:b/>
                <w:bCs/>
                <w:lang w:val="es-ES"/>
              </w:rPr>
              <w:t>1</w:t>
            </w:r>
          </w:p>
        </w:tc>
        <w:tc>
          <w:tcPr>
            <w:tcW w:w="910" w:type="dxa"/>
            <w:shd w:val="clear" w:color="auto" w:fill="auto"/>
            <w:vAlign w:val="center"/>
            <w:hideMark/>
          </w:tcPr>
          <w:p w14:paraId="7872B874" w14:textId="77777777" w:rsidR="00E6690D" w:rsidRPr="001622CD" w:rsidRDefault="00E6690D" w:rsidP="00E6690D">
            <w:pPr>
              <w:jc w:val="center"/>
              <w:outlineLvl w:val="0"/>
              <w:rPr>
                <w:lang w:val="es-ES"/>
              </w:rPr>
            </w:pPr>
          </w:p>
        </w:tc>
        <w:tc>
          <w:tcPr>
            <w:tcW w:w="850" w:type="dxa"/>
            <w:shd w:val="clear" w:color="auto" w:fill="auto"/>
            <w:noWrap/>
            <w:vAlign w:val="bottom"/>
            <w:hideMark/>
          </w:tcPr>
          <w:p w14:paraId="641B2F40" w14:textId="77777777" w:rsidR="00E6690D" w:rsidRPr="001622CD" w:rsidRDefault="00E6690D" w:rsidP="00E6690D">
            <w:pPr>
              <w:jc w:val="both"/>
              <w:outlineLvl w:val="0"/>
              <w:rPr>
                <w:lang w:val="es-ES"/>
              </w:rPr>
            </w:pPr>
            <w:r w:rsidRPr="001622CD">
              <w:rPr>
                <w:lang w:val="es-ES"/>
              </w:rPr>
              <w:t> </w:t>
            </w:r>
          </w:p>
        </w:tc>
      </w:tr>
    </w:tbl>
    <w:p w14:paraId="0BD85C5D" w14:textId="77777777" w:rsidR="00E47264" w:rsidRDefault="00E47264" w:rsidP="007F3890">
      <w:pPr>
        <w:rPr>
          <w:rFonts w:ascii="Arial" w:hAnsi="Arial" w:cs="Arial"/>
          <w:b/>
          <w:lang w:val="es-ES"/>
        </w:rPr>
      </w:pPr>
    </w:p>
    <w:p w14:paraId="68FCE1CC" w14:textId="1E06F456" w:rsidR="00C64492" w:rsidRPr="00AA6DA5" w:rsidRDefault="00C64492" w:rsidP="007F3890">
      <w:pPr>
        <w:rPr>
          <w:rFonts w:ascii="Arial" w:hAnsi="Arial" w:cs="Arial"/>
          <w:b/>
          <w:lang w:val="es-ES"/>
        </w:rPr>
      </w:pPr>
      <w:r w:rsidRPr="00AA6DA5">
        <w:rPr>
          <w:rFonts w:ascii="Arial" w:hAnsi="Arial" w:cs="Arial"/>
          <w:b/>
          <w:lang w:val="es-ES"/>
        </w:rPr>
        <w:t>PASO 3: Respuesta a los Riesgos Identificados</w:t>
      </w:r>
    </w:p>
    <w:p w14:paraId="486F3084" w14:textId="77777777" w:rsidR="00C64492" w:rsidRPr="00AA6DA5" w:rsidRDefault="00C64492" w:rsidP="00C64492">
      <w:pPr>
        <w:spacing w:after="0"/>
        <w:jc w:val="both"/>
        <w:rPr>
          <w:rFonts w:ascii="Arial" w:hAnsi="Arial" w:cs="Arial"/>
          <w:lang w:val="es-ES"/>
        </w:rPr>
      </w:pPr>
      <w:r w:rsidRPr="00AA6DA5">
        <w:rPr>
          <w:rFonts w:ascii="Arial" w:hAnsi="Arial" w:cs="Arial"/>
          <w:lang w:val="es-ES"/>
        </w:rPr>
        <w:t xml:space="preserve">En cuanto a la visión del portafolio de riesgos en la respuesta a los mismos, ERM establece: </w:t>
      </w:r>
    </w:p>
    <w:p w14:paraId="17DDC398" w14:textId="77777777" w:rsidR="00E6690D" w:rsidRPr="00E6690D" w:rsidRDefault="00E6690D" w:rsidP="00E6690D">
      <w:pPr>
        <w:numPr>
          <w:ilvl w:val="0"/>
          <w:numId w:val="4"/>
        </w:numPr>
        <w:spacing w:after="0"/>
        <w:ind w:left="426" w:hanging="426"/>
        <w:jc w:val="both"/>
        <w:rPr>
          <w:rFonts w:ascii="Arial" w:hAnsi="Arial" w:cs="Arial"/>
          <w:lang w:val="es-ES"/>
        </w:rPr>
      </w:pPr>
      <w:r w:rsidRPr="00E6690D">
        <w:rPr>
          <w:rFonts w:ascii="Arial" w:hAnsi="Arial" w:cs="Arial"/>
          <w:lang w:val="es-ES"/>
        </w:rPr>
        <w:t xml:space="preserve">Que el riesgo sea considerado desde una perspectiva de la entidad en su conjunto de riesgos. </w:t>
      </w:r>
    </w:p>
    <w:p w14:paraId="31A56D32" w14:textId="77777777" w:rsidR="00E6690D" w:rsidRPr="00E6690D" w:rsidRDefault="00E6690D" w:rsidP="00E6690D">
      <w:pPr>
        <w:numPr>
          <w:ilvl w:val="0"/>
          <w:numId w:val="4"/>
        </w:numPr>
        <w:spacing w:after="0"/>
        <w:ind w:left="426" w:hanging="426"/>
        <w:jc w:val="both"/>
        <w:rPr>
          <w:rFonts w:ascii="Arial" w:hAnsi="Arial" w:cs="Arial"/>
          <w:lang w:val="es-ES"/>
        </w:rPr>
      </w:pPr>
      <w:r w:rsidRPr="00E6690D">
        <w:rPr>
          <w:rFonts w:ascii="Arial" w:hAnsi="Arial" w:cs="Arial"/>
          <w:lang w:val="es-ES"/>
        </w:rPr>
        <w:t xml:space="preserve">Permite desarrollar una visión de portafolio de riesgos tanto a nivel de unidades de negocio como a nivel de la entidad. </w:t>
      </w:r>
    </w:p>
    <w:p w14:paraId="325ADBE0" w14:textId="77777777" w:rsidR="00E6690D" w:rsidRPr="00E6690D" w:rsidRDefault="00E6690D" w:rsidP="00E6690D">
      <w:pPr>
        <w:numPr>
          <w:ilvl w:val="0"/>
          <w:numId w:val="4"/>
        </w:numPr>
        <w:spacing w:after="0"/>
        <w:ind w:left="426" w:hanging="426"/>
        <w:jc w:val="both"/>
        <w:rPr>
          <w:rFonts w:ascii="Arial" w:hAnsi="Arial" w:cs="Arial"/>
          <w:lang w:val="es-ES"/>
        </w:rPr>
      </w:pPr>
      <w:r w:rsidRPr="00E6690D">
        <w:rPr>
          <w:rFonts w:ascii="Arial" w:hAnsi="Arial" w:cs="Arial"/>
          <w:lang w:val="es-ES"/>
        </w:rPr>
        <w:t xml:space="preserve">Es necesario considerar como los riesgos individuales se interrelacionan. </w:t>
      </w:r>
    </w:p>
    <w:p w14:paraId="62B1E981" w14:textId="77777777" w:rsidR="00E6690D" w:rsidRPr="00E6690D" w:rsidRDefault="00E6690D" w:rsidP="00E6690D">
      <w:pPr>
        <w:numPr>
          <w:ilvl w:val="0"/>
          <w:numId w:val="4"/>
        </w:numPr>
        <w:spacing w:after="0"/>
        <w:ind w:left="426" w:hanging="426"/>
        <w:jc w:val="both"/>
        <w:rPr>
          <w:rFonts w:ascii="Arial" w:hAnsi="Arial" w:cs="Arial"/>
          <w:lang w:val="es-ES"/>
        </w:rPr>
      </w:pPr>
      <w:r w:rsidRPr="00E6690D">
        <w:rPr>
          <w:rFonts w:ascii="Arial" w:hAnsi="Arial" w:cs="Arial"/>
          <w:lang w:val="es-ES"/>
        </w:rPr>
        <w:t xml:space="preserve">Permite determinar si el perfil de riesgo residual de la entidad está acorde con su apetito de riesgo global. </w:t>
      </w:r>
    </w:p>
    <w:p w14:paraId="03668B4E" w14:textId="77777777" w:rsidR="00C64492" w:rsidRPr="00AA6DA5" w:rsidRDefault="00C64492" w:rsidP="00C64492">
      <w:pPr>
        <w:spacing w:after="0"/>
        <w:jc w:val="both"/>
        <w:rPr>
          <w:rFonts w:ascii="Arial" w:hAnsi="Arial" w:cs="Arial"/>
          <w:b/>
          <w:spacing w:val="-15"/>
          <w:lang w:val="es-ES"/>
        </w:rPr>
      </w:pPr>
    </w:p>
    <w:p w14:paraId="0FFAE80F" w14:textId="16C028A1" w:rsidR="00C64492" w:rsidRPr="00AA6DA5" w:rsidRDefault="00C64492" w:rsidP="00C64492">
      <w:pPr>
        <w:spacing w:after="0"/>
        <w:jc w:val="both"/>
        <w:rPr>
          <w:rFonts w:ascii="Arial" w:hAnsi="Arial" w:cs="Arial"/>
          <w:b/>
          <w:lang w:val="es-ES"/>
        </w:rPr>
      </w:pPr>
      <w:r w:rsidRPr="00AA6DA5">
        <w:rPr>
          <w:rFonts w:ascii="Arial" w:hAnsi="Arial" w:cs="Arial"/>
          <w:b/>
          <w:lang w:val="es-ES"/>
        </w:rPr>
        <w:t xml:space="preserve">Categorías </w:t>
      </w:r>
      <w:r w:rsidR="00EE307E" w:rsidRPr="00AA6DA5">
        <w:rPr>
          <w:rFonts w:ascii="Arial" w:hAnsi="Arial" w:cs="Arial"/>
          <w:b/>
          <w:lang w:val="es-ES"/>
        </w:rPr>
        <w:t xml:space="preserve">de </w:t>
      </w:r>
      <w:r w:rsidRPr="00AA6DA5">
        <w:rPr>
          <w:rFonts w:ascii="Arial" w:hAnsi="Arial" w:cs="Arial"/>
          <w:b/>
          <w:lang w:val="es-ES"/>
        </w:rPr>
        <w:t xml:space="preserve">Respuesta </w:t>
      </w:r>
      <w:r w:rsidR="00EE307E" w:rsidRPr="00AA6DA5">
        <w:rPr>
          <w:rFonts w:ascii="Arial" w:hAnsi="Arial" w:cs="Arial"/>
          <w:b/>
          <w:lang w:val="es-ES"/>
        </w:rPr>
        <w:t xml:space="preserve">al </w:t>
      </w:r>
      <w:r w:rsidRPr="00AA6DA5">
        <w:rPr>
          <w:rFonts w:ascii="Arial" w:hAnsi="Arial" w:cs="Arial"/>
          <w:b/>
          <w:lang w:val="es-ES"/>
        </w:rPr>
        <w:t xml:space="preserve">Riesgo: </w:t>
      </w:r>
    </w:p>
    <w:p w14:paraId="27A54E2F" w14:textId="77777777" w:rsidR="00C64492" w:rsidRPr="00AA6DA5" w:rsidRDefault="00C64492" w:rsidP="00C64492">
      <w:pPr>
        <w:spacing w:after="0"/>
        <w:jc w:val="both"/>
        <w:rPr>
          <w:rFonts w:ascii="Arial" w:hAnsi="Arial" w:cs="Arial"/>
          <w:lang w:val="es-ES"/>
        </w:rPr>
      </w:pPr>
    </w:p>
    <w:p w14:paraId="0BB52689" w14:textId="35811BAC" w:rsidR="00C64492" w:rsidRDefault="00C64492" w:rsidP="00EE307E">
      <w:pPr>
        <w:numPr>
          <w:ilvl w:val="0"/>
          <w:numId w:val="13"/>
        </w:numPr>
        <w:spacing w:after="0"/>
        <w:ind w:left="426" w:hanging="426"/>
        <w:jc w:val="both"/>
        <w:rPr>
          <w:rFonts w:ascii="Arial" w:hAnsi="Arial" w:cs="Arial"/>
          <w:b/>
          <w:lang w:val="es-ES"/>
        </w:rPr>
      </w:pPr>
      <w:r w:rsidRPr="00AA6DA5">
        <w:rPr>
          <w:rFonts w:ascii="Arial" w:hAnsi="Arial" w:cs="Arial"/>
          <w:b/>
          <w:lang w:val="es-ES"/>
        </w:rPr>
        <w:t>Evitarlo</w:t>
      </w:r>
    </w:p>
    <w:p w14:paraId="350F6249" w14:textId="77777777" w:rsidR="00EE307E" w:rsidRPr="00AA6DA5" w:rsidRDefault="00EE307E" w:rsidP="00EE307E">
      <w:pPr>
        <w:spacing w:after="0"/>
        <w:ind w:left="426"/>
        <w:jc w:val="both"/>
        <w:rPr>
          <w:rFonts w:ascii="Arial" w:hAnsi="Arial" w:cs="Arial"/>
          <w:b/>
          <w:lang w:val="es-ES"/>
        </w:rPr>
      </w:pPr>
    </w:p>
    <w:p w14:paraId="3F9417DB" w14:textId="77777777" w:rsidR="00C64492" w:rsidRPr="00AA6DA5" w:rsidRDefault="00C64492" w:rsidP="00C64492">
      <w:pPr>
        <w:spacing w:after="0"/>
        <w:jc w:val="both"/>
        <w:rPr>
          <w:rFonts w:ascii="Arial" w:hAnsi="Arial" w:cs="Arial"/>
          <w:lang w:val="es-ES"/>
        </w:rPr>
      </w:pPr>
      <w:r w:rsidRPr="00AA6DA5">
        <w:rPr>
          <w:rFonts w:ascii="Arial" w:hAnsi="Arial" w:cs="Arial"/>
          <w:lang w:val="es-ES"/>
        </w:rPr>
        <w:t xml:space="preserve">Tomar acciones a fin de discontinuar las actividades que generan riesgo. Evitar riesgos también se define como una técnica de planificación de la respuesta a los riesgos ante una amenaza que genera cambios en el plan de gestión del proyecto con la intención de eliminar el riesgo o proteger los objetivos del proyecto de su impacto. Por lo general, al evitar el riesgo implica relajar los objetivos de plazos, costes, alcance o calidad. También conocido como: Eliminación del Riesgo; Evadir el Riesgo; o Prevención del Riesgo. </w:t>
      </w:r>
    </w:p>
    <w:p w14:paraId="2F640E57" w14:textId="77777777" w:rsidR="00C64492" w:rsidRPr="00AA6DA5" w:rsidRDefault="00C64492" w:rsidP="00C64492">
      <w:pPr>
        <w:spacing w:after="0"/>
        <w:jc w:val="both"/>
        <w:rPr>
          <w:rFonts w:ascii="Arial" w:hAnsi="Arial" w:cs="Arial"/>
          <w:lang w:val="es-ES"/>
        </w:rPr>
      </w:pPr>
    </w:p>
    <w:p w14:paraId="2C86FB05" w14:textId="77777777" w:rsidR="00C64492" w:rsidRPr="00AA6DA5" w:rsidRDefault="00C64492" w:rsidP="00C64492">
      <w:pPr>
        <w:spacing w:after="0"/>
        <w:jc w:val="both"/>
        <w:rPr>
          <w:rFonts w:ascii="Arial" w:hAnsi="Arial" w:cs="Arial"/>
          <w:b/>
          <w:lang w:val="es-ES"/>
        </w:rPr>
      </w:pPr>
      <w:r w:rsidRPr="00AA6DA5">
        <w:rPr>
          <w:rFonts w:ascii="Arial" w:hAnsi="Arial" w:cs="Arial"/>
          <w:b/>
          <w:lang w:val="es-ES"/>
        </w:rPr>
        <w:t>Ejemplo:</w:t>
      </w:r>
    </w:p>
    <w:p w14:paraId="5158B95F" w14:textId="77777777" w:rsidR="00C64492" w:rsidRPr="00AA6DA5" w:rsidRDefault="00C64492" w:rsidP="00C64492">
      <w:pPr>
        <w:spacing w:after="0"/>
        <w:jc w:val="both"/>
        <w:rPr>
          <w:rFonts w:ascii="Arial" w:hAnsi="Arial" w:cs="Arial"/>
          <w:lang w:val="es-ES"/>
        </w:rPr>
      </w:pPr>
      <w:r w:rsidRPr="00AA6DA5">
        <w:rPr>
          <w:rFonts w:ascii="Arial" w:hAnsi="Arial" w:cs="Arial"/>
          <w:lang w:val="es-ES"/>
        </w:rPr>
        <w:t xml:space="preserve">Un distribuidor autorizado, vende un producto en malas condiciones, convirtiéndolo en un producto alimenticio altamente riesgoso para el consumo. </w:t>
      </w:r>
    </w:p>
    <w:p w14:paraId="2CE7439C" w14:textId="77777777" w:rsidR="00EE307E" w:rsidRDefault="00EE307E" w:rsidP="00C64492">
      <w:pPr>
        <w:spacing w:after="0"/>
        <w:jc w:val="both"/>
        <w:rPr>
          <w:rFonts w:ascii="Arial" w:hAnsi="Arial" w:cs="Arial"/>
          <w:u w:val="single"/>
          <w:lang w:val="es-ES"/>
        </w:rPr>
      </w:pPr>
    </w:p>
    <w:p w14:paraId="53CC4116" w14:textId="6E898604" w:rsidR="00C64492" w:rsidRPr="00AA6DA5" w:rsidRDefault="00C64492" w:rsidP="00C64492">
      <w:pPr>
        <w:spacing w:after="0"/>
        <w:jc w:val="both"/>
        <w:rPr>
          <w:rFonts w:ascii="Arial" w:hAnsi="Arial" w:cs="Arial"/>
          <w:u w:val="single"/>
          <w:lang w:val="es-ES"/>
        </w:rPr>
      </w:pPr>
      <w:r w:rsidRPr="00AA6DA5">
        <w:rPr>
          <w:rFonts w:ascii="Arial" w:hAnsi="Arial" w:cs="Arial"/>
          <w:u w:val="single"/>
          <w:lang w:val="es-ES"/>
        </w:rPr>
        <w:t xml:space="preserve">Riesgo: </w:t>
      </w:r>
    </w:p>
    <w:p w14:paraId="5DE9BF15" w14:textId="393E4BD2" w:rsidR="00C64492" w:rsidRPr="00AA6DA5" w:rsidRDefault="00C64492" w:rsidP="00EE307E">
      <w:pPr>
        <w:spacing w:after="0"/>
        <w:jc w:val="both"/>
        <w:rPr>
          <w:rFonts w:ascii="Arial" w:hAnsi="Arial" w:cs="Arial"/>
          <w:lang w:val="es-ES"/>
        </w:rPr>
      </w:pPr>
      <w:r w:rsidRPr="00AA6DA5">
        <w:rPr>
          <w:rFonts w:ascii="Arial" w:hAnsi="Arial" w:cs="Arial"/>
          <w:lang w:val="es-ES"/>
        </w:rPr>
        <w:t xml:space="preserve">Que los </w:t>
      </w:r>
      <w:r w:rsidR="00A3654B">
        <w:rPr>
          <w:rFonts w:ascii="Arial" w:hAnsi="Arial" w:cs="Arial"/>
          <w:lang w:val="es-ES"/>
        </w:rPr>
        <w:t>socios</w:t>
      </w:r>
      <w:r w:rsidRPr="00AA6DA5">
        <w:rPr>
          <w:rFonts w:ascii="Arial" w:hAnsi="Arial" w:cs="Arial"/>
          <w:lang w:val="es-ES"/>
        </w:rPr>
        <w:t xml:space="preserve"> no compren más productos. </w:t>
      </w:r>
    </w:p>
    <w:p w14:paraId="2F6C5B47" w14:textId="77777777" w:rsidR="00EE307E" w:rsidRDefault="00EE307E" w:rsidP="00C64492">
      <w:pPr>
        <w:spacing w:after="0"/>
        <w:jc w:val="both"/>
        <w:rPr>
          <w:rFonts w:ascii="Arial" w:hAnsi="Arial" w:cs="Arial"/>
          <w:u w:val="single"/>
          <w:lang w:val="es-ES"/>
        </w:rPr>
      </w:pPr>
    </w:p>
    <w:p w14:paraId="6B547D84" w14:textId="35378EC1" w:rsidR="00C64492" w:rsidRPr="00AA6DA5" w:rsidRDefault="00C64492" w:rsidP="00C64492">
      <w:pPr>
        <w:spacing w:after="0"/>
        <w:jc w:val="both"/>
        <w:rPr>
          <w:rFonts w:ascii="Arial" w:hAnsi="Arial" w:cs="Arial"/>
          <w:u w:val="single"/>
          <w:lang w:val="es-ES"/>
        </w:rPr>
      </w:pPr>
      <w:r w:rsidRPr="00AA6DA5">
        <w:rPr>
          <w:rFonts w:ascii="Arial" w:hAnsi="Arial" w:cs="Arial"/>
          <w:u w:val="single"/>
          <w:lang w:val="es-ES"/>
        </w:rPr>
        <w:t xml:space="preserve">Respuesta: </w:t>
      </w:r>
    </w:p>
    <w:p w14:paraId="23601895" w14:textId="07E761FF" w:rsidR="00C64492" w:rsidRPr="00AA6DA5" w:rsidRDefault="00C64492" w:rsidP="00EE307E">
      <w:pPr>
        <w:spacing w:after="0"/>
        <w:jc w:val="both"/>
        <w:rPr>
          <w:rFonts w:ascii="Arial" w:hAnsi="Arial" w:cs="Arial"/>
          <w:lang w:val="es-ES"/>
        </w:rPr>
      </w:pPr>
      <w:r w:rsidRPr="00AA6DA5">
        <w:rPr>
          <w:rFonts w:ascii="Arial" w:hAnsi="Arial" w:cs="Arial"/>
          <w:lang w:val="es-ES"/>
        </w:rPr>
        <w:t xml:space="preserve">Sacar del mercado aquellos productos que, dañados o en malas condiciones, a fin de evitar que los </w:t>
      </w:r>
      <w:r w:rsidR="00A3654B">
        <w:rPr>
          <w:rFonts w:ascii="Arial" w:hAnsi="Arial" w:cs="Arial"/>
          <w:lang w:val="es-ES"/>
        </w:rPr>
        <w:t>socios</w:t>
      </w:r>
      <w:r w:rsidRPr="00AA6DA5">
        <w:rPr>
          <w:rFonts w:ascii="Arial" w:hAnsi="Arial" w:cs="Arial"/>
          <w:lang w:val="es-ES"/>
        </w:rPr>
        <w:t xml:space="preserve"> pierdan su fidelidad con la marca y evitando además posibles importantes disminuciones en volúmenes de venta, en ingresos obtenidos y así lograr sostener la imagen y calidad de la organización. </w:t>
      </w:r>
    </w:p>
    <w:p w14:paraId="389BC7B3" w14:textId="77777777" w:rsidR="00C64492" w:rsidRPr="00AA6DA5" w:rsidRDefault="00C64492" w:rsidP="00C64492">
      <w:pPr>
        <w:spacing w:after="0"/>
        <w:ind w:left="720"/>
        <w:jc w:val="both"/>
        <w:rPr>
          <w:rFonts w:ascii="Arial" w:hAnsi="Arial" w:cs="Arial"/>
          <w:b/>
          <w:lang w:val="es-ES"/>
        </w:rPr>
      </w:pPr>
    </w:p>
    <w:p w14:paraId="4B48E103" w14:textId="34538D1E" w:rsidR="00C64492" w:rsidRDefault="00C64492" w:rsidP="00EE307E">
      <w:pPr>
        <w:numPr>
          <w:ilvl w:val="0"/>
          <w:numId w:val="13"/>
        </w:numPr>
        <w:spacing w:after="0"/>
        <w:ind w:left="426" w:hanging="426"/>
        <w:jc w:val="both"/>
        <w:rPr>
          <w:rFonts w:ascii="Arial" w:hAnsi="Arial" w:cs="Arial"/>
          <w:b/>
          <w:lang w:val="es-ES"/>
        </w:rPr>
      </w:pPr>
      <w:r w:rsidRPr="00AA6DA5">
        <w:rPr>
          <w:rFonts w:ascii="Arial" w:hAnsi="Arial" w:cs="Arial"/>
          <w:b/>
          <w:lang w:val="es-ES"/>
        </w:rPr>
        <w:t>Reducirlo</w:t>
      </w:r>
      <w:r w:rsidR="00BC3AA7">
        <w:rPr>
          <w:rFonts w:ascii="Arial" w:hAnsi="Arial" w:cs="Arial"/>
          <w:b/>
          <w:lang w:val="es-ES"/>
        </w:rPr>
        <w:t xml:space="preserve"> o Mitigarlo</w:t>
      </w:r>
    </w:p>
    <w:p w14:paraId="0D6D554E" w14:textId="77777777" w:rsidR="00EE307E" w:rsidRPr="00AA6DA5" w:rsidRDefault="00EE307E" w:rsidP="00EE307E">
      <w:pPr>
        <w:spacing w:after="0"/>
        <w:ind w:left="426"/>
        <w:jc w:val="both"/>
        <w:rPr>
          <w:rFonts w:ascii="Arial" w:hAnsi="Arial" w:cs="Arial"/>
          <w:b/>
          <w:lang w:val="es-ES"/>
        </w:rPr>
      </w:pPr>
    </w:p>
    <w:p w14:paraId="45ED18C4" w14:textId="77777777" w:rsidR="00C64492" w:rsidRPr="00AA6DA5" w:rsidRDefault="00C64492" w:rsidP="00C64492">
      <w:pPr>
        <w:spacing w:after="0"/>
        <w:jc w:val="both"/>
        <w:rPr>
          <w:rFonts w:ascii="Arial" w:hAnsi="Arial" w:cs="Arial"/>
          <w:lang w:val="es-ES"/>
        </w:rPr>
      </w:pPr>
      <w:r w:rsidRPr="00AA6DA5">
        <w:rPr>
          <w:rFonts w:ascii="Arial" w:hAnsi="Arial" w:cs="Arial"/>
          <w:lang w:val="es-ES"/>
        </w:rPr>
        <w:t>Tomar acciones para reducir el impacto, la probabilidad de ocurrencia del riesgo o ambos. Mitigar el riesgo implica reducir a un umbral aceptable la probabilidad y/o el impacto de un evento adverso. Adoptar acciones tempranas para reducir la probabilidad de ocurrencia de un riesgo y/o su impacto sobre la organización, a menudo es más efectivo que tratar de reparar el daño después de ocurrido el riesgo. Ejemplos de acciones tendientes a mitigar un riesgo son adoptar procesos menos complejos, efectuar más pruebas o seleccionar un proveedor más estable. Por ejemplo, la mitigación puede requerir la creación de un prototipo para reducir el riesgo de pasar de un modelo a escala de un proceso o producto a uno de tamaño real</w:t>
      </w:r>
      <w:r>
        <w:rPr>
          <w:rFonts w:ascii="Arial" w:hAnsi="Arial" w:cs="Arial"/>
          <w:lang w:val="es-ES"/>
        </w:rPr>
        <w:t>.</w:t>
      </w:r>
    </w:p>
    <w:p w14:paraId="33DBE787" w14:textId="77777777" w:rsidR="00C64492" w:rsidRPr="00AA6DA5" w:rsidRDefault="00C64492" w:rsidP="00C64492">
      <w:pPr>
        <w:autoSpaceDE w:val="0"/>
        <w:autoSpaceDN w:val="0"/>
        <w:adjustRightInd w:val="0"/>
        <w:spacing w:after="0"/>
        <w:jc w:val="both"/>
        <w:rPr>
          <w:rFonts w:ascii="Arial" w:hAnsi="Arial" w:cs="Arial"/>
          <w:lang w:val="es-ES"/>
        </w:rPr>
      </w:pPr>
    </w:p>
    <w:p w14:paraId="164DF518" w14:textId="77777777" w:rsidR="00C64492" w:rsidRPr="00AA6DA5" w:rsidRDefault="00C64492" w:rsidP="00C64492">
      <w:pPr>
        <w:spacing w:after="0"/>
        <w:jc w:val="both"/>
        <w:rPr>
          <w:rFonts w:ascii="Arial" w:hAnsi="Arial" w:cs="Arial"/>
          <w:lang w:val="es-ES"/>
        </w:rPr>
      </w:pPr>
      <w:r w:rsidRPr="00AA6DA5">
        <w:rPr>
          <w:rFonts w:ascii="Arial" w:hAnsi="Arial" w:cs="Arial"/>
          <w:lang w:val="es-ES"/>
        </w:rPr>
        <w:t xml:space="preserve">Cuando no es posible reducir la probabilidad, una respuesta de mitigación puede abordar el impacto del riesgo, dirigiéndose a los vínculos que determinan su severidad. Por ejemplo, diseñar redundancia en un sistema puede permitir reducir el impacto causado por un fallo del componente original. </w:t>
      </w:r>
    </w:p>
    <w:p w14:paraId="47C06565" w14:textId="77777777" w:rsidR="00C64492" w:rsidRPr="00AA6DA5" w:rsidRDefault="00C64492" w:rsidP="00C64492">
      <w:pPr>
        <w:spacing w:after="0"/>
        <w:jc w:val="both"/>
        <w:rPr>
          <w:rFonts w:ascii="Arial" w:hAnsi="Arial" w:cs="Arial"/>
          <w:lang w:val="es-ES"/>
        </w:rPr>
      </w:pPr>
    </w:p>
    <w:p w14:paraId="3AFEBF10" w14:textId="77777777" w:rsidR="00C64492" w:rsidRPr="00AA6DA5" w:rsidRDefault="00C64492" w:rsidP="00C64492">
      <w:pPr>
        <w:spacing w:after="0"/>
        <w:jc w:val="both"/>
        <w:rPr>
          <w:rFonts w:ascii="Arial" w:hAnsi="Arial" w:cs="Arial"/>
          <w:b/>
          <w:lang w:val="es-ES"/>
        </w:rPr>
      </w:pPr>
      <w:r w:rsidRPr="00AA6DA5">
        <w:rPr>
          <w:rFonts w:ascii="Arial" w:hAnsi="Arial" w:cs="Arial"/>
          <w:b/>
          <w:lang w:val="es-ES"/>
        </w:rPr>
        <w:t>Ejemplo:</w:t>
      </w:r>
    </w:p>
    <w:p w14:paraId="59F4ADD1" w14:textId="4D6C23CF" w:rsidR="00C64492" w:rsidRPr="00AA6DA5" w:rsidRDefault="00C64492" w:rsidP="00C64492">
      <w:pPr>
        <w:spacing w:after="0"/>
        <w:jc w:val="both"/>
        <w:rPr>
          <w:rFonts w:ascii="Arial" w:hAnsi="Arial" w:cs="Arial"/>
          <w:lang w:val="es-ES"/>
        </w:rPr>
      </w:pPr>
      <w:r w:rsidRPr="00AA6DA5">
        <w:rPr>
          <w:rFonts w:ascii="Arial" w:hAnsi="Arial" w:cs="Arial"/>
          <w:lang w:val="es-ES"/>
        </w:rPr>
        <w:t xml:space="preserve">Distribuidor autorizado realiza ventas a crédito y dentro de su cartera posee </w:t>
      </w:r>
      <w:r w:rsidR="00A3654B">
        <w:rPr>
          <w:rFonts w:ascii="Arial" w:hAnsi="Arial" w:cs="Arial"/>
          <w:lang w:val="es-ES"/>
        </w:rPr>
        <w:t>socios</w:t>
      </w:r>
      <w:r w:rsidRPr="00AA6DA5">
        <w:rPr>
          <w:rFonts w:ascii="Arial" w:hAnsi="Arial" w:cs="Arial"/>
          <w:lang w:val="es-ES"/>
        </w:rPr>
        <w:t xml:space="preserve"> que adquieren cantidades de productos considerables. </w:t>
      </w:r>
    </w:p>
    <w:p w14:paraId="5D5C0DE1" w14:textId="77777777" w:rsidR="00EE307E" w:rsidRDefault="00EE307E" w:rsidP="00C64492">
      <w:pPr>
        <w:spacing w:after="0"/>
        <w:jc w:val="both"/>
        <w:rPr>
          <w:rFonts w:ascii="Arial" w:hAnsi="Arial" w:cs="Arial"/>
          <w:u w:val="single"/>
          <w:lang w:val="es-ES"/>
        </w:rPr>
      </w:pPr>
    </w:p>
    <w:p w14:paraId="1ABCFF13" w14:textId="64098C66" w:rsidR="00C64492" w:rsidRPr="00AA6DA5" w:rsidRDefault="00C64492" w:rsidP="00C64492">
      <w:pPr>
        <w:spacing w:after="0"/>
        <w:jc w:val="both"/>
        <w:rPr>
          <w:rFonts w:ascii="Arial" w:hAnsi="Arial" w:cs="Arial"/>
          <w:u w:val="single"/>
          <w:lang w:val="es-ES"/>
        </w:rPr>
      </w:pPr>
      <w:r w:rsidRPr="00AA6DA5">
        <w:rPr>
          <w:rFonts w:ascii="Arial" w:hAnsi="Arial" w:cs="Arial"/>
          <w:u w:val="single"/>
          <w:lang w:val="es-ES"/>
        </w:rPr>
        <w:t xml:space="preserve">Riesgo: </w:t>
      </w:r>
    </w:p>
    <w:p w14:paraId="5F922EB4" w14:textId="7BE90377" w:rsidR="00C64492" w:rsidRPr="00AA6DA5" w:rsidRDefault="00C64492" w:rsidP="00EE307E">
      <w:pPr>
        <w:spacing w:after="0"/>
        <w:jc w:val="both"/>
        <w:rPr>
          <w:rFonts w:ascii="Arial" w:hAnsi="Arial" w:cs="Arial"/>
          <w:lang w:val="es-ES"/>
        </w:rPr>
      </w:pPr>
      <w:r w:rsidRPr="00AA6DA5">
        <w:rPr>
          <w:rFonts w:ascii="Arial" w:hAnsi="Arial" w:cs="Arial"/>
          <w:lang w:val="es-ES"/>
        </w:rPr>
        <w:t>Que los</w:t>
      </w:r>
      <w:r w:rsidR="00A3654B">
        <w:rPr>
          <w:rFonts w:ascii="Arial" w:hAnsi="Arial" w:cs="Arial"/>
          <w:lang w:val="es-ES"/>
        </w:rPr>
        <w:t xml:space="preserve"> socios</w:t>
      </w:r>
      <w:r w:rsidRPr="00AA6DA5">
        <w:rPr>
          <w:rFonts w:ascii="Arial" w:hAnsi="Arial" w:cs="Arial"/>
          <w:lang w:val="es-ES"/>
        </w:rPr>
        <w:t xml:space="preserve"> no cancelen la deuda. </w:t>
      </w:r>
    </w:p>
    <w:p w14:paraId="59B25CDC" w14:textId="77777777" w:rsidR="00EE307E" w:rsidRDefault="00EE307E" w:rsidP="00C64492">
      <w:pPr>
        <w:spacing w:after="0"/>
        <w:jc w:val="both"/>
        <w:rPr>
          <w:rFonts w:ascii="Arial" w:hAnsi="Arial" w:cs="Arial"/>
          <w:u w:val="single"/>
          <w:lang w:val="es-ES"/>
        </w:rPr>
      </w:pPr>
    </w:p>
    <w:p w14:paraId="06168F14" w14:textId="4C89B35A" w:rsidR="00C64492" w:rsidRPr="00AA6DA5" w:rsidRDefault="00C64492" w:rsidP="00C64492">
      <w:pPr>
        <w:spacing w:after="0"/>
        <w:jc w:val="both"/>
        <w:rPr>
          <w:rFonts w:ascii="Arial" w:hAnsi="Arial" w:cs="Arial"/>
          <w:u w:val="single"/>
          <w:lang w:val="es-ES"/>
        </w:rPr>
      </w:pPr>
      <w:r w:rsidRPr="00AA6DA5">
        <w:rPr>
          <w:rFonts w:ascii="Arial" w:hAnsi="Arial" w:cs="Arial"/>
          <w:u w:val="single"/>
          <w:lang w:val="es-ES"/>
        </w:rPr>
        <w:t xml:space="preserve">Respuesta: </w:t>
      </w:r>
    </w:p>
    <w:p w14:paraId="2A7BA405" w14:textId="3A2D8AB5" w:rsidR="00C64492" w:rsidRPr="00AA6DA5" w:rsidRDefault="00C64492" w:rsidP="00EE307E">
      <w:pPr>
        <w:spacing w:after="0"/>
        <w:jc w:val="both"/>
        <w:rPr>
          <w:rFonts w:ascii="Arial" w:hAnsi="Arial" w:cs="Arial"/>
          <w:lang w:val="es-ES"/>
        </w:rPr>
      </w:pPr>
      <w:r w:rsidRPr="00AA6DA5">
        <w:rPr>
          <w:rFonts w:ascii="Arial" w:hAnsi="Arial" w:cs="Arial"/>
          <w:lang w:val="es-ES"/>
        </w:rPr>
        <w:t>Analizar qu</w:t>
      </w:r>
      <w:r>
        <w:rPr>
          <w:rFonts w:ascii="Arial" w:hAnsi="Arial" w:cs="Arial"/>
          <w:lang w:val="es-ES"/>
        </w:rPr>
        <w:t>é</w:t>
      </w:r>
      <w:r w:rsidRPr="00AA6DA5">
        <w:rPr>
          <w:rFonts w:ascii="Arial" w:hAnsi="Arial" w:cs="Arial"/>
          <w:lang w:val="es-ES"/>
        </w:rPr>
        <w:t xml:space="preserve"> </w:t>
      </w:r>
      <w:r w:rsidR="00A3654B">
        <w:rPr>
          <w:rFonts w:ascii="Arial" w:hAnsi="Arial" w:cs="Arial"/>
          <w:lang w:val="es-ES"/>
        </w:rPr>
        <w:t>socios</w:t>
      </w:r>
      <w:r w:rsidRPr="00AA6DA5">
        <w:rPr>
          <w:rFonts w:ascii="Arial" w:hAnsi="Arial" w:cs="Arial"/>
          <w:lang w:val="es-ES"/>
        </w:rPr>
        <w:t xml:space="preserve"> merecen crédito y establecer garantías de que los mismos cancelen la deuda a través de referencias personales y/o documentos firmados según el caso. </w:t>
      </w:r>
    </w:p>
    <w:p w14:paraId="64501EAB" w14:textId="77777777" w:rsidR="00C64492" w:rsidRPr="00AA6DA5" w:rsidRDefault="00C64492" w:rsidP="00C64492">
      <w:pPr>
        <w:spacing w:after="0"/>
        <w:jc w:val="both"/>
        <w:rPr>
          <w:rFonts w:ascii="Arial" w:hAnsi="Arial" w:cs="Arial"/>
          <w:b/>
          <w:lang w:val="es-ES"/>
        </w:rPr>
      </w:pPr>
    </w:p>
    <w:p w14:paraId="70B57191" w14:textId="77777777" w:rsidR="00C64492" w:rsidRPr="00AA6DA5" w:rsidRDefault="00C64492" w:rsidP="00EE307E">
      <w:pPr>
        <w:numPr>
          <w:ilvl w:val="0"/>
          <w:numId w:val="13"/>
        </w:numPr>
        <w:spacing w:after="0"/>
        <w:ind w:left="426" w:hanging="426"/>
        <w:jc w:val="both"/>
        <w:rPr>
          <w:rFonts w:ascii="Arial" w:hAnsi="Arial" w:cs="Arial"/>
          <w:b/>
          <w:lang w:val="es-ES"/>
        </w:rPr>
      </w:pPr>
      <w:r w:rsidRPr="00AA6DA5">
        <w:rPr>
          <w:rFonts w:ascii="Arial" w:hAnsi="Arial" w:cs="Arial"/>
          <w:b/>
          <w:lang w:val="es-ES"/>
        </w:rPr>
        <w:t xml:space="preserve">Compartirlo </w:t>
      </w:r>
    </w:p>
    <w:p w14:paraId="0159649D" w14:textId="77777777" w:rsidR="00EE307E" w:rsidRDefault="00EE307E" w:rsidP="00C64492">
      <w:pPr>
        <w:spacing w:after="0"/>
        <w:jc w:val="both"/>
        <w:rPr>
          <w:rFonts w:ascii="Arial" w:hAnsi="Arial" w:cs="Arial"/>
          <w:lang w:val="es-ES"/>
        </w:rPr>
      </w:pPr>
    </w:p>
    <w:p w14:paraId="7BD2B3A5" w14:textId="2F1CDD0F" w:rsidR="00C64492" w:rsidRPr="00AA6DA5" w:rsidRDefault="00C64492" w:rsidP="00C64492">
      <w:pPr>
        <w:spacing w:after="0"/>
        <w:jc w:val="both"/>
        <w:rPr>
          <w:rFonts w:ascii="Arial" w:hAnsi="Arial" w:cs="Arial"/>
          <w:lang w:val="es-ES"/>
        </w:rPr>
      </w:pPr>
      <w:r w:rsidRPr="00AA6DA5">
        <w:rPr>
          <w:rFonts w:ascii="Arial" w:hAnsi="Arial" w:cs="Arial"/>
          <w:lang w:val="es-ES"/>
        </w:rPr>
        <w:t xml:space="preserve">Tomar acciones para reducir el impacto o la probabilidad de ocurrencia al transferir o compartir una porción del riesgo. Transferir el riesgo requiere trasladar a un tercero todo o parte del impacto negativo de una amenaza, junto con la propiedad de la respuesta. La transferencia de un riesgo simplemente confiere a una tercera persona la responsabilidad de su gestión; no lo elimina. La transferencia de la responsabilidad de un riesgo es más efectiva cuando se trata de la exposición a riesgos financieros. Transferir el riesgo casi siempre implica el pago de una prima de riesgo a la parte que asume el riesgo. Las herramientas de transferencia pueden ser bastante diversas e incluyen, entre otras, el uso de seguros, garantías de cumplimiento, fianzas, certificados de garantía, etc. Pueden emplearse contratos para transferir a un tercero la responsabilidad de riesgos específicos. Por ejemplo, cuando un comprador dispone de capacidades que el vendedor no posee, puede ser prudente transferir contractualmente al comprador parte del trabajo junto con sus riesgos correspondientes. En muchos casos, el uso de un contrato de margen sobre el costo puede transferir el costo del riesgo al comprador, mientras que un contrato de precio fijo puede transferir el riesgo al vendedor. </w:t>
      </w:r>
    </w:p>
    <w:p w14:paraId="2BB29E03" w14:textId="77777777" w:rsidR="00C64492" w:rsidRDefault="00C64492" w:rsidP="00C64492">
      <w:pPr>
        <w:spacing w:after="0"/>
        <w:jc w:val="both"/>
        <w:rPr>
          <w:rFonts w:ascii="Arial" w:hAnsi="Arial" w:cs="Arial"/>
          <w:b/>
          <w:lang w:val="es-ES"/>
        </w:rPr>
      </w:pPr>
    </w:p>
    <w:p w14:paraId="7E6498DA" w14:textId="77777777" w:rsidR="00C64492" w:rsidRPr="00AA6DA5" w:rsidRDefault="00C64492" w:rsidP="00C64492">
      <w:pPr>
        <w:spacing w:after="0"/>
        <w:jc w:val="both"/>
        <w:rPr>
          <w:rFonts w:ascii="Arial" w:hAnsi="Arial" w:cs="Arial"/>
          <w:b/>
          <w:lang w:val="es-ES"/>
        </w:rPr>
      </w:pPr>
      <w:r w:rsidRPr="00AA6DA5">
        <w:rPr>
          <w:rFonts w:ascii="Arial" w:hAnsi="Arial" w:cs="Arial"/>
          <w:b/>
          <w:lang w:val="es-ES"/>
        </w:rPr>
        <w:t xml:space="preserve">Ejemplo: </w:t>
      </w:r>
    </w:p>
    <w:p w14:paraId="7448D323" w14:textId="227FFC71" w:rsidR="00C64492" w:rsidRPr="00AA6DA5" w:rsidRDefault="00C64492" w:rsidP="00C64492">
      <w:pPr>
        <w:spacing w:after="0"/>
        <w:jc w:val="both"/>
        <w:rPr>
          <w:rFonts w:ascii="Arial" w:hAnsi="Arial" w:cs="Arial"/>
          <w:lang w:val="es-ES"/>
        </w:rPr>
      </w:pPr>
      <w:r w:rsidRPr="00AA6DA5">
        <w:rPr>
          <w:rFonts w:ascii="Arial" w:hAnsi="Arial" w:cs="Arial"/>
          <w:lang w:val="es-ES"/>
        </w:rPr>
        <w:t xml:space="preserve">Distribuidor autorizado, el personal (vendedores y ruteros) realizan entregas y cobros externamente, valorizados en sumas considerables de dinero para la </w:t>
      </w:r>
      <w:r w:rsidR="00111458">
        <w:rPr>
          <w:rFonts w:ascii="Arial" w:hAnsi="Arial" w:cs="Arial"/>
          <w:lang w:val="es-ES"/>
        </w:rPr>
        <w:t>entidad</w:t>
      </w:r>
      <w:r w:rsidRPr="00AA6DA5">
        <w:rPr>
          <w:rFonts w:ascii="Arial" w:hAnsi="Arial" w:cs="Arial"/>
          <w:lang w:val="es-ES"/>
        </w:rPr>
        <w:t xml:space="preserve">. </w:t>
      </w:r>
    </w:p>
    <w:p w14:paraId="2DC630ED" w14:textId="77777777" w:rsidR="00EE307E" w:rsidRDefault="00EE307E" w:rsidP="00C64492">
      <w:pPr>
        <w:spacing w:after="0"/>
        <w:jc w:val="both"/>
        <w:rPr>
          <w:rFonts w:ascii="Arial" w:hAnsi="Arial" w:cs="Arial"/>
          <w:u w:val="single"/>
          <w:lang w:val="es-ES"/>
        </w:rPr>
      </w:pPr>
    </w:p>
    <w:p w14:paraId="28D8CDF1" w14:textId="13D3573B" w:rsidR="00C64492" w:rsidRPr="00AA6DA5" w:rsidRDefault="00C64492" w:rsidP="00C64492">
      <w:pPr>
        <w:spacing w:after="0"/>
        <w:jc w:val="both"/>
        <w:rPr>
          <w:rFonts w:ascii="Arial" w:hAnsi="Arial" w:cs="Arial"/>
          <w:u w:val="single"/>
          <w:lang w:val="es-ES"/>
        </w:rPr>
      </w:pPr>
      <w:r w:rsidRPr="00AA6DA5">
        <w:rPr>
          <w:rFonts w:ascii="Arial" w:hAnsi="Arial" w:cs="Arial"/>
          <w:u w:val="single"/>
          <w:lang w:val="es-ES"/>
        </w:rPr>
        <w:t xml:space="preserve">Riesgo: </w:t>
      </w:r>
    </w:p>
    <w:p w14:paraId="20616381" w14:textId="77777777" w:rsidR="00C64492" w:rsidRPr="00AA6DA5" w:rsidRDefault="00C64492" w:rsidP="00EE307E">
      <w:pPr>
        <w:spacing w:after="0"/>
        <w:jc w:val="both"/>
        <w:rPr>
          <w:rFonts w:ascii="Arial" w:hAnsi="Arial" w:cs="Arial"/>
          <w:lang w:val="es-ES"/>
        </w:rPr>
      </w:pPr>
      <w:r w:rsidRPr="00AA6DA5">
        <w:rPr>
          <w:rFonts w:ascii="Arial" w:hAnsi="Arial" w:cs="Arial"/>
          <w:lang w:val="es-ES"/>
        </w:rPr>
        <w:t xml:space="preserve">Que ocurran robos y perder el dinero. </w:t>
      </w:r>
    </w:p>
    <w:p w14:paraId="599DCB10" w14:textId="77777777" w:rsidR="00EE307E" w:rsidRDefault="00EE307E" w:rsidP="00C64492">
      <w:pPr>
        <w:spacing w:after="0"/>
        <w:jc w:val="both"/>
        <w:rPr>
          <w:rFonts w:ascii="Arial" w:hAnsi="Arial" w:cs="Arial"/>
          <w:u w:val="single"/>
          <w:lang w:val="es-ES"/>
        </w:rPr>
      </w:pPr>
    </w:p>
    <w:p w14:paraId="5333143E" w14:textId="3B702DE7" w:rsidR="00C64492" w:rsidRPr="00AA6DA5" w:rsidRDefault="00C64492" w:rsidP="00C64492">
      <w:pPr>
        <w:spacing w:after="0"/>
        <w:jc w:val="both"/>
        <w:rPr>
          <w:rFonts w:ascii="Arial" w:hAnsi="Arial" w:cs="Arial"/>
          <w:u w:val="single"/>
          <w:lang w:val="es-ES"/>
        </w:rPr>
      </w:pPr>
      <w:r w:rsidRPr="00AA6DA5">
        <w:rPr>
          <w:rFonts w:ascii="Arial" w:hAnsi="Arial" w:cs="Arial"/>
          <w:u w:val="single"/>
          <w:lang w:val="es-ES"/>
        </w:rPr>
        <w:t xml:space="preserve">Respuesta: </w:t>
      </w:r>
    </w:p>
    <w:p w14:paraId="699C7A31" w14:textId="77777777" w:rsidR="00C64492" w:rsidRPr="00AA6DA5" w:rsidRDefault="00C64492" w:rsidP="00EE307E">
      <w:pPr>
        <w:spacing w:after="0"/>
        <w:jc w:val="both"/>
        <w:rPr>
          <w:rFonts w:ascii="Arial" w:hAnsi="Arial" w:cs="Arial"/>
          <w:lang w:val="es-ES"/>
        </w:rPr>
      </w:pPr>
      <w:r w:rsidRPr="00AA6DA5">
        <w:rPr>
          <w:rFonts w:ascii="Arial" w:hAnsi="Arial" w:cs="Arial"/>
          <w:lang w:val="es-ES"/>
        </w:rPr>
        <w:t xml:space="preserve">Tienen contratado pólizas de seguros contra robos y/o asaltos. </w:t>
      </w:r>
    </w:p>
    <w:p w14:paraId="3308AAAE" w14:textId="77777777" w:rsidR="00C64492" w:rsidRPr="00AA6DA5" w:rsidRDefault="00C64492" w:rsidP="00C64492">
      <w:pPr>
        <w:spacing w:after="0"/>
        <w:jc w:val="both"/>
        <w:rPr>
          <w:rFonts w:ascii="Arial" w:hAnsi="Arial" w:cs="Arial"/>
          <w:lang w:val="es-ES"/>
        </w:rPr>
      </w:pPr>
    </w:p>
    <w:p w14:paraId="6E8898DE" w14:textId="04599929" w:rsidR="00C64492" w:rsidRDefault="00C64492" w:rsidP="00EE307E">
      <w:pPr>
        <w:numPr>
          <w:ilvl w:val="0"/>
          <w:numId w:val="13"/>
        </w:numPr>
        <w:spacing w:after="0"/>
        <w:ind w:left="426" w:hanging="426"/>
        <w:jc w:val="both"/>
        <w:rPr>
          <w:rFonts w:ascii="Arial" w:hAnsi="Arial" w:cs="Arial"/>
          <w:b/>
          <w:lang w:val="es-ES"/>
        </w:rPr>
      </w:pPr>
      <w:r w:rsidRPr="00AA6DA5">
        <w:rPr>
          <w:rFonts w:ascii="Arial" w:hAnsi="Arial" w:cs="Arial"/>
          <w:b/>
          <w:lang w:val="es-ES"/>
        </w:rPr>
        <w:t xml:space="preserve">Aceptarlo </w:t>
      </w:r>
    </w:p>
    <w:p w14:paraId="7C556486" w14:textId="77777777" w:rsidR="00BC3AA7" w:rsidRPr="00AA6DA5" w:rsidRDefault="00BC3AA7" w:rsidP="00BC3AA7">
      <w:pPr>
        <w:spacing w:after="0"/>
        <w:ind w:left="426"/>
        <w:jc w:val="both"/>
        <w:rPr>
          <w:rFonts w:ascii="Arial" w:hAnsi="Arial" w:cs="Arial"/>
          <w:b/>
          <w:lang w:val="es-ES"/>
        </w:rPr>
      </w:pPr>
    </w:p>
    <w:p w14:paraId="095D7DAE" w14:textId="77777777" w:rsidR="00C64492" w:rsidRPr="00AA6DA5" w:rsidRDefault="00C64492" w:rsidP="00C64492">
      <w:pPr>
        <w:autoSpaceDE w:val="0"/>
        <w:autoSpaceDN w:val="0"/>
        <w:adjustRightInd w:val="0"/>
        <w:spacing w:after="0"/>
        <w:jc w:val="both"/>
        <w:rPr>
          <w:rFonts w:ascii="Arial" w:hAnsi="Arial" w:cs="Arial"/>
          <w:lang w:val="es-ES"/>
        </w:rPr>
      </w:pPr>
      <w:r w:rsidRPr="00AA6DA5">
        <w:rPr>
          <w:rFonts w:ascii="Arial" w:hAnsi="Arial" w:cs="Arial"/>
          <w:lang w:val="es-ES"/>
        </w:rPr>
        <w:t>La entidad conoce el riesgo y sus implicancias y acepta las consecuencias y/o pérdidas que podrían derivar de no mitigar dichos riesgos, debido a las políticas asumidas por la misma. La evaluación del costo-beneficio fue realizada por la entidad.</w:t>
      </w:r>
    </w:p>
    <w:p w14:paraId="62AB2798" w14:textId="77777777" w:rsidR="00C64492" w:rsidRPr="00AA6DA5" w:rsidRDefault="00C64492" w:rsidP="00C64492">
      <w:pPr>
        <w:autoSpaceDE w:val="0"/>
        <w:autoSpaceDN w:val="0"/>
        <w:adjustRightInd w:val="0"/>
        <w:spacing w:after="0"/>
        <w:jc w:val="both"/>
        <w:rPr>
          <w:rFonts w:ascii="Arial" w:hAnsi="Arial" w:cs="Arial"/>
          <w:u w:val="single"/>
          <w:lang w:val="es-ES"/>
        </w:rPr>
      </w:pPr>
    </w:p>
    <w:p w14:paraId="5B1AD293" w14:textId="77777777" w:rsidR="00C64492" w:rsidRPr="00AA6DA5" w:rsidRDefault="00C64492" w:rsidP="00C64492">
      <w:pPr>
        <w:autoSpaceDE w:val="0"/>
        <w:autoSpaceDN w:val="0"/>
        <w:adjustRightInd w:val="0"/>
        <w:spacing w:after="0"/>
        <w:jc w:val="both"/>
        <w:rPr>
          <w:rFonts w:ascii="Arial" w:hAnsi="Arial" w:cs="Arial"/>
          <w:lang w:val="es-ES"/>
        </w:rPr>
      </w:pPr>
      <w:r w:rsidRPr="00AA6DA5">
        <w:rPr>
          <w:rFonts w:ascii="Arial" w:hAnsi="Arial" w:cs="Arial"/>
          <w:u w:val="single"/>
          <w:lang w:val="es-ES"/>
        </w:rPr>
        <w:t>Riesgo</w:t>
      </w:r>
      <w:r w:rsidRPr="00AA6DA5">
        <w:rPr>
          <w:rFonts w:ascii="Arial" w:hAnsi="Arial" w:cs="Arial"/>
          <w:lang w:val="es-ES"/>
        </w:rPr>
        <w:t>:</w:t>
      </w:r>
    </w:p>
    <w:p w14:paraId="2F0D41DF" w14:textId="55C416A4" w:rsidR="00C64492" w:rsidRPr="00AA6DA5" w:rsidRDefault="00C64492" w:rsidP="00EE307E">
      <w:pPr>
        <w:autoSpaceDE w:val="0"/>
        <w:autoSpaceDN w:val="0"/>
        <w:adjustRightInd w:val="0"/>
        <w:spacing w:after="0"/>
        <w:jc w:val="both"/>
        <w:rPr>
          <w:rFonts w:ascii="Arial" w:hAnsi="Arial" w:cs="Arial"/>
          <w:lang w:val="es-ES"/>
        </w:rPr>
      </w:pPr>
      <w:r w:rsidRPr="00AA6DA5">
        <w:rPr>
          <w:rFonts w:ascii="Arial" w:hAnsi="Arial" w:cs="Arial"/>
          <w:lang w:val="es-ES"/>
        </w:rPr>
        <w:t>Abrir una sucursal en zona de alta delincuencia. Alta rentabilidad supera el riesgo de pérdidas por asaltos, robos o hurtos a pesar de no contar con un seguro que cubra dicha zona.</w:t>
      </w:r>
    </w:p>
    <w:p w14:paraId="1A654C3D" w14:textId="77777777" w:rsidR="00EE307E" w:rsidRDefault="00EE307E" w:rsidP="00C64492">
      <w:pPr>
        <w:autoSpaceDE w:val="0"/>
        <w:autoSpaceDN w:val="0"/>
        <w:adjustRightInd w:val="0"/>
        <w:spacing w:after="0"/>
        <w:jc w:val="both"/>
        <w:rPr>
          <w:rFonts w:ascii="Arial" w:hAnsi="Arial" w:cs="Arial"/>
          <w:u w:val="single"/>
          <w:lang w:val="es-ES"/>
        </w:rPr>
      </w:pPr>
    </w:p>
    <w:p w14:paraId="2AA4D424" w14:textId="6969C988" w:rsidR="00C64492" w:rsidRPr="00AA6DA5" w:rsidRDefault="00C64492" w:rsidP="00C64492">
      <w:pPr>
        <w:autoSpaceDE w:val="0"/>
        <w:autoSpaceDN w:val="0"/>
        <w:adjustRightInd w:val="0"/>
        <w:spacing w:after="0"/>
        <w:jc w:val="both"/>
        <w:rPr>
          <w:rFonts w:ascii="Arial" w:hAnsi="Arial" w:cs="Arial"/>
          <w:lang w:val="es-ES"/>
        </w:rPr>
      </w:pPr>
      <w:r w:rsidRPr="00AA6DA5">
        <w:rPr>
          <w:rFonts w:ascii="Arial" w:hAnsi="Arial" w:cs="Arial"/>
          <w:u w:val="single"/>
          <w:lang w:val="es-ES"/>
        </w:rPr>
        <w:t>Respuesta</w:t>
      </w:r>
      <w:r w:rsidRPr="00AA6DA5">
        <w:rPr>
          <w:rFonts w:ascii="Arial" w:hAnsi="Arial" w:cs="Arial"/>
          <w:lang w:val="es-ES"/>
        </w:rPr>
        <w:t>:</w:t>
      </w:r>
    </w:p>
    <w:p w14:paraId="3AE6A5B3" w14:textId="77777777" w:rsidR="007F3890" w:rsidRDefault="00C64492" w:rsidP="007F3890">
      <w:pPr>
        <w:autoSpaceDE w:val="0"/>
        <w:autoSpaceDN w:val="0"/>
        <w:adjustRightInd w:val="0"/>
        <w:spacing w:after="0"/>
        <w:jc w:val="both"/>
        <w:rPr>
          <w:rFonts w:ascii="Arial" w:hAnsi="Arial" w:cs="Arial"/>
          <w:lang w:val="es-ES"/>
        </w:rPr>
      </w:pPr>
      <w:r w:rsidRPr="00AA6DA5">
        <w:rPr>
          <w:rFonts w:ascii="Arial" w:hAnsi="Arial" w:cs="Arial"/>
          <w:lang w:val="es-ES"/>
        </w:rPr>
        <w:t>Riesgo asumido por la entidad.</w:t>
      </w:r>
    </w:p>
    <w:p w14:paraId="7ABDE536" w14:textId="77777777" w:rsidR="007F3890" w:rsidRDefault="007F3890" w:rsidP="007F3890">
      <w:pPr>
        <w:autoSpaceDE w:val="0"/>
        <w:autoSpaceDN w:val="0"/>
        <w:adjustRightInd w:val="0"/>
        <w:spacing w:after="0"/>
        <w:jc w:val="both"/>
        <w:rPr>
          <w:rFonts w:ascii="Arial" w:hAnsi="Arial" w:cs="Arial"/>
          <w:lang w:val="es-ES"/>
        </w:rPr>
      </w:pPr>
    </w:p>
    <w:p w14:paraId="15A203D4" w14:textId="065C1C74" w:rsidR="007F3890" w:rsidRDefault="007F3890" w:rsidP="000914A6">
      <w:pPr>
        <w:ind w:left="1134" w:hanging="1134"/>
        <w:rPr>
          <w:rFonts w:ascii="Arial" w:hAnsi="Arial" w:cs="Arial"/>
          <w:b/>
          <w:bCs/>
          <w:sz w:val="24"/>
          <w:szCs w:val="24"/>
          <w:lang w:val="es-ES"/>
        </w:rPr>
      </w:pPr>
    </w:p>
    <w:p w14:paraId="7219EA6D" w14:textId="77777777" w:rsidR="00E47264" w:rsidRDefault="00E47264">
      <w:pPr>
        <w:spacing w:after="0" w:line="240" w:lineRule="auto"/>
        <w:rPr>
          <w:rFonts w:ascii="Arial" w:hAnsi="Arial" w:cs="Arial"/>
          <w:b/>
          <w:bCs/>
          <w:sz w:val="24"/>
          <w:szCs w:val="24"/>
          <w:lang w:val="es-ES"/>
        </w:rPr>
      </w:pPr>
      <w:r>
        <w:rPr>
          <w:rFonts w:ascii="Arial" w:hAnsi="Arial" w:cs="Arial"/>
          <w:b/>
          <w:bCs/>
          <w:sz w:val="24"/>
          <w:szCs w:val="24"/>
          <w:lang w:val="es-ES"/>
        </w:rPr>
        <w:br w:type="page"/>
      </w:r>
    </w:p>
    <w:p w14:paraId="5E960398" w14:textId="0B2F81CE" w:rsidR="00E47264" w:rsidRPr="00E47264" w:rsidRDefault="00E47264" w:rsidP="00E47264">
      <w:pPr>
        <w:ind w:left="1134" w:hanging="1134"/>
        <w:rPr>
          <w:rFonts w:ascii="Arial" w:hAnsi="Arial" w:cs="Arial"/>
          <w:b/>
          <w:bCs/>
          <w:sz w:val="24"/>
          <w:szCs w:val="24"/>
          <w:lang w:val="es-ES"/>
        </w:rPr>
      </w:pPr>
      <w:r>
        <w:rPr>
          <w:rFonts w:ascii="Arial" w:hAnsi="Arial" w:cs="Arial"/>
          <w:b/>
          <w:bCs/>
          <w:sz w:val="24"/>
          <w:szCs w:val="24"/>
          <w:lang w:val="es-ES"/>
        </w:rPr>
        <w:t xml:space="preserve">Anexo </w:t>
      </w:r>
      <w:r w:rsidRPr="00E47264">
        <w:rPr>
          <w:rFonts w:ascii="Arial" w:hAnsi="Arial" w:cs="Arial"/>
          <w:b/>
          <w:bCs/>
          <w:sz w:val="24"/>
          <w:szCs w:val="24"/>
          <w:lang w:val="es-ES"/>
        </w:rPr>
        <w:t>1</w:t>
      </w:r>
      <w:r w:rsidR="002A5C02">
        <w:rPr>
          <w:rFonts w:ascii="Arial" w:hAnsi="Arial" w:cs="Arial"/>
          <w:b/>
          <w:bCs/>
          <w:sz w:val="24"/>
          <w:szCs w:val="24"/>
          <w:lang w:val="es-ES"/>
        </w:rPr>
        <w:t>5</w:t>
      </w:r>
      <w:r w:rsidRPr="00E47264">
        <w:rPr>
          <w:rFonts w:ascii="Arial" w:hAnsi="Arial" w:cs="Arial"/>
          <w:b/>
          <w:bCs/>
          <w:sz w:val="24"/>
          <w:szCs w:val="24"/>
          <w:lang w:val="es-ES"/>
        </w:rPr>
        <w:t xml:space="preserve">.1 </w:t>
      </w:r>
      <w:r w:rsidRPr="00E47264">
        <w:rPr>
          <w:rFonts w:ascii="Arial" w:hAnsi="Arial" w:cs="Arial"/>
          <w:sz w:val="24"/>
          <w:szCs w:val="24"/>
          <w:lang w:val="es-ES"/>
        </w:rPr>
        <w:t>Modelo de Matriz de Riesgo</w:t>
      </w:r>
    </w:p>
    <w:p w14:paraId="3C14CA57" w14:textId="7C006B01" w:rsidR="00E47264" w:rsidRDefault="005B55D7" w:rsidP="00E47264">
      <w:pPr>
        <w:ind w:left="1134" w:hanging="1134"/>
        <w:rPr>
          <w:rFonts w:ascii="Arial" w:hAnsi="Arial" w:cs="Arial"/>
          <w:sz w:val="24"/>
          <w:szCs w:val="24"/>
          <w:lang w:val="es-ES"/>
        </w:rPr>
      </w:pPr>
      <w:r>
        <w:rPr>
          <w:rFonts w:ascii="Arial" w:hAnsi="Arial" w:cs="Arial"/>
          <w:sz w:val="24"/>
          <w:szCs w:val="24"/>
          <w:lang w:val="es-ES"/>
        </w:rPr>
        <w:t>Este anexo se encuentra en archivo adjunto a este Manual</w:t>
      </w:r>
    </w:p>
    <w:p w14:paraId="2D29B1BC" w14:textId="77777777" w:rsidR="005B55D7" w:rsidRDefault="005B55D7" w:rsidP="00E47264">
      <w:pPr>
        <w:ind w:left="1134" w:hanging="1134"/>
        <w:rPr>
          <w:rFonts w:ascii="Arial" w:hAnsi="Arial" w:cs="Arial"/>
          <w:sz w:val="24"/>
          <w:szCs w:val="24"/>
          <w:lang w:val="es-ES"/>
        </w:rPr>
      </w:pPr>
    </w:p>
    <w:p w14:paraId="643E1BEE" w14:textId="0D8C25EF" w:rsidR="00E47264" w:rsidRDefault="00E47264" w:rsidP="00E47264">
      <w:pPr>
        <w:ind w:left="1134" w:hanging="1134"/>
        <w:rPr>
          <w:rFonts w:ascii="Arial" w:hAnsi="Arial" w:cs="Arial"/>
          <w:sz w:val="24"/>
          <w:szCs w:val="24"/>
          <w:lang w:val="es-ES"/>
        </w:rPr>
      </w:pPr>
      <w:r w:rsidRPr="00E47264">
        <w:rPr>
          <w:rFonts w:ascii="Arial" w:hAnsi="Arial" w:cs="Arial"/>
          <w:b/>
          <w:bCs/>
          <w:sz w:val="24"/>
          <w:szCs w:val="24"/>
          <w:lang w:val="es-ES"/>
        </w:rPr>
        <w:t>Anexo 1</w:t>
      </w:r>
      <w:r w:rsidR="002A5C02">
        <w:rPr>
          <w:rFonts w:ascii="Arial" w:hAnsi="Arial" w:cs="Arial"/>
          <w:b/>
          <w:bCs/>
          <w:sz w:val="24"/>
          <w:szCs w:val="24"/>
          <w:lang w:val="es-ES"/>
        </w:rPr>
        <w:t>5</w:t>
      </w:r>
      <w:r w:rsidRPr="00E47264">
        <w:rPr>
          <w:rFonts w:ascii="Arial" w:hAnsi="Arial" w:cs="Arial"/>
          <w:b/>
          <w:bCs/>
          <w:sz w:val="24"/>
          <w:szCs w:val="24"/>
          <w:lang w:val="es-ES"/>
        </w:rPr>
        <w:t>.2</w:t>
      </w:r>
      <w:r>
        <w:rPr>
          <w:rFonts w:ascii="Arial" w:hAnsi="Arial" w:cs="Arial"/>
          <w:sz w:val="24"/>
          <w:szCs w:val="24"/>
          <w:lang w:val="es-ES"/>
        </w:rPr>
        <w:t xml:space="preserve"> </w:t>
      </w:r>
      <w:r w:rsidRPr="000C5FF6">
        <w:rPr>
          <w:rFonts w:ascii="Arial" w:hAnsi="Arial" w:cs="Arial"/>
          <w:sz w:val="24"/>
          <w:szCs w:val="24"/>
          <w:lang w:val="es-ES"/>
        </w:rPr>
        <w:t>Guía Evaluación de Riesgos para Matriz</w:t>
      </w:r>
    </w:p>
    <w:p w14:paraId="1F34AB73" w14:textId="77777777" w:rsidR="005B55D7" w:rsidRDefault="005B55D7" w:rsidP="005B55D7">
      <w:pPr>
        <w:ind w:left="1134" w:hanging="1134"/>
        <w:rPr>
          <w:rFonts w:ascii="Arial" w:hAnsi="Arial" w:cs="Arial"/>
          <w:sz w:val="24"/>
          <w:szCs w:val="24"/>
          <w:lang w:val="es-ES"/>
        </w:rPr>
      </w:pPr>
      <w:r>
        <w:rPr>
          <w:rFonts w:ascii="Arial" w:hAnsi="Arial" w:cs="Arial"/>
          <w:sz w:val="24"/>
          <w:szCs w:val="24"/>
          <w:lang w:val="es-ES"/>
        </w:rPr>
        <w:t>Este anexo se encuentra en archivo adjunto a este Manual</w:t>
      </w:r>
    </w:p>
    <w:p w14:paraId="52B81E79" w14:textId="77777777" w:rsidR="00EA1A1E" w:rsidRDefault="00EA1A1E">
      <w:pPr>
        <w:spacing w:after="0" w:line="240" w:lineRule="auto"/>
        <w:rPr>
          <w:rFonts w:ascii="Arial" w:hAnsi="Arial" w:cs="Arial"/>
          <w:b/>
          <w:bCs/>
          <w:sz w:val="24"/>
          <w:szCs w:val="24"/>
          <w:lang w:val="es-ES"/>
        </w:rPr>
      </w:pPr>
      <w:r>
        <w:rPr>
          <w:rFonts w:ascii="Arial" w:hAnsi="Arial" w:cs="Arial"/>
          <w:b/>
          <w:bCs/>
          <w:sz w:val="24"/>
          <w:szCs w:val="24"/>
          <w:lang w:val="es-ES"/>
        </w:rPr>
        <w:br w:type="page"/>
      </w:r>
    </w:p>
    <w:p w14:paraId="42D7841D" w14:textId="49DAF2F4" w:rsidR="006B582C" w:rsidRPr="00190147" w:rsidRDefault="007D1F9F" w:rsidP="000914A6">
      <w:pPr>
        <w:ind w:left="1134" w:hanging="1134"/>
        <w:rPr>
          <w:rFonts w:ascii="Arial" w:hAnsi="Arial" w:cs="Arial"/>
          <w:b/>
          <w:bCs/>
          <w:lang w:val="es-ES"/>
        </w:rPr>
      </w:pPr>
      <w:r w:rsidRPr="00190147">
        <w:rPr>
          <w:rFonts w:ascii="Arial" w:hAnsi="Arial" w:cs="Arial"/>
          <w:b/>
          <w:bCs/>
          <w:lang w:val="es-ES"/>
        </w:rPr>
        <w:t xml:space="preserve">Anexo </w:t>
      </w:r>
      <w:r w:rsidR="009716DF" w:rsidRPr="00190147">
        <w:rPr>
          <w:rFonts w:ascii="Arial" w:hAnsi="Arial" w:cs="Arial"/>
          <w:b/>
          <w:bCs/>
          <w:lang w:val="es-ES"/>
        </w:rPr>
        <w:t>1</w:t>
      </w:r>
      <w:r w:rsidR="002A5C02">
        <w:rPr>
          <w:rFonts w:ascii="Arial" w:hAnsi="Arial" w:cs="Arial"/>
          <w:b/>
          <w:bCs/>
          <w:lang w:val="es-ES"/>
        </w:rPr>
        <w:t>6</w:t>
      </w:r>
      <w:r w:rsidR="000C5FF6" w:rsidRPr="00190147">
        <w:rPr>
          <w:rFonts w:ascii="Arial" w:hAnsi="Arial" w:cs="Arial"/>
          <w:b/>
          <w:bCs/>
          <w:lang w:val="es-ES"/>
        </w:rPr>
        <w:t xml:space="preserve">: </w:t>
      </w:r>
      <w:r w:rsidRPr="00190147">
        <w:rPr>
          <w:rFonts w:ascii="Arial" w:hAnsi="Arial" w:cs="Arial"/>
          <w:lang w:val="es-ES"/>
        </w:rPr>
        <w:t xml:space="preserve">Procedimientos Mínimos de </w:t>
      </w:r>
      <w:r w:rsidR="00624803" w:rsidRPr="00190147">
        <w:rPr>
          <w:rFonts w:ascii="Arial" w:hAnsi="Arial" w:cs="Arial"/>
          <w:lang w:val="es-ES"/>
        </w:rPr>
        <w:t>Revisión de</w:t>
      </w:r>
      <w:r w:rsidRPr="00190147">
        <w:rPr>
          <w:rFonts w:ascii="Arial" w:hAnsi="Arial" w:cs="Arial"/>
          <w:lang w:val="es-ES"/>
        </w:rPr>
        <w:t xml:space="preserve"> Auditoría Interna</w:t>
      </w:r>
      <w:r w:rsidR="000C5FF6" w:rsidRPr="00190147">
        <w:rPr>
          <w:rFonts w:ascii="Arial" w:hAnsi="Arial" w:cs="Arial"/>
          <w:lang w:val="es-ES"/>
        </w:rPr>
        <w:t xml:space="preserve"> </w:t>
      </w:r>
      <w:r w:rsidRPr="00190147">
        <w:rPr>
          <w:rFonts w:ascii="Arial" w:hAnsi="Arial" w:cs="Arial"/>
          <w:lang w:val="es-ES"/>
        </w:rPr>
        <w:t>Cooperativas de Ahorro y Crédito</w:t>
      </w:r>
      <w:bookmarkEnd w:id="433"/>
    </w:p>
    <w:p w14:paraId="60F43103" w14:textId="3DD9AA3C" w:rsidR="006B582C" w:rsidRPr="00AA6DA5" w:rsidRDefault="006B582C" w:rsidP="006B582C">
      <w:pPr>
        <w:jc w:val="both"/>
        <w:rPr>
          <w:rFonts w:ascii="Arial" w:hAnsi="Arial" w:cs="Arial"/>
          <w:lang w:val="es-ES"/>
        </w:rPr>
      </w:pPr>
      <w:r w:rsidRPr="00AA6DA5">
        <w:rPr>
          <w:rFonts w:ascii="Arial" w:hAnsi="Arial" w:cs="Arial"/>
          <w:lang w:val="es-ES"/>
        </w:rPr>
        <w:t xml:space="preserve">A continuación, se detallarán las pruebas de control y sustantivas mínimas sugeridas </w:t>
      </w:r>
      <w:r w:rsidR="005D30ED" w:rsidRPr="00AA6DA5">
        <w:rPr>
          <w:rFonts w:ascii="Arial" w:hAnsi="Arial" w:cs="Arial"/>
          <w:lang w:val="es-ES"/>
        </w:rPr>
        <w:t>para ser</w:t>
      </w:r>
      <w:r w:rsidRPr="00AA6DA5">
        <w:rPr>
          <w:rFonts w:ascii="Arial" w:hAnsi="Arial" w:cs="Arial"/>
          <w:lang w:val="es-ES"/>
        </w:rPr>
        <w:t xml:space="preserve"> realizadas por la Auditoría Interna para evaluar la adecuación y eficiencia de los controles internos de la Cooperativa para proporcionar seguridad razonable en las siguientes categorías: </w:t>
      </w:r>
    </w:p>
    <w:p w14:paraId="13093030" w14:textId="77777777" w:rsidR="006B582C" w:rsidRPr="00AA6DA5" w:rsidRDefault="006B582C" w:rsidP="006B582C">
      <w:pPr>
        <w:ind w:firstLine="708"/>
        <w:jc w:val="both"/>
        <w:rPr>
          <w:rFonts w:ascii="Arial" w:hAnsi="Arial" w:cs="Arial"/>
          <w:lang w:val="es-ES"/>
        </w:rPr>
      </w:pPr>
      <w:r w:rsidRPr="00AA6DA5">
        <w:rPr>
          <w:rFonts w:ascii="Arial" w:hAnsi="Arial" w:cs="Arial"/>
          <w:lang w:val="es-ES"/>
        </w:rPr>
        <w:t>i. Efectividad y eficiencia de las operaciones;</w:t>
      </w:r>
    </w:p>
    <w:p w14:paraId="628A4AB9" w14:textId="77777777" w:rsidR="006B582C" w:rsidRPr="00AA6DA5" w:rsidRDefault="006B582C" w:rsidP="006B582C">
      <w:pPr>
        <w:ind w:firstLine="708"/>
        <w:jc w:val="both"/>
        <w:rPr>
          <w:rFonts w:ascii="Arial" w:hAnsi="Arial" w:cs="Arial"/>
          <w:lang w:val="es-ES"/>
        </w:rPr>
      </w:pPr>
      <w:r w:rsidRPr="00AA6DA5">
        <w:rPr>
          <w:rFonts w:ascii="Arial" w:hAnsi="Arial" w:cs="Arial"/>
          <w:lang w:val="es-ES"/>
        </w:rPr>
        <w:t xml:space="preserve">ii. Confiabilidad de la información financiera; y </w:t>
      </w:r>
    </w:p>
    <w:p w14:paraId="6E617844" w14:textId="77777777" w:rsidR="006B582C" w:rsidRPr="00AA6DA5" w:rsidRDefault="006B582C" w:rsidP="006B582C">
      <w:pPr>
        <w:ind w:firstLine="708"/>
        <w:jc w:val="both"/>
        <w:rPr>
          <w:rFonts w:ascii="Arial" w:hAnsi="Arial" w:cs="Arial"/>
          <w:lang w:val="es-ES"/>
        </w:rPr>
      </w:pPr>
      <w:r w:rsidRPr="00AA6DA5">
        <w:rPr>
          <w:rFonts w:ascii="Arial" w:hAnsi="Arial" w:cs="Arial"/>
          <w:lang w:val="es-ES"/>
        </w:rPr>
        <w:t>iii. Cumplimiento de las leyes y regulaciones aplicables de la Cooperativa.</w:t>
      </w:r>
    </w:p>
    <w:p w14:paraId="2C4FB979" w14:textId="77777777" w:rsidR="006B582C" w:rsidRPr="00AA6DA5" w:rsidRDefault="006B582C" w:rsidP="006B582C">
      <w:pPr>
        <w:ind w:right="142"/>
        <w:jc w:val="both"/>
        <w:rPr>
          <w:rFonts w:ascii="Arial" w:hAnsi="Arial" w:cs="Arial"/>
          <w:lang w:val="es-ES"/>
        </w:rPr>
      </w:pPr>
      <w:r w:rsidRPr="00AA6DA5">
        <w:rPr>
          <w:rFonts w:ascii="Arial" w:hAnsi="Arial" w:cs="Arial"/>
          <w:lang w:val="es-ES"/>
        </w:rPr>
        <w:t>Para el diseño de las pruebas y los procedimientos mínimos a ser aplicados se deberá tener en cuenta lo siguiente:</w:t>
      </w:r>
    </w:p>
    <w:p w14:paraId="098B18AC" w14:textId="77777777" w:rsidR="006B582C" w:rsidRPr="00AA6DA5" w:rsidRDefault="006B582C" w:rsidP="006355ED">
      <w:pPr>
        <w:numPr>
          <w:ilvl w:val="0"/>
          <w:numId w:val="40"/>
        </w:numPr>
        <w:spacing w:after="0"/>
        <w:ind w:right="142"/>
        <w:jc w:val="both"/>
        <w:rPr>
          <w:rFonts w:ascii="Arial" w:hAnsi="Arial" w:cs="Arial"/>
          <w:lang w:val="es-ES"/>
        </w:rPr>
      </w:pPr>
      <w:r w:rsidRPr="00AA6DA5">
        <w:rPr>
          <w:rFonts w:ascii="Arial" w:hAnsi="Arial" w:cs="Arial"/>
          <w:lang w:val="es-ES"/>
        </w:rPr>
        <w:t>La complejidad y tamaño de la entidad y sus operaciones.</w:t>
      </w:r>
    </w:p>
    <w:p w14:paraId="383E3D6D" w14:textId="77777777" w:rsidR="006B582C" w:rsidRPr="00AA6DA5" w:rsidRDefault="006B582C" w:rsidP="006355ED">
      <w:pPr>
        <w:numPr>
          <w:ilvl w:val="0"/>
          <w:numId w:val="40"/>
        </w:numPr>
        <w:spacing w:after="0"/>
        <w:ind w:right="142"/>
        <w:jc w:val="both"/>
        <w:rPr>
          <w:rFonts w:ascii="Arial" w:hAnsi="Arial" w:cs="Arial"/>
          <w:lang w:val="es-ES"/>
        </w:rPr>
      </w:pPr>
      <w:r w:rsidRPr="00AA6DA5">
        <w:rPr>
          <w:rFonts w:ascii="Arial" w:hAnsi="Arial" w:cs="Arial"/>
          <w:lang w:val="es-ES"/>
        </w:rPr>
        <w:t>El Resultado de la Evaluación de los Riesgos realizada en la etapa de la planificación.</w:t>
      </w:r>
    </w:p>
    <w:p w14:paraId="46C74841" w14:textId="77777777" w:rsidR="006B582C" w:rsidRPr="00AA6DA5" w:rsidRDefault="006B582C" w:rsidP="006355ED">
      <w:pPr>
        <w:numPr>
          <w:ilvl w:val="0"/>
          <w:numId w:val="40"/>
        </w:numPr>
        <w:spacing w:after="0"/>
        <w:ind w:right="142"/>
        <w:jc w:val="both"/>
        <w:rPr>
          <w:rFonts w:ascii="Arial" w:hAnsi="Arial" w:cs="Arial"/>
          <w:lang w:val="es-ES"/>
        </w:rPr>
      </w:pPr>
      <w:r w:rsidRPr="00AA6DA5">
        <w:rPr>
          <w:rFonts w:ascii="Arial" w:hAnsi="Arial" w:cs="Arial"/>
          <w:lang w:val="es-ES"/>
        </w:rPr>
        <w:t>Los requerimientos normativos exigidos por el INCOOP y otros organismos de control.</w:t>
      </w:r>
    </w:p>
    <w:p w14:paraId="662BAE4B" w14:textId="77777777" w:rsidR="006B582C" w:rsidRPr="00AA6DA5" w:rsidRDefault="006B582C" w:rsidP="006355ED">
      <w:pPr>
        <w:numPr>
          <w:ilvl w:val="0"/>
          <w:numId w:val="40"/>
        </w:numPr>
        <w:spacing w:after="0"/>
        <w:ind w:right="142"/>
        <w:jc w:val="both"/>
        <w:rPr>
          <w:rFonts w:ascii="Arial" w:hAnsi="Arial" w:cs="Arial"/>
          <w:lang w:val="es-ES"/>
        </w:rPr>
      </w:pPr>
      <w:r w:rsidRPr="00AA6DA5">
        <w:rPr>
          <w:rFonts w:ascii="Arial" w:hAnsi="Arial" w:cs="Arial"/>
          <w:lang w:val="es-ES"/>
        </w:rPr>
        <w:t>Los requerimientos de control adicionales o extraordinarios solicitados por el Consejo de Administración y la Junta de Vigilancia.</w:t>
      </w:r>
    </w:p>
    <w:p w14:paraId="34CA546E" w14:textId="77777777" w:rsidR="006B582C" w:rsidRPr="00AA6DA5" w:rsidRDefault="006B582C" w:rsidP="006355ED">
      <w:pPr>
        <w:numPr>
          <w:ilvl w:val="0"/>
          <w:numId w:val="40"/>
        </w:numPr>
        <w:spacing w:after="0"/>
        <w:ind w:right="142"/>
        <w:jc w:val="both"/>
        <w:rPr>
          <w:rFonts w:ascii="Arial" w:hAnsi="Arial" w:cs="Arial"/>
          <w:lang w:val="es-ES"/>
        </w:rPr>
      </w:pPr>
      <w:r w:rsidRPr="00AA6DA5">
        <w:rPr>
          <w:rFonts w:ascii="Arial" w:hAnsi="Arial" w:cs="Arial"/>
          <w:lang w:val="es-ES"/>
        </w:rPr>
        <w:t>La combinación de pruebas sustantivas y de controles aplicables.</w:t>
      </w:r>
    </w:p>
    <w:p w14:paraId="5115C9FD" w14:textId="77777777" w:rsidR="006B582C" w:rsidRPr="00AA6DA5" w:rsidRDefault="006B582C" w:rsidP="006355ED">
      <w:pPr>
        <w:numPr>
          <w:ilvl w:val="0"/>
          <w:numId w:val="40"/>
        </w:numPr>
        <w:spacing w:after="0"/>
        <w:ind w:right="142"/>
        <w:jc w:val="both"/>
        <w:rPr>
          <w:rFonts w:ascii="Arial" w:hAnsi="Arial" w:cs="Arial"/>
          <w:lang w:val="es-ES"/>
        </w:rPr>
      </w:pPr>
      <w:r w:rsidRPr="00AA6DA5">
        <w:rPr>
          <w:rFonts w:ascii="Arial" w:hAnsi="Arial" w:cs="Arial"/>
          <w:lang w:val="es-ES"/>
        </w:rPr>
        <w:t>Los recursos humanos y técnicos disponibles para la ejecución.</w:t>
      </w:r>
    </w:p>
    <w:p w14:paraId="4BF2DA6F" w14:textId="77777777" w:rsidR="006B582C" w:rsidRPr="00AA6DA5" w:rsidRDefault="006B582C" w:rsidP="006B582C">
      <w:pPr>
        <w:ind w:right="142"/>
        <w:jc w:val="both"/>
        <w:rPr>
          <w:rFonts w:ascii="Arial" w:hAnsi="Arial" w:cs="Arial"/>
          <w:lang w:val="es-ES"/>
        </w:rPr>
      </w:pPr>
      <w:r w:rsidRPr="00AA6DA5">
        <w:rPr>
          <w:rFonts w:ascii="Arial" w:hAnsi="Arial" w:cs="Arial"/>
          <w:lang w:val="es-ES"/>
        </w:rPr>
        <w:t xml:space="preserve">Se han agrupado los procedimientos considerando los procesos </w:t>
      </w:r>
      <w:r w:rsidR="00763A61" w:rsidRPr="00AA6DA5">
        <w:rPr>
          <w:rFonts w:ascii="Arial" w:hAnsi="Arial" w:cs="Arial"/>
          <w:color w:val="FF0000"/>
          <w:lang w:val="es-ES"/>
        </w:rPr>
        <w:t>y</w:t>
      </w:r>
      <w:r w:rsidR="00763A61">
        <w:rPr>
          <w:rFonts w:ascii="Arial" w:hAnsi="Arial" w:cs="Arial"/>
          <w:lang w:val="es-ES"/>
        </w:rPr>
        <w:t xml:space="preserve"> </w:t>
      </w:r>
      <w:r w:rsidRPr="00AA6DA5">
        <w:rPr>
          <w:rFonts w:ascii="Arial" w:hAnsi="Arial" w:cs="Arial"/>
          <w:lang w:val="es-ES"/>
        </w:rPr>
        <w:t>operaciones más importantes de una Cooperativa de Ahorro y Crédito. En cada proceso se han indicado los riesgos inherentes propios de cada uno de ellos.</w:t>
      </w:r>
    </w:p>
    <w:p w14:paraId="3EB2A0E7" w14:textId="77777777" w:rsidR="006B582C" w:rsidRPr="00AA6DA5" w:rsidRDefault="006B582C" w:rsidP="006B582C">
      <w:pPr>
        <w:ind w:right="142"/>
        <w:jc w:val="both"/>
        <w:rPr>
          <w:rFonts w:ascii="Arial" w:hAnsi="Arial" w:cs="Arial"/>
          <w:lang w:val="es-ES"/>
        </w:rPr>
      </w:pPr>
      <w:r w:rsidRPr="00AA6DA5">
        <w:rPr>
          <w:rFonts w:ascii="Arial" w:hAnsi="Arial" w:cs="Arial"/>
          <w:lang w:val="es-ES"/>
        </w:rPr>
        <w:t>Se han identificado 13 procesos clave que son los siguientes: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0"/>
        <w:gridCol w:w="4483"/>
      </w:tblGrid>
      <w:tr w:rsidR="006B582C" w:rsidRPr="00CF330C" w14:paraId="6495FE87" w14:textId="77777777" w:rsidTr="00485A35">
        <w:trPr>
          <w:jc w:val="center"/>
        </w:trPr>
        <w:tc>
          <w:tcPr>
            <w:tcW w:w="1100" w:type="dxa"/>
            <w:shd w:val="clear" w:color="auto" w:fill="BFBFBF" w:themeFill="background1" w:themeFillShade="BF"/>
            <w:vAlign w:val="center"/>
          </w:tcPr>
          <w:p w14:paraId="65D389D1" w14:textId="77777777" w:rsidR="006B582C" w:rsidRPr="00AA6DA5" w:rsidRDefault="006B582C" w:rsidP="00485A35">
            <w:pPr>
              <w:pStyle w:val="Textosinformato"/>
              <w:tabs>
                <w:tab w:val="left" w:pos="284"/>
                <w:tab w:val="left" w:pos="3261"/>
                <w:tab w:val="right" w:leader="dot" w:pos="6663"/>
              </w:tabs>
              <w:spacing w:line="360" w:lineRule="auto"/>
              <w:jc w:val="center"/>
              <w:rPr>
                <w:rFonts w:ascii="Arial" w:hAnsi="Arial" w:cs="Arial"/>
                <w:b/>
                <w:sz w:val="22"/>
                <w:szCs w:val="22"/>
                <w:lang w:val="es-ES"/>
              </w:rPr>
            </w:pPr>
            <w:r w:rsidRPr="00AA6DA5">
              <w:rPr>
                <w:rFonts w:ascii="Arial" w:hAnsi="Arial" w:cs="Arial"/>
                <w:b/>
                <w:sz w:val="22"/>
                <w:szCs w:val="22"/>
                <w:lang w:val="es-ES"/>
              </w:rPr>
              <w:t>N°</w:t>
            </w:r>
          </w:p>
        </w:tc>
        <w:tc>
          <w:tcPr>
            <w:tcW w:w="4483" w:type="dxa"/>
            <w:shd w:val="clear" w:color="auto" w:fill="BFBFBF" w:themeFill="background1" w:themeFillShade="BF"/>
            <w:vAlign w:val="center"/>
          </w:tcPr>
          <w:p w14:paraId="7F5B1733" w14:textId="77777777" w:rsidR="006B582C" w:rsidRPr="00AA6DA5" w:rsidRDefault="006B582C" w:rsidP="00485A35">
            <w:pPr>
              <w:pStyle w:val="Textosinformato"/>
              <w:tabs>
                <w:tab w:val="left" w:pos="284"/>
                <w:tab w:val="left" w:pos="3261"/>
                <w:tab w:val="right" w:leader="dot" w:pos="6663"/>
              </w:tabs>
              <w:spacing w:line="360" w:lineRule="auto"/>
              <w:jc w:val="center"/>
              <w:rPr>
                <w:rFonts w:ascii="Arial" w:hAnsi="Arial" w:cs="Arial"/>
                <w:b/>
                <w:sz w:val="22"/>
                <w:szCs w:val="22"/>
                <w:lang w:val="es-ES"/>
              </w:rPr>
            </w:pPr>
            <w:r w:rsidRPr="00AA6DA5">
              <w:rPr>
                <w:rFonts w:ascii="Arial" w:hAnsi="Arial" w:cs="Arial"/>
                <w:b/>
                <w:sz w:val="22"/>
                <w:szCs w:val="22"/>
                <w:lang w:val="es-ES"/>
              </w:rPr>
              <w:t>PROCESO</w:t>
            </w:r>
          </w:p>
        </w:tc>
      </w:tr>
      <w:tr w:rsidR="006B582C" w:rsidRPr="00CF330C" w14:paraId="4187B8E6" w14:textId="77777777" w:rsidTr="00AF7262">
        <w:trPr>
          <w:jc w:val="center"/>
        </w:trPr>
        <w:tc>
          <w:tcPr>
            <w:tcW w:w="1100" w:type="dxa"/>
            <w:shd w:val="clear" w:color="auto" w:fill="auto"/>
            <w:vAlign w:val="center"/>
          </w:tcPr>
          <w:p w14:paraId="69527CBF"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1</w:t>
            </w:r>
          </w:p>
        </w:tc>
        <w:tc>
          <w:tcPr>
            <w:tcW w:w="4483" w:type="dxa"/>
            <w:shd w:val="clear" w:color="auto" w:fill="auto"/>
            <w:vAlign w:val="center"/>
          </w:tcPr>
          <w:p w14:paraId="1C88A752"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b/>
                <w:sz w:val="22"/>
                <w:szCs w:val="22"/>
                <w:lang w:val="es-ES"/>
              </w:rPr>
            </w:pPr>
            <w:r w:rsidRPr="00AA6DA5">
              <w:rPr>
                <w:rFonts w:ascii="Arial" w:hAnsi="Arial" w:cs="Arial"/>
                <w:sz w:val="22"/>
                <w:szCs w:val="22"/>
                <w:lang w:val="es-ES"/>
              </w:rPr>
              <w:t>Créditos a socios</w:t>
            </w:r>
          </w:p>
        </w:tc>
      </w:tr>
      <w:tr w:rsidR="006B582C" w:rsidRPr="00CF330C" w14:paraId="558231F1" w14:textId="77777777" w:rsidTr="00AF7262">
        <w:trPr>
          <w:jc w:val="center"/>
        </w:trPr>
        <w:tc>
          <w:tcPr>
            <w:tcW w:w="1100" w:type="dxa"/>
            <w:shd w:val="clear" w:color="auto" w:fill="auto"/>
            <w:vAlign w:val="center"/>
          </w:tcPr>
          <w:p w14:paraId="0ECD2DAB"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2</w:t>
            </w:r>
          </w:p>
        </w:tc>
        <w:tc>
          <w:tcPr>
            <w:tcW w:w="4483" w:type="dxa"/>
            <w:shd w:val="clear" w:color="auto" w:fill="auto"/>
            <w:vAlign w:val="center"/>
          </w:tcPr>
          <w:p w14:paraId="705DB1FD"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Bienes recibidos en dación en pago</w:t>
            </w:r>
          </w:p>
        </w:tc>
      </w:tr>
      <w:tr w:rsidR="006B582C" w:rsidRPr="00CF330C" w14:paraId="7EA92D1A" w14:textId="77777777" w:rsidTr="00AF7262">
        <w:trPr>
          <w:jc w:val="center"/>
        </w:trPr>
        <w:tc>
          <w:tcPr>
            <w:tcW w:w="1100" w:type="dxa"/>
            <w:shd w:val="clear" w:color="auto" w:fill="auto"/>
            <w:vAlign w:val="center"/>
          </w:tcPr>
          <w:p w14:paraId="7EC2CE47"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3</w:t>
            </w:r>
          </w:p>
        </w:tc>
        <w:tc>
          <w:tcPr>
            <w:tcW w:w="4483" w:type="dxa"/>
            <w:shd w:val="clear" w:color="auto" w:fill="auto"/>
            <w:vAlign w:val="center"/>
          </w:tcPr>
          <w:p w14:paraId="127070EF"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 xml:space="preserve">Inversiones y colocaciones </w:t>
            </w:r>
          </w:p>
        </w:tc>
      </w:tr>
      <w:tr w:rsidR="006B582C" w:rsidRPr="00CF330C" w14:paraId="7B361560" w14:textId="77777777" w:rsidTr="00AF7262">
        <w:trPr>
          <w:jc w:val="center"/>
        </w:trPr>
        <w:tc>
          <w:tcPr>
            <w:tcW w:w="1100" w:type="dxa"/>
            <w:shd w:val="clear" w:color="auto" w:fill="auto"/>
            <w:vAlign w:val="center"/>
          </w:tcPr>
          <w:p w14:paraId="3B344C0F"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4</w:t>
            </w:r>
          </w:p>
        </w:tc>
        <w:tc>
          <w:tcPr>
            <w:tcW w:w="4483" w:type="dxa"/>
            <w:shd w:val="clear" w:color="auto" w:fill="auto"/>
            <w:vAlign w:val="center"/>
          </w:tcPr>
          <w:p w14:paraId="6056C0FA"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Depósitos de socios</w:t>
            </w:r>
          </w:p>
        </w:tc>
      </w:tr>
      <w:tr w:rsidR="006B582C" w:rsidRPr="00CF330C" w14:paraId="7255338B" w14:textId="77777777" w:rsidTr="00AF7262">
        <w:trPr>
          <w:jc w:val="center"/>
        </w:trPr>
        <w:tc>
          <w:tcPr>
            <w:tcW w:w="1100" w:type="dxa"/>
            <w:shd w:val="clear" w:color="auto" w:fill="auto"/>
            <w:vAlign w:val="center"/>
          </w:tcPr>
          <w:p w14:paraId="64DF0CEB"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5</w:t>
            </w:r>
          </w:p>
        </w:tc>
        <w:tc>
          <w:tcPr>
            <w:tcW w:w="4483" w:type="dxa"/>
            <w:shd w:val="clear" w:color="auto" w:fill="auto"/>
            <w:vAlign w:val="center"/>
          </w:tcPr>
          <w:p w14:paraId="5BFF75C0"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Prestamos Financieros de Terceros</w:t>
            </w:r>
          </w:p>
        </w:tc>
      </w:tr>
      <w:tr w:rsidR="006B582C" w:rsidRPr="00CF330C" w14:paraId="462FF9B8" w14:textId="77777777" w:rsidTr="00AF7262">
        <w:trPr>
          <w:jc w:val="center"/>
        </w:trPr>
        <w:tc>
          <w:tcPr>
            <w:tcW w:w="1100" w:type="dxa"/>
            <w:shd w:val="clear" w:color="auto" w:fill="auto"/>
            <w:vAlign w:val="center"/>
          </w:tcPr>
          <w:p w14:paraId="49A751CF"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6</w:t>
            </w:r>
          </w:p>
        </w:tc>
        <w:tc>
          <w:tcPr>
            <w:tcW w:w="4483" w:type="dxa"/>
            <w:shd w:val="clear" w:color="auto" w:fill="auto"/>
            <w:vAlign w:val="center"/>
          </w:tcPr>
          <w:p w14:paraId="32FA44D9"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Capital social</w:t>
            </w:r>
          </w:p>
        </w:tc>
      </w:tr>
      <w:tr w:rsidR="006B582C" w:rsidRPr="00CF330C" w14:paraId="6D33A570" w14:textId="77777777" w:rsidTr="00AF7262">
        <w:trPr>
          <w:jc w:val="center"/>
        </w:trPr>
        <w:tc>
          <w:tcPr>
            <w:tcW w:w="1100" w:type="dxa"/>
            <w:shd w:val="clear" w:color="auto" w:fill="auto"/>
            <w:vAlign w:val="center"/>
          </w:tcPr>
          <w:p w14:paraId="398BED39"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7</w:t>
            </w:r>
          </w:p>
        </w:tc>
        <w:tc>
          <w:tcPr>
            <w:tcW w:w="4483" w:type="dxa"/>
            <w:shd w:val="clear" w:color="auto" w:fill="auto"/>
            <w:vAlign w:val="center"/>
          </w:tcPr>
          <w:p w14:paraId="48187454"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Ingresos</w:t>
            </w:r>
          </w:p>
        </w:tc>
      </w:tr>
      <w:tr w:rsidR="006B582C" w:rsidRPr="00CF330C" w14:paraId="3F14676D" w14:textId="77777777" w:rsidTr="00AF7262">
        <w:trPr>
          <w:jc w:val="center"/>
        </w:trPr>
        <w:tc>
          <w:tcPr>
            <w:tcW w:w="1100" w:type="dxa"/>
            <w:shd w:val="clear" w:color="auto" w:fill="auto"/>
            <w:vAlign w:val="center"/>
          </w:tcPr>
          <w:p w14:paraId="715E9B3E"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8</w:t>
            </w:r>
          </w:p>
        </w:tc>
        <w:tc>
          <w:tcPr>
            <w:tcW w:w="4483" w:type="dxa"/>
            <w:shd w:val="clear" w:color="auto" w:fill="auto"/>
            <w:vAlign w:val="center"/>
          </w:tcPr>
          <w:p w14:paraId="5576868B"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b/>
                <w:sz w:val="22"/>
                <w:szCs w:val="22"/>
                <w:lang w:val="es-ES"/>
              </w:rPr>
            </w:pPr>
            <w:r w:rsidRPr="00AA6DA5">
              <w:rPr>
                <w:rFonts w:ascii="Arial" w:hAnsi="Arial" w:cs="Arial"/>
                <w:sz w:val="22"/>
                <w:szCs w:val="22"/>
                <w:lang w:val="es-ES"/>
              </w:rPr>
              <w:t>Tesorería</w:t>
            </w:r>
          </w:p>
        </w:tc>
      </w:tr>
      <w:tr w:rsidR="006B582C" w:rsidRPr="00CF330C" w14:paraId="04B6974B" w14:textId="77777777" w:rsidTr="00AF7262">
        <w:trPr>
          <w:jc w:val="center"/>
        </w:trPr>
        <w:tc>
          <w:tcPr>
            <w:tcW w:w="1100" w:type="dxa"/>
            <w:shd w:val="clear" w:color="auto" w:fill="auto"/>
            <w:vAlign w:val="center"/>
          </w:tcPr>
          <w:p w14:paraId="0CD08DC7"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9</w:t>
            </w:r>
          </w:p>
        </w:tc>
        <w:tc>
          <w:tcPr>
            <w:tcW w:w="4483" w:type="dxa"/>
            <w:shd w:val="clear" w:color="auto" w:fill="auto"/>
            <w:vAlign w:val="center"/>
          </w:tcPr>
          <w:p w14:paraId="37DBC237"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Compras</w:t>
            </w:r>
          </w:p>
        </w:tc>
      </w:tr>
      <w:tr w:rsidR="006B582C" w:rsidRPr="00CF330C" w14:paraId="088303A8" w14:textId="77777777" w:rsidTr="00AF7262">
        <w:trPr>
          <w:jc w:val="center"/>
        </w:trPr>
        <w:tc>
          <w:tcPr>
            <w:tcW w:w="1100" w:type="dxa"/>
            <w:shd w:val="clear" w:color="auto" w:fill="auto"/>
            <w:vAlign w:val="center"/>
          </w:tcPr>
          <w:p w14:paraId="6BD6CD85"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10</w:t>
            </w:r>
          </w:p>
        </w:tc>
        <w:tc>
          <w:tcPr>
            <w:tcW w:w="4483" w:type="dxa"/>
            <w:shd w:val="clear" w:color="auto" w:fill="auto"/>
            <w:vAlign w:val="center"/>
          </w:tcPr>
          <w:p w14:paraId="2A9746C7"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 xml:space="preserve">Aspectos Administrativos y Contables </w:t>
            </w:r>
          </w:p>
        </w:tc>
      </w:tr>
      <w:tr w:rsidR="006B582C" w:rsidRPr="00CF330C" w14:paraId="31BF516F" w14:textId="77777777" w:rsidTr="00AF7262">
        <w:trPr>
          <w:jc w:val="center"/>
        </w:trPr>
        <w:tc>
          <w:tcPr>
            <w:tcW w:w="1100" w:type="dxa"/>
            <w:shd w:val="clear" w:color="auto" w:fill="auto"/>
            <w:vAlign w:val="center"/>
          </w:tcPr>
          <w:p w14:paraId="253002D3"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11</w:t>
            </w:r>
          </w:p>
        </w:tc>
        <w:tc>
          <w:tcPr>
            <w:tcW w:w="4483" w:type="dxa"/>
            <w:shd w:val="clear" w:color="auto" w:fill="auto"/>
            <w:vAlign w:val="center"/>
          </w:tcPr>
          <w:p w14:paraId="3DE9145F"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Cumplimiento Normativo</w:t>
            </w:r>
          </w:p>
        </w:tc>
      </w:tr>
      <w:tr w:rsidR="006B582C" w:rsidRPr="00CF330C" w14:paraId="7535073A" w14:textId="77777777" w:rsidTr="00AF7262">
        <w:trPr>
          <w:jc w:val="center"/>
        </w:trPr>
        <w:tc>
          <w:tcPr>
            <w:tcW w:w="1100" w:type="dxa"/>
            <w:shd w:val="clear" w:color="auto" w:fill="auto"/>
            <w:vAlign w:val="center"/>
          </w:tcPr>
          <w:p w14:paraId="13A3EFC3"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12</w:t>
            </w:r>
          </w:p>
        </w:tc>
        <w:tc>
          <w:tcPr>
            <w:tcW w:w="4483" w:type="dxa"/>
            <w:shd w:val="clear" w:color="auto" w:fill="auto"/>
            <w:vAlign w:val="center"/>
          </w:tcPr>
          <w:p w14:paraId="1331B68D"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Tecnología de Información</w:t>
            </w:r>
          </w:p>
        </w:tc>
      </w:tr>
      <w:tr w:rsidR="006B582C" w:rsidRPr="00CF330C" w14:paraId="7308A8A7" w14:textId="77777777" w:rsidTr="00AF7262">
        <w:trPr>
          <w:jc w:val="center"/>
        </w:trPr>
        <w:tc>
          <w:tcPr>
            <w:tcW w:w="1100" w:type="dxa"/>
            <w:shd w:val="clear" w:color="auto" w:fill="auto"/>
            <w:vAlign w:val="center"/>
          </w:tcPr>
          <w:p w14:paraId="0E632B44" w14:textId="77777777" w:rsidR="006B582C" w:rsidRPr="00AA6DA5" w:rsidRDefault="006B582C" w:rsidP="00AF7262">
            <w:pPr>
              <w:pStyle w:val="Textosinformato"/>
              <w:tabs>
                <w:tab w:val="left" w:pos="284"/>
                <w:tab w:val="left" w:pos="3261"/>
                <w:tab w:val="right" w:leader="dot" w:pos="6663"/>
              </w:tabs>
              <w:spacing w:line="360" w:lineRule="auto"/>
              <w:jc w:val="center"/>
              <w:rPr>
                <w:rFonts w:ascii="Arial" w:hAnsi="Arial" w:cs="Arial"/>
                <w:sz w:val="22"/>
                <w:szCs w:val="22"/>
                <w:lang w:val="es-ES"/>
              </w:rPr>
            </w:pPr>
            <w:r w:rsidRPr="00AA6DA5">
              <w:rPr>
                <w:rFonts w:ascii="Arial" w:hAnsi="Arial" w:cs="Arial"/>
                <w:sz w:val="22"/>
                <w:szCs w:val="22"/>
                <w:lang w:val="es-ES"/>
              </w:rPr>
              <w:t>13</w:t>
            </w:r>
          </w:p>
        </w:tc>
        <w:tc>
          <w:tcPr>
            <w:tcW w:w="4483" w:type="dxa"/>
            <w:shd w:val="clear" w:color="auto" w:fill="auto"/>
            <w:vAlign w:val="center"/>
          </w:tcPr>
          <w:p w14:paraId="0D7F9876" w14:textId="77777777" w:rsidR="006B582C" w:rsidRPr="00AA6DA5" w:rsidRDefault="006B582C" w:rsidP="00AF7262">
            <w:pPr>
              <w:pStyle w:val="Textosinformato"/>
              <w:tabs>
                <w:tab w:val="left" w:pos="284"/>
                <w:tab w:val="left" w:pos="3261"/>
                <w:tab w:val="right" w:leader="dot" w:pos="6663"/>
              </w:tabs>
              <w:spacing w:line="360" w:lineRule="auto"/>
              <w:rPr>
                <w:rFonts w:ascii="Arial" w:hAnsi="Arial" w:cs="Arial"/>
                <w:sz w:val="22"/>
                <w:szCs w:val="22"/>
                <w:lang w:val="es-ES"/>
              </w:rPr>
            </w:pPr>
            <w:r w:rsidRPr="00AA6DA5">
              <w:rPr>
                <w:rFonts w:ascii="Arial" w:hAnsi="Arial" w:cs="Arial"/>
                <w:sz w:val="22"/>
                <w:szCs w:val="22"/>
                <w:lang w:val="es-ES"/>
              </w:rPr>
              <w:t>Recursos Humanos</w:t>
            </w:r>
          </w:p>
        </w:tc>
      </w:tr>
    </w:tbl>
    <w:p w14:paraId="545A6D38" w14:textId="77777777" w:rsidR="000C5FF6" w:rsidRDefault="000C5FF6" w:rsidP="009C027F">
      <w:pPr>
        <w:spacing w:after="0" w:line="240" w:lineRule="auto"/>
        <w:rPr>
          <w:rFonts w:ascii="Arial" w:hAnsi="Arial" w:cs="Arial"/>
          <w:b/>
          <w:u w:val="single"/>
          <w:lang w:val="es-ES"/>
        </w:rPr>
      </w:pPr>
    </w:p>
    <w:p w14:paraId="27B9B529" w14:textId="29E86AEA" w:rsidR="006B582C" w:rsidRPr="009C027F" w:rsidRDefault="006B582C" w:rsidP="009C027F">
      <w:pPr>
        <w:spacing w:after="0" w:line="240" w:lineRule="auto"/>
        <w:rPr>
          <w:rFonts w:ascii="Arial" w:hAnsi="Arial" w:cs="Arial"/>
          <w:b/>
          <w:u w:val="single"/>
          <w:lang w:val="es-ES"/>
        </w:rPr>
      </w:pPr>
      <w:r w:rsidRPr="00AA6DA5">
        <w:rPr>
          <w:rFonts w:ascii="Arial" w:hAnsi="Arial" w:cs="Arial"/>
          <w:b/>
          <w:u w:val="single"/>
          <w:lang w:val="es-ES"/>
        </w:rPr>
        <w:t>PROCESO 1</w:t>
      </w:r>
      <w:r w:rsidRPr="00AA6DA5">
        <w:rPr>
          <w:rFonts w:ascii="Arial" w:hAnsi="Arial" w:cs="Arial"/>
          <w:b/>
          <w:lang w:val="es-ES"/>
        </w:rPr>
        <w:t>: Créditos a socios</w:t>
      </w:r>
    </w:p>
    <w:p w14:paraId="1A67B5EC" w14:textId="77777777" w:rsidR="006B582C" w:rsidRPr="00AA6DA5" w:rsidRDefault="006B582C" w:rsidP="006B582C">
      <w:pPr>
        <w:pStyle w:val="Textosinformato"/>
        <w:spacing w:line="276" w:lineRule="auto"/>
        <w:ind w:right="426"/>
        <w:jc w:val="both"/>
        <w:rPr>
          <w:rFonts w:ascii="Arial" w:hAnsi="Arial" w:cs="Arial"/>
          <w:b/>
          <w:i/>
          <w:sz w:val="22"/>
          <w:szCs w:val="22"/>
          <w:u w:val="single"/>
          <w:lang w:val="es-ES"/>
        </w:rPr>
      </w:pPr>
    </w:p>
    <w:p w14:paraId="17BAD1EA" w14:textId="77777777" w:rsidR="006B582C" w:rsidRPr="00AA6DA5" w:rsidRDefault="006B582C" w:rsidP="006B582C">
      <w:pPr>
        <w:pStyle w:val="Textosinformato"/>
        <w:spacing w:line="276" w:lineRule="auto"/>
        <w:ind w:right="426"/>
        <w:jc w:val="both"/>
        <w:rPr>
          <w:rFonts w:ascii="Arial" w:hAnsi="Arial" w:cs="Arial"/>
          <w:b/>
          <w:i/>
          <w:sz w:val="22"/>
          <w:szCs w:val="22"/>
          <w:lang w:val="es-ES"/>
        </w:rPr>
      </w:pPr>
      <w:r w:rsidRPr="00AA6DA5">
        <w:rPr>
          <w:rFonts w:ascii="Arial" w:hAnsi="Arial" w:cs="Arial"/>
          <w:b/>
          <w:i/>
          <w:sz w:val="22"/>
          <w:szCs w:val="22"/>
          <w:u w:val="single"/>
          <w:lang w:val="es-ES"/>
        </w:rPr>
        <w:t>Riesgos</w:t>
      </w:r>
      <w:r w:rsidRPr="00AA6DA5">
        <w:rPr>
          <w:rFonts w:ascii="Arial" w:hAnsi="Arial" w:cs="Arial"/>
          <w:b/>
          <w:i/>
          <w:sz w:val="22"/>
          <w:szCs w:val="22"/>
          <w:lang w:val="es-ES"/>
        </w:rPr>
        <w:t>:</w:t>
      </w:r>
    </w:p>
    <w:p w14:paraId="7513B3CE"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Riesgo de Crédito</w:t>
      </w:r>
    </w:p>
    <w:p w14:paraId="0FE5CFB6"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Morosidad</w:t>
      </w:r>
    </w:p>
    <w:p w14:paraId="7E5E45EA"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Incumplimiento de normas internas de otorgamiento de créditos</w:t>
      </w:r>
    </w:p>
    <w:p w14:paraId="01AD292F"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Incumplimiento de normas previsionales</w:t>
      </w:r>
    </w:p>
    <w:p w14:paraId="6B119742"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 xml:space="preserve">Sobrevaluación del activo </w:t>
      </w:r>
    </w:p>
    <w:p w14:paraId="1CE4BF1C"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Créditos inexistentes o sin respaldo documental</w:t>
      </w:r>
    </w:p>
    <w:p w14:paraId="0E845098"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Sobrevaluación de intereses devengados</w:t>
      </w:r>
    </w:p>
    <w:p w14:paraId="05148C46"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4E13AE">
        <w:rPr>
          <w:rFonts w:ascii="Arial" w:hAnsi="Arial" w:cs="Arial"/>
          <w:sz w:val="22"/>
          <w:szCs w:val="22"/>
          <w:lang w:val="es-ES"/>
        </w:rPr>
        <w:t>C</w:t>
      </w:r>
      <w:r w:rsidR="004E13AE" w:rsidRPr="004E13AE">
        <w:rPr>
          <w:rFonts w:ascii="Arial" w:hAnsi="Arial" w:cs="Arial"/>
          <w:sz w:val="22"/>
          <w:szCs w:val="22"/>
          <w:lang w:val="es-ES"/>
        </w:rPr>
        <w:t>réditos</w:t>
      </w:r>
      <w:r w:rsidRPr="00AA6DA5">
        <w:rPr>
          <w:rFonts w:ascii="Arial" w:hAnsi="Arial" w:cs="Arial"/>
          <w:sz w:val="22"/>
          <w:szCs w:val="22"/>
          <w:lang w:val="es-ES"/>
        </w:rPr>
        <w:t xml:space="preserve"> otorgados a partes vinculadas al proceso</w:t>
      </w:r>
    </w:p>
    <w:p w14:paraId="0055FDA0" w14:textId="77777777" w:rsidR="006B582C" w:rsidRPr="00AA6DA5" w:rsidRDefault="006B582C" w:rsidP="006B582C">
      <w:pPr>
        <w:pStyle w:val="Textosinformato"/>
        <w:spacing w:line="276" w:lineRule="auto"/>
        <w:ind w:right="426"/>
        <w:jc w:val="both"/>
        <w:rPr>
          <w:rFonts w:ascii="Arial" w:hAnsi="Arial" w:cs="Arial"/>
          <w:b/>
          <w:i/>
          <w:sz w:val="22"/>
          <w:szCs w:val="22"/>
          <w:u w:val="single"/>
          <w:lang w:val="es-ES"/>
        </w:rPr>
      </w:pPr>
    </w:p>
    <w:p w14:paraId="7DEF8C55" w14:textId="77777777" w:rsidR="006B582C" w:rsidRPr="00AA6DA5" w:rsidRDefault="006B582C" w:rsidP="006B582C">
      <w:pPr>
        <w:pStyle w:val="Textosinformato"/>
        <w:spacing w:line="276" w:lineRule="auto"/>
        <w:ind w:right="426"/>
        <w:jc w:val="both"/>
        <w:rPr>
          <w:rFonts w:ascii="Arial" w:hAnsi="Arial" w:cs="Arial"/>
          <w:b/>
          <w:i/>
          <w:sz w:val="22"/>
          <w:szCs w:val="22"/>
          <w:lang w:val="es-ES"/>
        </w:rPr>
      </w:pPr>
      <w:r w:rsidRPr="00AA6DA5">
        <w:rPr>
          <w:rFonts w:ascii="Arial" w:hAnsi="Arial" w:cs="Arial"/>
          <w:b/>
          <w:i/>
          <w:sz w:val="22"/>
          <w:szCs w:val="22"/>
          <w:u w:val="single"/>
          <w:lang w:val="es-ES"/>
        </w:rPr>
        <w:t>Pruebas de Control:</w:t>
      </w:r>
    </w:p>
    <w:p w14:paraId="69E79556" w14:textId="77777777" w:rsidR="006B582C" w:rsidRPr="00AA6DA5" w:rsidRDefault="006B582C" w:rsidP="006B582C">
      <w:pPr>
        <w:pStyle w:val="Textosinformato"/>
        <w:spacing w:line="276" w:lineRule="auto"/>
        <w:ind w:right="426"/>
        <w:jc w:val="both"/>
        <w:rPr>
          <w:rFonts w:ascii="Arial" w:hAnsi="Arial" w:cs="Arial"/>
          <w:b/>
          <w:i/>
          <w:sz w:val="22"/>
          <w:szCs w:val="22"/>
          <w:lang w:val="es-ES"/>
        </w:rPr>
      </w:pPr>
    </w:p>
    <w:p w14:paraId="7458E13A" w14:textId="77777777" w:rsidR="006B582C" w:rsidRPr="00AA6DA5" w:rsidRDefault="006B582C" w:rsidP="006B582C">
      <w:pPr>
        <w:pStyle w:val="Textosinformato"/>
        <w:spacing w:line="276" w:lineRule="auto"/>
        <w:ind w:right="426"/>
        <w:jc w:val="both"/>
        <w:rPr>
          <w:rFonts w:ascii="Arial" w:hAnsi="Arial" w:cs="Arial"/>
          <w:sz w:val="22"/>
          <w:szCs w:val="22"/>
          <w:lang w:val="es-ES"/>
        </w:rPr>
      </w:pPr>
      <w:r w:rsidRPr="00AA6DA5">
        <w:rPr>
          <w:rFonts w:ascii="Arial" w:hAnsi="Arial" w:cs="Arial"/>
          <w:sz w:val="22"/>
          <w:szCs w:val="22"/>
          <w:lang w:val="es-ES"/>
        </w:rPr>
        <w:t>Los procedimientos de auditoría al llevar a cabo el examen de los créditos y sus ingresos derivados son los siguientes:</w:t>
      </w:r>
    </w:p>
    <w:p w14:paraId="10C557DF" w14:textId="77777777" w:rsidR="006B582C" w:rsidRPr="00AA6DA5" w:rsidRDefault="006B582C" w:rsidP="00C113CA">
      <w:pPr>
        <w:pStyle w:val="Textosinformato"/>
        <w:numPr>
          <w:ilvl w:val="0"/>
          <w:numId w:val="35"/>
        </w:numPr>
        <w:spacing w:before="120"/>
        <w:ind w:left="425" w:right="425"/>
        <w:jc w:val="both"/>
        <w:rPr>
          <w:rFonts w:ascii="Arial" w:hAnsi="Arial" w:cs="Arial"/>
          <w:sz w:val="22"/>
          <w:szCs w:val="22"/>
          <w:lang w:val="es-ES"/>
        </w:rPr>
      </w:pPr>
      <w:r w:rsidRPr="00AA6DA5">
        <w:rPr>
          <w:rFonts w:ascii="Arial" w:hAnsi="Arial" w:cs="Arial"/>
          <w:sz w:val="22"/>
          <w:szCs w:val="22"/>
          <w:lang w:val="es-ES"/>
        </w:rPr>
        <w:t>Revisar el sistema de información para monitorear los niveles del riesgo de crédito en forma permanente, a través de las diferentes metodologías adoptadas para cada modalidad de crédito.</w:t>
      </w:r>
    </w:p>
    <w:p w14:paraId="7DC8CBC4" w14:textId="77777777" w:rsidR="006B582C" w:rsidRPr="00AA6DA5" w:rsidRDefault="006B582C" w:rsidP="00C113CA">
      <w:pPr>
        <w:pStyle w:val="Textosinformato"/>
        <w:numPr>
          <w:ilvl w:val="0"/>
          <w:numId w:val="35"/>
        </w:numPr>
        <w:spacing w:before="120"/>
        <w:ind w:left="425" w:right="425"/>
        <w:jc w:val="both"/>
        <w:rPr>
          <w:rFonts w:ascii="Arial" w:hAnsi="Arial" w:cs="Arial"/>
          <w:sz w:val="22"/>
          <w:szCs w:val="22"/>
          <w:lang w:val="es-ES"/>
        </w:rPr>
      </w:pPr>
      <w:r w:rsidRPr="00AA6DA5">
        <w:rPr>
          <w:rFonts w:ascii="Arial" w:hAnsi="Arial" w:cs="Arial"/>
          <w:sz w:val="22"/>
          <w:szCs w:val="22"/>
          <w:lang w:val="es-ES"/>
        </w:rPr>
        <w:t xml:space="preserve">Revisar la conciliación de cuentas del inventario de créditos con los saldos contables. </w:t>
      </w:r>
    </w:p>
    <w:p w14:paraId="1B3E2287" w14:textId="77777777" w:rsidR="006B582C" w:rsidRPr="00AA6DA5" w:rsidRDefault="006B582C" w:rsidP="00C113CA">
      <w:pPr>
        <w:pStyle w:val="Textosinformato"/>
        <w:numPr>
          <w:ilvl w:val="0"/>
          <w:numId w:val="35"/>
        </w:numPr>
        <w:spacing w:before="120"/>
        <w:ind w:left="425" w:right="425"/>
        <w:jc w:val="both"/>
        <w:rPr>
          <w:rFonts w:ascii="Arial" w:hAnsi="Arial" w:cs="Arial"/>
          <w:sz w:val="22"/>
          <w:szCs w:val="22"/>
          <w:lang w:val="es-ES"/>
        </w:rPr>
      </w:pPr>
      <w:r w:rsidRPr="00AA6DA5">
        <w:rPr>
          <w:rFonts w:ascii="Arial" w:hAnsi="Arial" w:cs="Arial"/>
          <w:sz w:val="22"/>
          <w:szCs w:val="22"/>
          <w:lang w:val="es-ES"/>
        </w:rPr>
        <w:t xml:space="preserve">Verificar si el Consejo de Administración ha aprobado las políticas y procedimientos para el proceso crediticio. </w:t>
      </w:r>
    </w:p>
    <w:p w14:paraId="39BF667E" w14:textId="7186A5E9" w:rsidR="006B582C" w:rsidRPr="00AA6DA5" w:rsidRDefault="006B582C" w:rsidP="00C113CA">
      <w:pPr>
        <w:pStyle w:val="Textosinformato"/>
        <w:numPr>
          <w:ilvl w:val="0"/>
          <w:numId w:val="35"/>
        </w:numPr>
        <w:spacing w:before="120"/>
        <w:ind w:left="425" w:right="425"/>
        <w:jc w:val="both"/>
        <w:rPr>
          <w:rFonts w:ascii="Arial" w:hAnsi="Arial" w:cs="Arial"/>
          <w:sz w:val="22"/>
          <w:szCs w:val="22"/>
          <w:lang w:val="es-ES"/>
        </w:rPr>
      </w:pPr>
      <w:r w:rsidRPr="00AA6DA5">
        <w:rPr>
          <w:rFonts w:ascii="Arial" w:hAnsi="Arial" w:cs="Arial"/>
          <w:sz w:val="22"/>
          <w:szCs w:val="22"/>
          <w:lang w:val="es-ES"/>
        </w:rPr>
        <w:t>Verificar si el Consejo de Administración ha aprobado las políticas y procedimientos de acuerdo a los requerimientos del INCOOP</w:t>
      </w:r>
      <w:r w:rsidR="003F11B7">
        <w:rPr>
          <w:rFonts w:ascii="Arial" w:hAnsi="Arial" w:cs="Arial"/>
          <w:sz w:val="22"/>
          <w:szCs w:val="22"/>
          <w:lang w:val="es-ES"/>
        </w:rPr>
        <w:t>.</w:t>
      </w:r>
    </w:p>
    <w:p w14:paraId="7ECBB441" w14:textId="77777777" w:rsidR="006B582C" w:rsidRPr="00AA6DA5" w:rsidRDefault="006B582C" w:rsidP="00C113CA">
      <w:pPr>
        <w:pStyle w:val="Textosinformato"/>
        <w:numPr>
          <w:ilvl w:val="0"/>
          <w:numId w:val="35"/>
        </w:numPr>
        <w:spacing w:before="120"/>
        <w:ind w:left="425" w:right="425" w:hanging="357"/>
        <w:jc w:val="both"/>
        <w:rPr>
          <w:rFonts w:ascii="Arial" w:hAnsi="Arial" w:cs="Arial"/>
          <w:sz w:val="22"/>
          <w:szCs w:val="22"/>
          <w:lang w:val="es-ES"/>
        </w:rPr>
      </w:pPr>
      <w:r w:rsidRPr="00AA6DA5">
        <w:rPr>
          <w:rFonts w:ascii="Arial" w:hAnsi="Arial" w:cs="Arial"/>
          <w:sz w:val="22"/>
          <w:szCs w:val="22"/>
          <w:lang w:val="es-ES"/>
        </w:rPr>
        <w:t xml:space="preserve">Determinar el grado de aplicabilidad de las políticas establecidas para la concesión de los diferentes tipos de créditos. </w:t>
      </w:r>
    </w:p>
    <w:p w14:paraId="67CF2290"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Verificar si las previsiones para cuenta incobrables están de acuerdo con las disposiciones establecidas en el marco normativo del INCOOP.</w:t>
      </w:r>
    </w:p>
    <w:p w14:paraId="106DDF62"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Comprobar si después de que haya sido castigado un crédito incobrable contra las previsiones se mantiene control en cuentas de orden, por la posibilidad de un futuro cobro.</w:t>
      </w:r>
    </w:p>
    <w:p w14:paraId="621F69BF" w14:textId="77777777" w:rsidR="006B582C" w:rsidRPr="004E13AE"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4E13AE">
        <w:rPr>
          <w:rFonts w:ascii="Arial" w:hAnsi="Arial" w:cs="Arial"/>
          <w:sz w:val="22"/>
          <w:szCs w:val="22"/>
          <w:lang w:val="es-ES"/>
        </w:rPr>
        <w:t>Determinar la cobertura de la reserva para la cartera en riesgos de acuerdo con el riesgo de la cartera.</w:t>
      </w:r>
    </w:p>
    <w:p w14:paraId="6A28B899"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Examinar si cada carpeta de crédito cuenta con un informe de análisis de la operación donde se exprese claramente las principales características del socio y condición de la operación. </w:t>
      </w:r>
    </w:p>
    <w:p w14:paraId="373EBB38"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Verificar si</w:t>
      </w:r>
      <w:r w:rsidR="00763A61">
        <w:rPr>
          <w:rFonts w:ascii="Arial" w:hAnsi="Arial" w:cs="Arial"/>
          <w:sz w:val="22"/>
          <w:szCs w:val="22"/>
          <w:lang w:val="es-ES"/>
        </w:rPr>
        <w:t xml:space="preserve"> </w:t>
      </w:r>
      <w:r w:rsidR="00763A61" w:rsidRPr="004E13AE">
        <w:rPr>
          <w:rFonts w:ascii="Arial" w:hAnsi="Arial" w:cs="Arial"/>
          <w:sz w:val="22"/>
          <w:szCs w:val="22"/>
          <w:lang w:val="es-ES"/>
        </w:rPr>
        <w:t>en</w:t>
      </w:r>
      <w:r w:rsidRPr="00AA6DA5">
        <w:rPr>
          <w:rFonts w:ascii="Arial" w:hAnsi="Arial" w:cs="Arial"/>
          <w:sz w:val="22"/>
          <w:szCs w:val="22"/>
          <w:lang w:val="es-ES"/>
        </w:rPr>
        <w:t xml:space="preserve"> </w:t>
      </w:r>
      <w:r w:rsidR="004E13AE">
        <w:rPr>
          <w:rFonts w:ascii="Arial" w:hAnsi="Arial" w:cs="Arial"/>
          <w:sz w:val="22"/>
          <w:szCs w:val="22"/>
          <w:lang w:val="es-ES"/>
        </w:rPr>
        <w:t xml:space="preserve">el manual </w:t>
      </w:r>
      <w:r w:rsidRPr="00AA6DA5">
        <w:rPr>
          <w:rFonts w:ascii="Arial" w:hAnsi="Arial" w:cs="Arial"/>
          <w:sz w:val="22"/>
          <w:szCs w:val="22"/>
          <w:lang w:val="es-ES"/>
        </w:rPr>
        <w:t xml:space="preserve">de crédito se </w:t>
      </w:r>
      <w:r w:rsidR="00763A61" w:rsidRPr="004E13AE">
        <w:rPr>
          <w:rFonts w:ascii="Arial" w:hAnsi="Arial" w:cs="Arial"/>
          <w:sz w:val="22"/>
          <w:szCs w:val="22"/>
          <w:lang w:val="es-ES"/>
        </w:rPr>
        <w:t>tienen</w:t>
      </w:r>
      <w:r w:rsidR="00763A61">
        <w:rPr>
          <w:rFonts w:ascii="Arial" w:hAnsi="Arial" w:cs="Arial"/>
          <w:color w:val="FF0000"/>
          <w:sz w:val="22"/>
          <w:szCs w:val="22"/>
          <w:lang w:val="es-ES"/>
        </w:rPr>
        <w:t xml:space="preserve"> </w:t>
      </w:r>
      <w:r w:rsidRPr="00AA6DA5">
        <w:rPr>
          <w:rFonts w:ascii="Arial" w:hAnsi="Arial" w:cs="Arial"/>
          <w:sz w:val="22"/>
          <w:szCs w:val="22"/>
          <w:lang w:val="es-ES"/>
        </w:rPr>
        <w:t xml:space="preserve">actualizadas las políticas y los procedimientos para los diferentes tipos de productos crediticios. </w:t>
      </w:r>
    </w:p>
    <w:p w14:paraId="7CA133EC"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Verificar si están bien definidos los deberes y responsabilidades del personal del área de crédito. </w:t>
      </w:r>
    </w:p>
    <w:p w14:paraId="4F51EA1B"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Verificar el cumplimiento del proceso de concesión y correcta exposición de créditos otorgados a personas vinculadas al Consejo de Administración, Gerencias y funcionarios de la Cooperativa.</w:t>
      </w:r>
    </w:p>
    <w:p w14:paraId="148EF3F0"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Verificar que toda la documentación relacionada con el proceso crediticio es completada con toda la información requerida en las políticas y de manera apropiada. </w:t>
      </w:r>
    </w:p>
    <w:p w14:paraId="4B3107C4"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 Comprobar si los socios que recibieron créditos cumplieron con los requisitos para ser sujetos de estos según se establece en el Manual de Políticas Crédito. </w:t>
      </w:r>
    </w:p>
    <w:p w14:paraId="3303D248"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 Comprobar si los créditos fueron aprobados por los Niveles de Resolución correspondientes.</w:t>
      </w:r>
    </w:p>
    <w:p w14:paraId="34A6D319"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Verificar si el Comité de Créditos realiza su gestión de acuerdo a manual de funcionamiento de este y los requerimientos del INCOOP.</w:t>
      </w:r>
    </w:p>
    <w:p w14:paraId="7EFD2FBC"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Verificar por muestras las carpetas de socios para recolectar toda la información requerida en la política de crédito relacionada con el proceso de otorgamiento de crédito. </w:t>
      </w:r>
    </w:p>
    <w:p w14:paraId="521D2E57"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 Verificar si las cobranzas de los pagos realizados por los socios fueron registradas correctamente en el sistema informático.  Si existe diferencia entre los datos arrojados por el sistema y lo que muestran los documentos fuentes de cobro, se debe investigar estas diferencias para determinar si fue por error voluntario o involuntario.  </w:t>
      </w:r>
    </w:p>
    <w:p w14:paraId="4487A0F0"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Verificar que los créditos reestructurados por problemas de mora, están separados contablemente para que el área de crédito pueda valorar con seguridad el riesgo. </w:t>
      </w:r>
    </w:p>
    <w:p w14:paraId="2235EF28"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 Verificar si los créditos castigados se realizaron de acuerdo con las políticas establecidas. Y si se registran contablemente en una cuenta de orden para su control. </w:t>
      </w:r>
    </w:p>
    <w:p w14:paraId="0A248E74"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Revisar la recuperación de los créditos que estaban en mora desde la auditoría anterior.</w:t>
      </w:r>
    </w:p>
    <w:p w14:paraId="37799F1B" w14:textId="27B964CB"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Evaluar el comportamiento de los créditos en mora e investigar los crecimientos significativos para determinar las razones de incumplimiento de los </w:t>
      </w:r>
      <w:r w:rsidR="00EE307E">
        <w:rPr>
          <w:rFonts w:ascii="Arial" w:hAnsi="Arial" w:cs="Arial"/>
          <w:sz w:val="22"/>
          <w:szCs w:val="22"/>
          <w:lang w:val="es-ES"/>
        </w:rPr>
        <w:t>socios</w:t>
      </w:r>
      <w:r w:rsidRPr="00AA6DA5">
        <w:rPr>
          <w:rFonts w:ascii="Arial" w:hAnsi="Arial" w:cs="Arial"/>
          <w:sz w:val="22"/>
          <w:szCs w:val="22"/>
          <w:lang w:val="es-ES"/>
        </w:rPr>
        <w:t>.</w:t>
      </w:r>
    </w:p>
    <w:p w14:paraId="4FD993AB"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Verificar los gastos incurridos en la gestión de recuperación de la cartera en mora, para comprobar si guarda relación con los valores cobrados. </w:t>
      </w:r>
    </w:p>
    <w:p w14:paraId="6902DE30"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 xml:space="preserve">Verificar los bienes recibidos como pago de los créditos en mora y evaluar el procedimiento seguido, el registro contable de estos y el proceso de venta o de uso por la Cooperativa (si procede). </w:t>
      </w:r>
    </w:p>
    <w:p w14:paraId="2E12B3D3" w14:textId="77777777" w:rsidR="006B582C" w:rsidRPr="00AA6DA5" w:rsidRDefault="006B582C" w:rsidP="00C113CA">
      <w:pPr>
        <w:pStyle w:val="Textosinformato"/>
        <w:numPr>
          <w:ilvl w:val="0"/>
          <w:numId w:val="35"/>
        </w:numPr>
        <w:spacing w:before="120"/>
        <w:ind w:left="425" w:right="425" w:hanging="283"/>
        <w:jc w:val="both"/>
        <w:rPr>
          <w:rFonts w:ascii="Arial" w:hAnsi="Arial" w:cs="Arial"/>
          <w:sz w:val="22"/>
          <w:szCs w:val="22"/>
          <w:lang w:val="es-ES"/>
        </w:rPr>
      </w:pPr>
      <w:r w:rsidRPr="00AA6DA5">
        <w:rPr>
          <w:rFonts w:ascii="Arial" w:hAnsi="Arial" w:cs="Arial"/>
          <w:sz w:val="22"/>
          <w:szCs w:val="22"/>
          <w:lang w:val="es-ES"/>
        </w:rPr>
        <w:t>Para los créditos reestructurados, el evaluador debe evaluar:</w:t>
      </w:r>
    </w:p>
    <w:p w14:paraId="1E897E12" w14:textId="77777777" w:rsidR="006B582C" w:rsidRPr="00AA6DA5" w:rsidRDefault="006B582C" w:rsidP="00C113CA">
      <w:pPr>
        <w:pStyle w:val="Textosinformato"/>
        <w:numPr>
          <w:ilvl w:val="1"/>
          <w:numId w:val="34"/>
        </w:numPr>
        <w:spacing w:before="120"/>
        <w:ind w:left="851" w:right="425" w:hanging="357"/>
        <w:jc w:val="both"/>
        <w:rPr>
          <w:rFonts w:ascii="Arial" w:hAnsi="Arial" w:cs="Arial"/>
          <w:sz w:val="22"/>
          <w:szCs w:val="22"/>
          <w:lang w:val="es-ES"/>
        </w:rPr>
      </w:pPr>
      <w:r w:rsidRPr="00AA6DA5">
        <w:rPr>
          <w:rFonts w:ascii="Arial" w:hAnsi="Arial" w:cs="Arial"/>
          <w:sz w:val="22"/>
          <w:szCs w:val="22"/>
          <w:lang w:val="es-ES"/>
        </w:rPr>
        <w:t>Si se instrumentó un nuevo contrato o un</w:t>
      </w:r>
      <w:r w:rsidR="00097862">
        <w:rPr>
          <w:rFonts w:ascii="Arial" w:hAnsi="Arial" w:cs="Arial"/>
          <w:sz w:val="22"/>
          <w:szCs w:val="22"/>
          <w:lang w:val="es-ES"/>
        </w:rPr>
        <w:t>a</w:t>
      </w:r>
      <w:r w:rsidRPr="00AA6DA5">
        <w:rPr>
          <w:rFonts w:ascii="Arial" w:hAnsi="Arial" w:cs="Arial"/>
          <w:sz w:val="22"/>
          <w:szCs w:val="22"/>
          <w:lang w:val="es-ES"/>
        </w:rPr>
        <w:t xml:space="preserve"> Adend</w:t>
      </w:r>
      <w:r w:rsidR="00097862">
        <w:rPr>
          <w:rFonts w:ascii="Arial" w:hAnsi="Arial" w:cs="Arial"/>
          <w:sz w:val="22"/>
          <w:szCs w:val="22"/>
          <w:lang w:val="es-ES"/>
        </w:rPr>
        <w:t xml:space="preserve">a </w:t>
      </w:r>
      <w:r w:rsidRPr="00AA6DA5">
        <w:rPr>
          <w:rFonts w:ascii="Arial" w:hAnsi="Arial" w:cs="Arial"/>
          <w:sz w:val="22"/>
          <w:szCs w:val="22"/>
          <w:lang w:val="es-ES"/>
        </w:rPr>
        <w:t xml:space="preserve">al contrato original. </w:t>
      </w:r>
    </w:p>
    <w:p w14:paraId="1BB638E8" w14:textId="77777777" w:rsidR="006B582C" w:rsidRPr="00AA6DA5" w:rsidRDefault="006B582C" w:rsidP="00C113CA">
      <w:pPr>
        <w:pStyle w:val="Textosinformato"/>
        <w:numPr>
          <w:ilvl w:val="1"/>
          <w:numId w:val="34"/>
        </w:numPr>
        <w:spacing w:before="120"/>
        <w:ind w:left="851" w:right="425" w:hanging="357"/>
        <w:jc w:val="both"/>
        <w:rPr>
          <w:rFonts w:ascii="Arial" w:hAnsi="Arial" w:cs="Arial"/>
          <w:sz w:val="22"/>
          <w:szCs w:val="22"/>
          <w:lang w:val="es-ES"/>
        </w:rPr>
      </w:pPr>
      <w:r w:rsidRPr="00AA6DA5">
        <w:rPr>
          <w:rFonts w:ascii="Arial" w:hAnsi="Arial" w:cs="Arial"/>
          <w:sz w:val="22"/>
          <w:szCs w:val="22"/>
          <w:lang w:val="es-ES"/>
        </w:rPr>
        <w:t xml:space="preserve">Si existe la solicitud del socio y la justificación del Oficial de Crédito responsable de la operación.  </w:t>
      </w:r>
    </w:p>
    <w:p w14:paraId="38B1D0E2" w14:textId="012FAC61" w:rsidR="006B582C" w:rsidRPr="00AA6DA5" w:rsidRDefault="006B582C" w:rsidP="00C113CA">
      <w:pPr>
        <w:pStyle w:val="Textosinformato"/>
        <w:numPr>
          <w:ilvl w:val="1"/>
          <w:numId w:val="34"/>
        </w:numPr>
        <w:spacing w:before="120"/>
        <w:ind w:left="851" w:right="425" w:hanging="357"/>
        <w:jc w:val="both"/>
        <w:rPr>
          <w:rFonts w:ascii="Arial" w:hAnsi="Arial" w:cs="Arial"/>
          <w:sz w:val="22"/>
          <w:szCs w:val="22"/>
          <w:lang w:val="es-ES"/>
        </w:rPr>
      </w:pPr>
      <w:r w:rsidRPr="00AA6DA5">
        <w:rPr>
          <w:rFonts w:ascii="Arial" w:hAnsi="Arial" w:cs="Arial"/>
          <w:sz w:val="22"/>
          <w:szCs w:val="22"/>
          <w:lang w:val="es-ES"/>
        </w:rPr>
        <w:t>Si las solicitudes de reestructuración son evaluadas y calificadas por los niveles de autorización establecidos</w:t>
      </w:r>
      <w:r w:rsidR="0036680B">
        <w:rPr>
          <w:rFonts w:ascii="Arial" w:hAnsi="Arial" w:cs="Arial"/>
          <w:sz w:val="22"/>
          <w:szCs w:val="22"/>
          <w:lang w:val="es-ES"/>
        </w:rPr>
        <w:t>.</w:t>
      </w:r>
    </w:p>
    <w:p w14:paraId="18A73536" w14:textId="77777777" w:rsidR="006B582C" w:rsidRPr="00AA6DA5" w:rsidRDefault="006B582C" w:rsidP="00C113CA">
      <w:pPr>
        <w:pStyle w:val="Textosinformato"/>
        <w:numPr>
          <w:ilvl w:val="1"/>
          <w:numId w:val="34"/>
        </w:numPr>
        <w:spacing w:before="120"/>
        <w:ind w:left="851" w:right="425" w:hanging="357"/>
        <w:jc w:val="both"/>
        <w:rPr>
          <w:rFonts w:ascii="Arial" w:hAnsi="Arial" w:cs="Arial"/>
          <w:sz w:val="22"/>
          <w:szCs w:val="22"/>
          <w:lang w:val="es-ES"/>
        </w:rPr>
      </w:pPr>
      <w:r w:rsidRPr="00AA6DA5">
        <w:rPr>
          <w:rFonts w:ascii="Arial" w:hAnsi="Arial" w:cs="Arial"/>
          <w:sz w:val="22"/>
          <w:szCs w:val="22"/>
          <w:lang w:val="es-ES"/>
        </w:rPr>
        <w:t>Si el procedimiento de reestructuración del Crédito está sujeto a las políticas de reestructuración establecidas por la C</w:t>
      </w:r>
      <w:r w:rsidR="00097862">
        <w:rPr>
          <w:rFonts w:ascii="Arial" w:hAnsi="Arial" w:cs="Arial"/>
          <w:sz w:val="22"/>
          <w:szCs w:val="22"/>
          <w:lang w:val="es-ES"/>
        </w:rPr>
        <w:t>ooperativa</w:t>
      </w:r>
      <w:r w:rsidRPr="00AA6DA5">
        <w:rPr>
          <w:rFonts w:ascii="Arial" w:hAnsi="Arial" w:cs="Arial"/>
          <w:sz w:val="22"/>
          <w:szCs w:val="22"/>
          <w:lang w:val="es-ES"/>
        </w:rPr>
        <w:t xml:space="preserve">. </w:t>
      </w:r>
    </w:p>
    <w:p w14:paraId="61B11A8D" w14:textId="77777777" w:rsidR="006B582C" w:rsidRPr="00AA6DA5" w:rsidRDefault="006B582C" w:rsidP="00C113CA">
      <w:pPr>
        <w:pStyle w:val="Textosinformato"/>
        <w:numPr>
          <w:ilvl w:val="0"/>
          <w:numId w:val="35"/>
        </w:numPr>
        <w:spacing w:before="120"/>
        <w:ind w:left="426" w:right="425" w:hanging="357"/>
        <w:jc w:val="both"/>
        <w:rPr>
          <w:rFonts w:ascii="Arial" w:hAnsi="Arial" w:cs="Arial"/>
          <w:sz w:val="22"/>
          <w:szCs w:val="22"/>
          <w:lang w:val="es-ES"/>
        </w:rPr>
      </w:pPr>
      <w:r w:rsidRPr="00AA6DA5">
        <w:rPr>
          <w:rFonts w:ascii="Arial" w:hAnsi="Arial" w:cs="Arial"/>
          <w:sz w:val="22"/>
          <w:szCs w:val="22"/>
          <w:lang w:val="es-ES"/>
        </w:rPr>
        <w:t>Para los créditos incobrables se debe evaluar:</w:t>
      </w:r>
    </w:p>
    <w:p w14:paraId="62548D6E" w14:textId="77777777" w:rsidR="006B582C" w:rsidRPr="00AA6DA5" w:rsidRDefault="006B582C" w:rsidP="00C113CA">
      <w:pPr>
        <w:pStyle w:val="Textosinformato"/>
        <w:numPr>
          <w:ilvl w:val="1"/>
          <w:numId w:val="34"/>
        </w:numPr>
        <w:spacing w:before="120"/>
        <w:ind w:left="851" w:right="425" w:hanging="357"/>
        <w:jc w:val="both"/>
        <w:rPr>
          <w:rFonts w:ascii="Arial" w:hAnsi="Arial" w:cs="Arial"/>
          <w:sz w:val="22"/>
          <w:szCs w:val="22"/>
          <w:lang w:val="es-ES"/>
        </w:rPr>
      </w:pPr>
      <w:r w:rsidRPr="00AA6DA5">
        <w:rPr>
          <w:rFonts w:ascii="Arial" w:hAnsi="Arial" w:cs="Arial"/>
          <w:sz w:val="22"/>
          <w:szCs w:val="22"/>
          <w:lang w:val="es-ES"/>
        </w:rPr>
        <w:t>Si los créditos castigados son los que se consideran irrecuperables dado que se han agotado todas las gestiones de cobro y por lo tanto no existe posibilidad cierta de recuperación judicial o extrajudicial, por lo cual se debe proceder a cancelar dichos créditos contablemente.</w:t>
      </w:r>
    </w:p>
    <w:p w14:paraId="60C2989D" w14:textId="77777777" w:rsidR="006B582C" w:rsidRPr="00AA6DA5" w:rsidRDefault="006B582C" w:rsidP="00C113CA">
      <w:pPr>
        <w:pStyle w:val="Textosinformato"/>
        <w:numPr>
          <w:ilvl w:val="1"/>
          <w:numId w:val="34"/>
        </w:numPr>
        <w:spacing w:before="120"/>
        <w:ind w:left="851" w:right="425" w:hanging="357"/>
        <w:jc w:val="both"/>
        <w:rPr>
          <w:rFonts w:ascii="Arial" w:hAnsi="Arial" w:cs="Arial"/>
          <w:sz w:val="22"/>
          <w:szCs w:val="22"/>
          <w:lang w:val="es-ES"/>
        </w:rPr>
      </w:pPr>
      <w:r w:rsidRPr="00AA6DA5">
        <w:rPr>
          <w:rFonts w:ascii="Arial" w:hAnsi="Arial" w:cs="Arial"/>
          <w:sz w:val="22"/>
          <w:szCs w:val="22"/>
          <w:lang w:val="es-ES"/>
        </w:rPr>
        <w:t xml:space="preserve">Se castigarán los créditos, si las condiciones de los créditos cumplen con los criterios establecidos en las políticas.  </w:t>
      </w:r>
    </w:p>
    <w:p w14:paraId="2465AF34" w14:textId="2CB6F05B" w:rsidR="006B582C" w:rsidRPr="00AA6DA5" w:rsidRDefault="006B582C" w:rsidP="00C113CA">
      <w:pPr>
        <w:pStyle w:val="Textosinformato"/>
        <w:numPr>
          <w:ilvl w:val="1"/>
          <w:numId w:val="34"/>
        </w:numPr>
        <w:spacing w:before="120"/>
        <w:ind w:left="851" w:right="425" w:hanging="357"/>
        <w:jc w:val="both"/>
        <w:rPr>
          <w:rFonts w:ascii="Arial" w:hAnsi="Arial" w:cs="Arial"/>
          <w:sz w:val="22"/>
          <w:szCs w:val="22"/>
          <w:lang w:val="es-ES"/>
        </w:rPr>
      </w:pPr>
      <w:r w:rsidRPr="00AA6DA5">
        <w:rPr>
          <w:rFonts w:ascii="Arial" w:hAnsi="Arial" w:cs="Arial"/>
          <w:sz w:val="22"/>
          <w:szCs w:val="22"/>
          <w:lang w:val="es-ES"/>
        </w:rPr>
        <w:t>Para los créditos castigados se deben investigar si los criterios para el castigo cumplieron todos los pasos establecidos en los reglamentos vigentes para su baja correspondiente</w:t>
      </w:r>
      <w:r w:rsidR="0036680B">
        <w:rPr>
          <w:rFonts w:ascii="Arial" w:hAnsi="Arial" w:cs="Arial"/>
          <w:sz w:val="22"/>
          <w:szCs w:val="22"/>
          <w:lang w:val="es-ES"/>
        </w:rPr>
        <w:t>.</w:t>
      </w:r>
    </w:p>
    <w:p w14:paraId="6BFF3481" w14:textId="77777777" w:rsidR="006B582C" w:rsidRPr="00AA6DA5" w:rsidRDefault="006B582C" w:rsidP="00C113CA">
      <w:pPr>
        <w:pStyle w:val="Textosinformato"/>
        <w:numPr>
          <w:ilvl w:val="0"/>
          <w:numId w:val="35"/>
        </w:numPr>
        <w:spacing w:before="120"/>
        <w:ind w:left="426" w:right="425" w:hanging="357"/>
        <w:jc w:val="both"/>
        <w:rPr>
          <w:rFonts w:ascii="Arial" w:hAnsi="Arial" w:cs="Arial"/>
          <w:sz w:val="22"/>
          <w:szCs w:val="22"/>
          <w:lang w:val="es-ES"/>
        </w:rPr>
      </w:pPr>
      <w:r w:rsidRPr="00AA6DA5">
        <w:rPr>
          <w:rFonts w:ascii="Arial" w:hAnsi="Arial" w:cs="Arial"/>
          <w:sz w:val="22"/>
          <w:szCs w:val="22"/>
          <w:lang w:val="es-ES"/>
        </w:rPr>
        <w:t>Comprobar la adecuada presentación y revelación en los estados financieros.</w:t>
      </w:r>
    </w:p>
    <w:p w14:paraId="388E382B" w14:textId="77777777" w:rsidR="006B582C" w:rsidRPr="00AA6DA5" w:rsidRDefault="006B582C" w:rsidP="006B582C">
      <w:pPr>
        <w:pStyle w:val="Textosinformato"/>
        <w:spacing w:line="276" w:lineRule="auto"/>
        <w:jc w:val="both"/>
        <w:rPr>
          <w:rFonts w:ascii="Arial" w:hAnsi="Arial" w:cs="Arial"/>
          <w:b/>
          <w:sz w:val="22"/>
          <w:szCs w:val="22"/>
          <w:lang w:val="es-ES"/>
        </w:rPr>
      </w:pPr>
      <w:r w:rsidRPr="00AA6DA5">
        <w:rPr>
          <w:rFonts w:ascii="Arial" w:hAnsi="Arial" w:cs="Arial"/>
          <w:sz w:val="22"/>
          <w:szCs w:val="22"/>
          <w:lang w:val="es-ES"/>
        </w:rPr>
        <w:t xml:space="preserve"> </w:t>
      </w:r>
    </w:p>
    <w:p w14:paraId="61425DB4" w14:textId="0289087D" w:rsidR="00C82A68" w:rsidRDefault="00C82A68" w:rsidP="00C82A68">
      <w:pPr>
        <w:spacing w:after="0" w:line="240" w:lineRule="auto"/>
        <w:rPr>
          <w:rFonts w:ascii="Arial" w:hAnsi="Arial" w:cs="Arial"/>
          <w:b/>
          <w:u w:val="single"/>
          <w:lang w:val="es-ES"/>
        </w:rPr>
      </w:pPr>
    </w:p>
    <w:p w14:paraId="5E17596F" w14:textId="77777777" w:rsidR="00190147" w:rsidRDefault="00190147" w:rsidP="00C82A68">
      <w:pPr>
        <w:spacing w:after="0" w:line="240" w:lineRule="auto"/>
        <w:rPr>
          <w:rFonts w:ascii="Arial" w:hAnsi="Arial" w:cs="Arial"/>
          <w:b/>
          <w:u w:val="single"/>
          <w:lang w:val="es-ES"/>
        </w:rPr>
      </w:pPr>
    </w:p>
    <w:p w14:paraId="4A11B40E" w14:textId="77777777" w:rsidR="006B582C" w:rsidRPr="00AA6DA5" w:rsidRDefault="006B582C" w:rsidP="00C82A68">
      <w:pPr>
        <w:spacing w:after="0" w:line="240" w:lineRule="auto"/>
        <w:rPr>
          <w:rFonts w:ascii="Arial" w:hAnsi="Arial" w:cs="Arial"/>
          <w:b/>
          <w:lang w:val="es-ES"/>
        </w:rPr>
      </w:pPr>
      <w:r w:rsidRPr="00AA6DA5">
        <w:rPr>
          <w:rFonts w:ascii="Arial" w:hAnsi="Arial" w:cs="Arial"/>
          <w:b/>
          <w:u w:val="single"/>
          <w:lang w:val="es-ES"/>
        </w:rPr>
        <w:t>PROCESO 2</w:t>
      </w:r>
      <w:r w:rsidRPr="00AA6DA5">
        <w:rPr>
          <w:rFonts w:ascii="Arial" w:hAnsi="Arial" w:cs="Arial"/>
          <w:b/>
          <w:lang w:val="es-ES"/>
        </w:rPr>
        <w:t>: Bienes recibidos en pago</w:t>
      </w:r>
    </w:p>
    <w:p w14:paraId="24356BFB" w14:textId="77777777" w:rsidR="006B582C" w:rsidRPr="00AA6DA5" w:rsidRDefault="006B582C" w:rsidP="006B582C">
      <w:pPr>
        <w:jc w:val="both"/>
        <w:rPr>
          <w:rFonts w:ascii="Arial" w:hAnsi="Arial" w:cs="Arial"/>
          <w:b/>
          <w:u w:val="single"/>
          <w:lang w:val="es-ES"/>
        </w:rPr>
      </w:pPr>
    </w:p>
    <w:p w14:paraId="307C4F6E" w14:textId="77777777" w:rsidR="006B582C" w:rsidRPr="00AA6DA5" w:rsidRDefault="006B582C" w:rsidP="006B582C">
      <w:pPr>
        <w:jc w:val="both"/>
        <w:rPr>
          <w:rFonts w:ascii="Arial" w:hAnsi="Arial" w:cs="Arial"/>
          <w:b/>
          <w:i/>
          <w:lang w:val="es-ES"/>
        </w:rPr>
      </w:pPr>
      <w:r w:rsidRPr="00AA6DA5">
        <w:rPr>
          <w:rFonts w:ascii="Arial" w:hAnsi="Arial" w:cs="Arial"/>
          <w:b/>
          <w:u w:val="single"/>
          <w:lang w:val="es-ES"/>
        </w:rPr>
        <w:t>Riesgos</w:t>
      </w:r>
      <w:r w:rsidRPr="00AA6DA5">
        <w:rPr>
          <w:rFonts w:ascii="Arial" w:hAnsi="Arial" w:cs="Arial"/>
          <w:b/>
          <w:i/>
          <w:lang w:val="es-ES"/>
        </w:rPr>
        <w:t>:</w:t>
      </w:r>
    </w:p>
    <w:p w14:paraId="2C00013C" w14:textId="77777777" w:rsidR="006B582C" w:rsidRPr="00AA6DA5" w:rsidRDefault="006B582C" w:rsidP="006355ED">
      <w:pPr>
        <w:numPr>
          <w:ilvl w:val="0"/>
          <w:numId w:val="34"/>
        </w:numPr>
        <w:spacing w:after="0"/>
        <w:jc w:val="both"/>
        <w:rPr>
          <w:rFonts w:ascii="Arial" w:hAnsi="Arial" w:cs="Arial"/>
          <w:lang w:val="es-ES"/>
        </w:rPr>
      </w:pPr>
      <w:r w:rsidRPr="00AA6DA5">
        <w:rPr>
          <w:rFonts w:ascii="Arial" w:hAnsi="Arial" w:cs="Arial"/>
          <w:lang w:val="es-ES"/>
        </w:rPr>
        <w:t>Bienes registrados en el activo sin documentación adecuada</w:t>
      </w:r>
    </w:p>
    <w:p w14:paraId="173C1F36" w14:textId="77777777" w:rsidR="006B582C" w:rsidRPr="00AA6DA5" w:rsidRDefault="006B582C" w:rsidP="006355ED">
      <w:pPr>
        <w:numPr>
          <w:ilvl w:val="0"/>
          <w:numId w:val="34"/>
        </w:numPr>
        <w:spacing w:after="0"/>
        <w:jc w:val="both"/>
        <w:rPr>
          <w:rFonts w:ascii="Arial" w:hAnsi="Arial" w:cs="Arial"/>
          <w:lang w:val="es-ES"/>
        </w:rPr>
      </w:pPr>
      <w:r w:rsidRPr="00AA6DA5">
        <w:rPr>
          <w:rFonts w:ascii="Arial" w:hAnsi="Arial" w:cs="Arial"/>
          <w:lang w:val="es-ES"/>
        </w:rPr>
        <w:t xml:space="preserve">Activos sobrevaluados de acuerdo a Normas </w:t>
      </w:r>
      <w:r w:rsidR="00097862">
        <w:rPr>
          <w:rFonts w:ascii="Arial" w:hAnsi="Arial" w:cs="Arial"/>
          <w:lang w:val="es-ES"/>
        </w:rPr>
        <w:t>del INCOOP</w:t>
      </w:r>
    </w:p>
    <w:p w14:paraId="788607DF" w14:textId="77777777" w:rsidR="006B582C" w:rsidRPr="00AA6DA5" w:rsidRDefault="006B582C" w:rsidP="006355ED">
      <w:pPr>
        <w:numPr>
          <w:ilvl w:val="0"/>
          <w:numId w:val="34"/>
        </w:numPr>
        <w:spacing w:after="0"/>
        <w:jc w:val="both"/>
        <w:rPr>
          <w:rFonts w:ascii="Arial" w:hAnsi="Arial" w:cs="Arial"/>
          <w:lang w:val="es-ES"/>
        </w:rPr>
      </w:pPr>
      <w:r w:rsidRPr="00AA6DA5">
        <w:rPr>
          <w:rFonts w:ascii="Arial" w:hAnsi="Arial" w:cs="Arial"/>
          <w:lang w:val="es-ES"/>
        </w:rPr>
        <w:t>Bienes enajenados y no registrados.</w:t>
      </w:r>
    </w:p>
    <w:p w14:paraId="48E8EB20" w14:textId="77777777" w:rsidR="006B582C" w:rsidRPr="00AA6DA5" w:rsidRDefault="006B582C" w:rsidP="006355ED">
      <w:pPr>
        <w:numPr>
          <w:ilvl w:val="0"/>
          <w:numId w:val="34"/>
        </w:numPr>
        <w:spacing w:after="0"/>
        <w:jc w:val="both"/>
        <w:rPr>
          <w:rFonts w:ascii="Arial" w:hAnsi="Arial" w:cs="Arial"/>
          <w:lang w:val="es-ES"/>
        </w:rPr>
      </w:pPr>
      <w:r w:rsidRPr="00AA6DA5">
        <w:rPr>
          <w:rFonts w:ascii="Arial" w:hAnsi="Arial" w:cs="Arial"/>
          <w:lang w:val="es-ES"/>
        </w:rPr>
        <w:t>Ventas a partes vinculadas</w:t>
      </w:r>
    </w:p>
    <w:p w14:paraId="2A9100DE" w14:textId="77777777" w:rsidR="006B582C" w:rsidRPr="00AA6DA5" w:rsidRDefault="006B582C" w:rsidP="006B582C">
      <w:pPr>
        <w:jc w:val="both"/>
        <w:rPr>
          <w:rFonts w:ascii="Arial" w:hAnsi="Arial" w:cs="Arial"/>
          <w:b/>
          <w:i/>
          <w:lang w:val="es-ES"/>
        </w:rPr>
      </w:pPr>
    </w:p>
    <w:p w14:paraId="17DB211D" w14:textId="77777777" w:rsidR="006B582C" w:rsidRPr="00AA6DA5" w:rsidRDefault="006B582C" w:rsidP="006B582C">
      <w:pPr>
        <w:pStyle w:val="Textosinformato"/>
        <w:spacing w:line="276" w:lineRule="auto"/>
        <w:ind w:right="426"/>
        <w:jc w:val="both"/>
        <w:rPr>
          <w:rFonts w:ascii="Arial" w:hAnsi="Arial" w:cs="Arial"/>
          <w:b/>
          <w:sz w:val="22"/>
          <w:szCs w:val="22"/>
          <w:u w:val="single"/>
          <w:lang w:val="es-ES"/>
        </w:rPr>
      </w:pPr>
      <w:r w:rsidRPr="00AA6DA5">
        <w:rPr>
          <w:rFonts w:ascii="Arial" w:hAnsi="Arial" w:cs="Arial"/>
          <w:b/>
          <w:sz w:val="22"/>
          <w:szCs w:val="22"/>
          <w:u w:val="single"/>
          <w:lang w:val="es-ES"/>
        </w:rPr>
        <w:t>Pruebas de Control:</w:t>
      </w:r>
    </w:p>
    <w:p w14:paraId="4C920E8E" w14:textId="77777777" w:rsidR="006B582C" w:rsidRPr="00AA6DA5" w:rsidRDefault="006B582C" w:rsidP="006B582C">
      <w:pPr>
        <w:pStyle w:val="Textosinformato"/>
        <w:spacing w:line="276" w:lineRule="auto"/>
        <w:ind w:left="567" w:right="426"/>
        <w:jc w:val="both"/>
        <w:rPr>
          <w:rFonts w:ascii="Arial" w:hAnsi="Arial" w:cs="Arial"/>
          <w:i/>
          <w:sz w:val="22"/>
          <w:szCs w:val="22"/>
          <w:lang w:val="es-ES"/>
        </w:rPr>
      </w:pPr>
    </w:p>
    <w:p w14:paraId="1A454032" w14:textId="45FFAF90" w:rsidR="006B582C" w:rsidRPr="00AA6DA5" w:rsidRDefault="006B582C" w:rsidP="00C113CA">
      <w:pPr>
        <w:numPr>
          <w:ilvl w:val="0"/>
          <w:numId w:val="41"/>
        </w:numPr>
        <w:tabs>
          <w:tab w:val="clear" w:pos="720"/>
        </w:tabs>
        <w:spacing w:before="120" w:after="0" w:line="240" w:lineRule="auto"/>
        <w:ind w:left="425" w:hanging="357"/>
        <w:jc w:val="both"/>
        <w:rPr>
          <w:rFonts w:ascii="Arial" w:hAnsi="Arial" w:cs="Arial"/>
          <w:lang w:val="es-ES"/>
        </w:rPr>
      </w:pPr>
      <w:r w:rsidRPr="00AA6DA5">
        <w:rPr>
          <w:rFonts w:ascii="Arial" w:hAnsi="Arial" w:cs="Arial"/>
          <w:lang w:val="es-ES"/>
        </w:rPr>
        <w:t xml:space="preserve">Comprobar la existencia de títulos de propiedad a nombre </w:t>
      </w:r>
      <w:r w:rsidR="005D30ED" w:rsidRPr="00AA6DA5">
        <w:rPr>
          <w:rFonts w:ascii="Arial" w:hAnsi="Arial" w:cs="Arial"/>
          <w:lang w:val="es-ES"/>
        </w:rPr>
        <w:t>de la</w:t>
      </w:r>
      <w:r w:rsidRPr="00AA6DA5">
        <w:rPr>
          <w:rFonts w:ascii="Arial" w:hAnsi="Arial" w:cs="Arial"/>
          <w:lang w:val="es-ES"/>
        </w:rPr>
        <w:t xml:space="preserve"> Cooperativa.</w:t>
      </w:r>
    </w:p>
    <w:p w14:paraId="6DBC7323" w14:textId="77777777" w:rsidR="006B582C" w:rsidRPr="00AA6DA5" w:rsidRDefault="006B582C" w:rsidP="00C113CA">
      <w:pPr>
        <w:numPr>
          <w:ilvl w:val="0"/>
          <w:numId w:val="41"/>
        </w:numPr>
        <w:tabs>
          <w:tab w:val="clear" w:pos="720"/>
        </w:tabs>
        <w:spacing w:before="120" w:after="0" w:line="240" w:lineRule="auto"/>
        <w:ind w:left="425" w:hanging="357"/>
        <w:jc w:val="both"/>
        <w:rPr>
          <w:rFonts w:ascii="Arial" w:hAnsi="Arial" w:cs="Arial"/>
          <w:lang w:val="es-ES"/>
        </w:rPr>
      </w:pPr>
      <w:r w:rsidRPr="00AA6DA5">
        <w:rPr>
          <w:rFonts w:ascii="Arial" w:hAnsi="Arial" w:cs="Arial"/>
          <w:lang w:val="es-ES"/>
        </w:rPr>
        <w:t>Comprobar su adecuada presentación y revelación en los estados financieros.</w:t>
      </w:r>
    </w:p>
    <w:p w14:paraId="7199EFA9" w14:textId="77777777" w:rsidR="006B582C" w:rsidRPr="00AA6DA5" w:rsidRDefault="006B582C" w:rsidP="00C113CA">
      <w:pPr>
        <w:numPr>
          <w:ilvl w:val="0"/>
          <w:numId w:val="41"/>
        </w:numPr>
        <w:tabs>
          <w:tab w:val="clear" w:pos="720"/>
        </w:tabs>
        <w:spacing w:before="120" w:after="0" w:line="240" w:lineRule="auto"/>
        <w:ind w:left="425" w:hanging="357"/>
        <w:jc w:val="both"/>
        <w:rPr>
          <w:rFonts w:ascii="Arial" w:hAnsi="Arial" w:cs="Arial"/>
          <w:lang w:val="es-ES"/>
        </w:rPr>
      </w:pPr>
      <w:r w:rsidRPr="00AA6DA5">
        <w:rPr>
          <w:rFonts w:ascii="Arial" w:hAnsi="Arial" w:cs="Arial"/>
          <w:lang w:val="es-ES"/>
        </w:rPr>
        <w:t>Verificar la existencia</w:t>
      </w:r>
      <w:r w:rsidR="00A80DCD">
        <w:rPr>
          <w:rFonts w:ascii="Arial" w:hAnsi="Arial" w:cs="Arial"/>
          <w:color w:val="FF0000"/>
          <w:lang w:val="es-ES"/>
        </w:rPr>
        <w:t>,</w:t>
      </w:r>
      <w:r w:rsidRPr="00AA6DA5">
        <w:rPr>
          <w:rFonts w:ascii="Arial" w:hAnsi="Arial" w:cs="Arial"/>
          <w:lang w:val="es-ES"/>
        </w:rPr>
        <w:t xml:space="preserve"> deberá contar con tasaciones actualizadas de dichos bienes.</w:t>
      </w:r>
    </w:p>
    <w:p w14:paraId="398C209A" w14:textId="77777777" w:rsidR="006B582C" w:rsidRPr="00AA6DA5" w:rsidRDefault="006B582C" w:rsidP="00C113CA">
      <w:pPr>
        <w:numPr>
          <w:ilvl w:val="0"/>
          <w:numId w:val="41"/>
        </w:numPr>
        <w:tabs>
          <w:tab w:val="clear" w:pos="720"/>
        </w:tabs>
        <w:spacing w:before="120" w:after="0" w:line="240" w:lineRule="auto"/>
        <w:ind w:left="425" w:hanging="357"/>
        <w:jc w:val="both"/>
        <w:rPr>
          <w:rFonts w:ascii="Arial" w:hAnsi="Arial" w:cs="Arial"/>
          <w:lang w:val="es-ES"/>
        </w:rPr>
      </w:pPr>
      <w:r w:rsidRPr="00AA6DA5">
        <w:rPr>
          <w:rFonts w:ascii="Arial" w:hAnsi="Arial" w:cs="Arial"/>
          <w:lang w:val="es-ES"/>
        </w:rPr>
        <w:t xml:space="preserve"> Verificar la correcta valuación de acuerdo a las normas del INCOOP.</w:t>
      </w:r>
    </w:p>
    <w:p w14:paraId="4FCB97AD" w14:textId="77777777" w:rsidR="006B582C" w:rsidRPr="00AA6DA5" w:rsidRDefault="006B582C" w:rsidP="00C113CA">
      <w:pPr>
        <w:numPr>
          <w:ilvl w:val="0"/>
          <w:numId w:val="41"/>
        </w:numPr>
        <w:tabs>
          <w:tab w:val="clear" w:pos="720"/>
        </w:tabs>
        <w:spacing w:before="120" w:after="0" w:line="240" w:lineRule="auto"/>
        <w:ind w:left="425" w:hanging="357"/>
        <w:jc w:val="both"/>
        <w:rPr>
          <w:rFonts w:ascii="Arial" w:hAnsi="Arial" w:cs="Arial"/>
          <w:lang w:val="es-ES"/>
        </w:rPr>
      </w:pPr>
      <w:r w:rsidRPr="00AA6DA5">
        <w:rPr>
          <w:rFonts w:ascii="Arial" w:hAnsi="Arial" w:cs="Arial"/>
          <w:lang w:val="es-ES"/>
        </w:rPr>
        <w:t>Verificar el valor y la documentación de las ventas de bienes.</w:t>
      </w:r>
    </w:p>
    <w:p w14:paraId="5086989F" w14:textId="77777777" w:rsidR="006B582C" w:rsidRPr="00AA6DA5" w:rsidRDefault="006B582C" w:rsidP="00C113CA">
      <w:pPr>
        <w:numPr>
          <w:ilvl w:val="0"/>
          <w:numId w:val="41"/>
        </w:numPr>
        <w:tabs>
          <w:tab w:val="clear" w:pos="720"/>
        </w:tabs>
        <w:spacing w:before="120" w:after="0" w:line="240" w:lineRule="auto"/>
        <w:ind w:left="425" w:hanging="357"/>
        <w:jc w:val="both"/>
        <w:rPr>
          <w:rFonts w:ascii="Arial" w:hAnsi="Arial" w:cs="Arial"/>
          <w:lang w:val="es-ES"/>
        </w:rPr>
      </w:pPr>
      <w:r w:rsidRPr="00AA6DA5">
        <w:rPr>
          <w:rFonts w:ascii="Arial" w:hAnsi="Arial" w:cs="Arial"/>
          <w:lang w:val="es-ES"/>
        </w:rPr>
        <w:t>Verificar si las ventas fueron efectuadas a terceros no vinculados a la entidad.</w:t>
      </w:r>
    </w:p>
    <w:p w14:paraId="5699DE42" w14:textId="77777777" w:rsidR="006B582C" w:rsidRPr="00AA6DA5" w:rsidRDefault="006B582C" w:rsidP="006B582C">
      <w:pPr>
        <w:jc w:val="both"/>
        <w:rPr>
          <w:rFonts w:ascii="Arial" w:hAnsi="Arial" w:cs="Arial"/>
          <w:lang w:val="es-ES"/>
        </w:rPr>
      </w:pPr>
    </w:p>
    <w:p w14:paraId="00036931" w14:textId="77777777" w:rsidR="006B582C" w:rsidRPr="00AA6DA5" w:rsidRDefault="006B582C" w:rsidP="006B582C">
      <w:pPr>
        <w:pStyle w:val="Textosinformato"/>
        <w:spacing w:line="276" w:lineRule="auto"/>
        <w:rPr>
          <w:rFonts w:ascii="Arial" w:hAnsi="Arial" w:cs="Arial"/>
          <w:b/>
          <w:sz w:val="22"/>
          <w:szCs w:val="22"/>
          <w:lang w:val="es-ES"/>
        </w:rPr>
      </w:pPr>
      <w:r w:rsidRPr="00AA6DA5">
        <w:rPr>
          <w:rFonts w:ascii="Arial" w:hAnsi="Arial" w:cs="Arial"/>
          <w:b/>
          <w:sz w:val="22"/>
          <w:szCs w:val="22"/>
          <w:u w:val="single"/>
          <w:lang w:val="es-ES"/>
        </w:rPr>
        <w:t>PROCESO 3</w:t>
      </w:r>
      <w:r w:rsidRPr="00AA6DA5">
        <w:rPr>
          <w:rFonts w:ascii="Arial" w:hAnsi="Arial" w:cs="Arial"/>
          <w:b/>
          <w:sz w:val="22"/>
          <w:szCs w:val="22"/>
          <w:lang w:val="es-ES"/>
        </w:rPr>
        <w:t xml:space="preserve">: Inversiones y colocaciones  </w:t>
      </w:r>
    </w:p>
    <w:p w14:paraId="1DE722CB" w14:textId="77777777" w:rsidR="006B582C" w:rsidRPr="00AA6DA5" w:rsidRDefault="006B582C" w:rsidP="006B582C">
      <w:pPr>
        <w:pStyle w:val="Textosinformato"/>
        <w:spacing w:line="276" w:lineRule="auto"/>
        <w:ind w:left="360"/>
        <w:jc w:val="both"/>
        <w:rPr>
          <w:rFonts w:ascii="Arial" w:hAnsi="Arial" w:cs="Arial"/>
          <w:b/>
          <w:sz w:val="22"/>
          <w:szCs w:val="22"/>
          <w:lang w:val="es-ES"/>
        </w:rPr>
      </w:pPr>
    </w:p>
    <w:p w14:paraId="472E7CBF" w14:textId="77777777" w:rsidR="006B582C" w:rsidRPr="00AA6DA5" w:rsidRDefault="006B582C" w:rsidP="006B582C">
      <w:pPr>
        <w:jc w:val="both"/>
        <w:rPr>
          <w:rFonts w:ascii="Arial" w:hAnsi="Arial" w:cs="Arial"/>
          <w:b/>
          <w:lang w:val="es-ES"/>
        </w:rPr>
      </w:pPr>
      <w:r w:rsidRPr="00AA6DA5">
        <w:rPr>
          <w:rFonts w:ascii="Arial" w:hAnsi="Arial" w:cs="Arial"/>
          <w:b/>
          <w:u w:val="single"/>
          <w:lang w:val="es-ES"/>
        </w:rPr>
        <w:t>Riesgos</w:t>
      </w:r>
      <w:r w:rsidRPr="00AA6DA5">
        <w:rPr>
          <w:rFonts w:ascii="Arial" w:hAnsi="Arial" w:cs="Arial"/>
          <w:b/>
          <w:lang w:val="es-ES"/>
        </w:rPr>
        <w:t>:</w:t>
      </w:r>
    </w:p>
    <w:p w14:paraId="5D747920" w14:textId="77777777" w:rsidR="006B582C" w:rsidRPr="00AA6DA5" w:rsidRDefault="006B582C" w:rsidP="00C113CA">
      <w:pPr>
        <w:numPr>
          <w:ilvl w:val="0"/>
          <w:numId w:val="34"/>
        </w:numPr>
        <w:spacing w:after="0"/>
        <w:ind w:left="426"/>
        <w:jc w:val="both"/>
        <w:rPr>
          <w:rFonts w:ascii="Arial" w:hAnsi="Arial" w:cs="Arial"/>
          <w:lang w:val="es-ES"/>
        </w:rPr>
      </w:pPr>
      <w:r w:rsidRPr="00AA6DA5">
        <w:rPr>
          <w:rFonts w:ascii="Arial" w:hAnsi="Arial" w:cs="Arial"/>
          <w:lang w:val="es-ES"/>
        </w:rPr>
        <w:t>Activos sobrevaluados por incumplimiento Normas</w:t>
      </w:r>
      <w:r w:rsidR="00097862">
        <w:rPr>
          <w:rFonts w:ascii="Arial" w:hAnsi="Arial" w:cs="Arial"/>
          <w:lang w:val="es-ES"/>
        </w:rPr>
        <w:t xml:space="preserve"> INCOOP</w:t>
      </w:r>
      <w:r w:rsidRPr="00AA6DA5">
        <w:rPr>
          <w:rFonts w:ascii="Arial" w:hAnsi="Arial" w:cs="Arial"/>
          <w:lang w:val="es-ES"/>
        </w:rPr>
        <w:t>.</w:t>
      </w:r>
    </w:p>
    <w:p w14:paraId="58579897" w14:textId="77777777" w:rsidR="006B582C" w:rsidRPr="00AA6DA5" w:rsidRDefault="006B582C" w:rsidP="00C113CA">
      <w:pPr>
        <w:numPr>
          <w:ilvl w:val="0"/>
          <w:numId w:val="34"/>
        </w:numPr>
        <w:spacing w:after="0"/>
        <w:ind w:left="426"/>
        <w:jc w:val="both"/>
        <w:rPr>
          <w:rFonts w:ascii="Arial" w:hAnsi="Arial" w:cs="Arial"/>
          <w:lang w:val="es-ES"/>
        </w:rPr>
      </w:pPr>
      <w:r w:rsidRPr="00AA6DA5">
        <w:rPr>
          <w:rFonts w:ascii="Arial" w:hAnsi="Arial" w:cs="Arial"/>
          <w:lang w:val="es-ES"/>
        </w:rPr>
        <w:t>Inadecuado registro de los ingresos por rendimientos de inversiones</w:t>
      </w:r>
    </w:p>
    <w:p w14:paraId="3385BC23" w14:textId="77777777" w:rsidR="006B582C" w:rsidRPr="00AA6DA5" w:rsidRDefault="006B582C" w:rsidP="00C113CA">
      <w:pPr>
        <w:numPr>
          <w:ilvl w:val="0"/>
          <w:numId w:val="34"/>
        </w:numPr>
        <w:spacing w:after="0"/>
        <w:ind w:left="426"/>
        <w:jc w:val="both"/>
        <w:rPr>
          <w:rFonts w:ascii="Arial" w:hAnsi="Arial" w:cs="Arial"/>
          <w:lang w:val="es-ES"/>
        </w:rPr>
      </w:pPr>
      <w:r w:rsidRPr="00AA6DA5">
        <w:rPr>
          <w:rFonts w:ascii="Arial" w:hAnsi="Arial" w:cs="Arial"/>
          <w:lang w:val="es-ES"/>
        </w:rPr>
        <w:t>Cobro de intereses no registrados</w:t>
      </w:r>
    </w:p>
    <w:p w14:paraId="2C8F580B" w14:textId="77777777" w:rsidR="006B582C" w:rsidRPr="00AA6DA5" w:rsidRDefault="006B582C" w:rsidP="00C113CA">
      <w:pPr>
        <w:numPr>
          <w:ilvl w:val="0"/>
          <w:numId w:val="34"/>
        </w:numPr>
        <w:spacing w:after="0"/>
        <w:ind w:left="426"/>
        <w:jc w:val="both"/>
        <w:rPr>
          <w:rFonts w:ascii="Arial" w:hAnsi="Arial" w:cs="Arial"/>
          <w:lang w:val="es-ES"/>
        </w:rPr>
      </w:pPr>
      <w:r w:rsidRPr="00AA6DA5">
        <w:rPr>
          <w:rFonts w:ascii="Arial" w:hAnsi="Arial" w:cs="Arial"/>
          <w:lang w:val="es-ES"/>
        </w:rPr>
        <w:t xml:space="preserve">Incorrecta exposición contable </w:t>
      </w:r>
    </w:p>
    <w:p w14:paraId="123162DC" w14:textId="77777777" w:rsidR="006B582C" w:rsidRPr="00AA6DA5" w:rsidRDefault="006B582C" w:rsidP="00C113CA">
      <w:pPr>
        <w:numPr>
          <w:ilvl w:val="0"/>
          <w:numId w:val="34"/>
        </w:numPr>
        <w:spacing w:after="0"/>
        <w:ind w:left="426"/>
        <w:jc w:val="both"/>
        <w:rPr>
          <w:rFonts w:ascii="Arial" w:hAnsi="Arial" w:cs="Arial"/>
          <w:lang w:val="es-ES"/>
        </w:rPr>
      </w:pPr>
      <w:r w:rsidRPr="00AA6DA5">
        <w:rPr>
          <w:rFonts w:ascii="Arial" w:hAnsi="Arial" w:cs="Arial"/>
          <w:lang w:val="es-ES"/>
        </w:rPr>
        <w:t>Inversiones en compañías “de papel”</w:t>
      </w:r>
    </w:p>
    <w:p w14:paraId="0BAA42A1" w14:textId="77777777" w:rsidR="006B582C" w:rsidRPr="00AA6DA5" w:rsidRDefault="006B582C" w:rsidP="00C113CA">
      <w:pPr>
        <w:numPr>
          <w:ilvl w:val="0"/>
          <w:numId w:val="34"/>
        </w:numPr>
        <w:spacing w:after="0"/>
        <w:ind w:left="426"/>
        <w:jc w:val="both"/>
        <w:rPr>
          <w:rFonts w:ascii="Arial" w:hAnsi="Arial" w:cs="Arial"/>
          <w:lang w:val="es-ES"/>
        </w:rPr>
      </w:pPr>
      <w:r w:rsidRPr="00AA6DA5">
        <w:rPr>
          <w:rFonts w:ascii="Arial" w:hAnsi="Arial" w:cs="Arial"/>
          <w:lang w:val="es-ES"/>
        </w:rPr>
        <w:t>Inversiones no autorizadas</w:t>
      </w:r>
    </w:p>
    <w:p w14:paraId="1DCAD084" w14:textId="77777777" w:rsidR="006B582C" w:rsidRPr="00AA6DA5" w:rsidRDefault="006B582C" w:rsidP="006B582C">
      <w:pPr>
        <w:pStyle w:val="Textosinformato"/>
        <w:spacing w:line="276" w:lineRule="auto"/>
        <w:ind w:right="426"/>
        <w:jc w:val="both"/>
        <w:rPr>
          <w:rFonts w:ascii="Arial" w:hAnsi="Arial" w:cs="Arial"/>
          <w:b/>
          <w:i/>
          <w:sz w:val="22"/>
          <w:szCs w:val="22"/>
          <w:u w:val="single"/>
          <w:lang w:val="es-ES"/>
        </w:rPr>
      </w:pPr>
    </w:p>
    <w:p w14:paraId="4F8170E5" w14:textId="77777777" w:rsidR="006B582C" w:rsidRPr="00AA6DA5" w:rsidRDefault="006B582C" w:rsidP="006B582C">
      <w:pPr>
        <w:pStyle w:val="Textosinformato"/>
        <w:spacing w:line="276" w:lineRule="auto"/>
        <w:ind w:right="426"/>
        <w:jc w:val="both"/>
        <w:rPr>
          <w:rFonts w:ascii="Arial" w:hAnsi="Arial" w:cs="Arial"/>
          <w:b/>
          <w:i/>
          <w:sz w:val="22"/>
          <w:szCs w:val="22"/>
          <w:u w:val="single"/>
          <w:lang w:val="es-ES"/>
        </w:rPr>
      </w:pPr>
      <w:r w:rsidRPr="00AA6DA5">
        <w:rPr>
          <w:rFonts w:ascii="Arial" w:hAnsi="Arial" w:cs="Arial"/>
          <w:b/>
          <w:i/>
          <w:sz w:val="22"/>
          <w:szCs w:val="22"/>
          <w:u w:val="single"/>
          <w:lang w:val="es-ES"/>
        </w:rPr>
        <w:t>Pruebas de Control:</w:t>
      </w:r>
    </w:p>
    <w:p w14:paraId="33D4E97E" w14:textId="77777777" w:rsidR="008239DD" w:rsidRPr="00AA6DA5" w:rsidRDefault="008239DD" w:rsidP="006B582C">
      <w:pPr>
        <w:pStyle w:val="Textosinformato"/>
        <w:spacing w:line="276" w:lineRule="auto"/>
        <w:ind w:right="426"/>
        <w:jc w:val="both"/>
        <w:rPr>
          <w:rFonts w:ascii="Arial" w:hAnsi="Arial" w:cs="Arial"/>
          <w:b/>
          <w:i/>
          <w:sz w:val="22"/>
          <w:szCs w:val="22"/>
          <w:u w:val="single"/>
          <w:lang w:val="es-ES"/>
        </w:rPr>
      </w:pPr>
    </w:p>
    <w:p w14:paraId="0A0E5A9F" w14:textId="77777777" w:rsidR="006B582C" w:rsidRPr="00AA6DA5" w:rsidRDefault="006B582C" w:rsidP="00C113CA">
      <w:pPr>
        <w:numPr>
          <w:ilvl w:val="0"/>
          <w:numId w:val="32"/>
        </w:numPr>
        <w:spacing w:before="120" w:after="0" w:line="240" w:lineRule="auto"/>
        <w:ind w:left="425" w:hanging="357"/>
        <w:jc w:val="both"/>
        <w:rPr>
          <w:rFonts w:ascii="Arial" w:hAnsi="Arial" w:cs="Arial"/>
          <w:lang w:val="es-ES"/>
        </w:rPr>
      </w:pPr>
      <w:r w:rsidRPr="00AA6DA5">
        <w:rPr>
          <w:rFonts w:ascii="Arial" w:hAnsi="Arial" w:cs="Arial"/>
          <w:lang w:val="es-ES"/>
        </w:rPr>
        <w:t xml:space="preserve">Verificar si las inversiones fueron </w:t>
      </w:r>
      <w:r w:rsidR="004E227E" w:rsidRPr="00AA6DA5">
        <w:rPr>
          <w:rFonts w:ascii="Arial" w:hAnsi="Arial" w:cs="Arial"/>
          <w:lang w:val="es-ES"/>
        </w:rPr>
        <w:t>autorizadas suficientemente</w:t>
      </w:r>
      <w:r w:rsidRPr="00AA6DA5">
        <w:rPr>
          <w:rFonts w:ascii="Arial" w:hAnsi="Arial" w:cs="Arial"/>
          <w:lang w:val="es-ES"/>
        </w:rPr>
        <w:t xml:space="preserve"> por el Consejo de Administración o la Asamblea si fuere el caso</w:t>
      </w:r>
    </w:p>
    <w:p w14:paraId="63B7430D" w14:textId="77777777" w:rsidR="006B582C" w:rsidRPr="00AA6DA5" w:rsidRDefault="006B582C" w:rsidP="00C113CA">
      <w:pPr>
        <w:numPr>
          <w:ilvl w:val="0"/>
          <w:numId w:val="32"/>
        </w:numPr>
        <w:spacing w:before="120" w:after="0" w:line="240" w:lineRule="auto"/>
        <w:ind w:left="425" w:hanging="357"/>
        <w:jc w:val="both"/>
        <w:rPr>
          <w:rFonts w:ascii="Arial" w:hAnsi="Arial" w:cs="Arial"/>
          <w:lang w:val="es-ES"/>
        </w:rPr>
      </w:pPr>
      <w:r w:rsidRPr="00AA6DA5">
        <w:rPr>
          <w:rFonts w:ascii="Arial" w:hAnsi="Arial" w:cs="Arial"/>
          <w:lang w:val="es-ES"/>
        </w:rPr>
        <w:t>Verificar si las opciones de inversión fueron convenientemente analizadas a través de un Estudio de Inversión antes de su autorización.</w:t>
      </w:r>
    </w:p>
    <w:p w14:paraId="089439E5" w14:textId="77777777" w:rsidR="006B582C" w:rsidRPr="00AA6DA5" w:rsidRDefault="006B582C" w:rsidP="00C113CA">
      <w:pPr>
        <w:numPr>
          <w:ilvl w:val="0"/>
          <w:numId w:val="32"/>
        </w:numPr>
        <w:spacing w:before="120" w:after="0" w:line="240" w:lineRule="auto"/>
        <w:ind w:left="425" w:hanging="357"/>
        <w:jc w:val="both"/>
        <w:rPr>
          <w:rFonts w:ascii="Arial" w:hAnsi="Arial" w:cs="Arial"/>
          <w:lang w:val="es-ES"/>
        </w:rPr>
      </w:pPr>
      <w:r w:rsidRPr="00AA6DA5">
        <w:rPr>
          <w:rFonts w:ascii="Arial" w:hAnsi="Arial" w:cs="Arial"/>
          <w:lang w:val="es-ES"/>
        </w:rPr>
        <w:t>Verificar si el Consejo y la Gerencia han realizado el análisis de la situación patrimonial y financiera de las entidades en las cuales la Cooperativa mantiene los fondos.</w:t>
      </w:r>
    </w:p>
    <w:p w14:paraId="397DB672" w14:textId="77777777" w:rsidR="006B582C" w:rsidRPr="00AA6DA5" w:rsidRDefault="006B582C" w:rsidP="00C113CA">
      <w:pPr>
        <w:numPr>
          <w:ilvl w:val="0"/>
          <w:numId w:val="32"/>
        </w:numPr>
        <w:spacing w:before="120" w:after="0" w:line="240" w:lineRule="auto"/>
        <w:ind w:left="425" w:hanging="357"/>
        <w:jc w:val="both"/>
        <w:rPr>
          <w:rFonts w:ascii="Arial" w:hAnsi="Arial" w:cs="Arial"/>
          <w:lang w:val="es-ES"/>
        </w:rPr>
      </w:pPr>
      <w:r w:rsidRPr="00AA6DA5">
        <w:rPr>
          <w:rFonts w:ascii="Arial" w:hAnsi="Arial" w:cs="Arial"/>
          <w:lang w:val="es-ES"/>
        </w:rPr>
        <w:t>Verificar las condiciones del Contrato de Inversión suscripto entre la Cooperativa y el Sociedad o Entidad Inversora, para verificar existencia de comisiones, descuentos o alguna restricción sobre dichos activos.</w:t>
      </w:r>
    </w:p>
    <w:p w14:paraId="26CD0C5B" w14:textId="77777777" w:rsidR="006B582C" w:rsidRPr="00AA6DA5" w:rsidRDefault="006B582C" w:rsidP="00C113CA">
      <w:pPr>
        <w:numPr>
          <w:ilvl w:val="0"/>
          <w:numId w:val="32"/>
        </w:numPr>
        <w:spacing w:before="120" w:after="0" w:line="240" w:lineRule="auto"/>
        <w:ind w:left="425" w:hanging="357"/>
        <w:jc w:val="both"/>
        <w:rPr>
          <w:rFonts w:ascii="Arial" w:hAnsi="Arial" w:cs="Arial"/>
          <w:lang w:val="es-ES"/>
        </w:rPr>
      </w:pPr>
      <w:r w:rsidRPr="00AA6DA5">
        <w:rPr>
          <w:rFonts w:ascii="Arial" w:hAnsi="Arial" w:cs="Arial"/>
          <w:lang w:val="es-ES"/>
        </w:rPr>
        <w:t>Verificar si las inversiones existen y son propiedad de la entidad.</w:t>
      </w:r>
    </w:p>
    <w:p w14:paraId="235FC9D7" w14:textId="77777777" w:rsidR="006B582C" w:rsidRPr="00AA6DA5" w:rsidRDefault="006B582C" w:rsidP="00C113CA">
      <w:pPr>
        <w:numPr>
          <w:ilvl w:val="0"/>
          <w:numId w:val="32"/>
        </w:numPr>
        <w:spacing w:before="120" w:after="0" w:line="240" w:lineRule="auto"/>
        <w:ind w:left="425" w:hanging="357"/>
        <w:jc w:val="both"/>
        <w:rPr>
          <w:rFonts w:ascii="Arial" w:hAnsi="Arial" w:cs="Arial"/>
          <w:lang w:val="es-ES"/>
        </w:rPr>
      </w:pPr>
      <w:r w:rsidRPr="00AA6DA5">
        <w:rPr>
          <w:rFonts w:ascii="Arial" w:hAnsi="Arial" w:cs="Arial"/>
          <w:lang w:val="es-ES"/>
        </w:rPr>
        <w:t xml:space="preserve">Verificar </w:t>
      </w:r>
      <w:r w:rsidR="00371303" w:rsidRPr="00097862">
        <w:rPr>
          <w:rFonts w:ascii="Arial" w:hAnsi="Arial" w:cs="Arial"/>
          <w:lang w:val="es-ES"/>
        </w:rPr>
        <w:t>si</w:t>
      </w:r>
      <w:r w:rsidR="00371303" w:rsidRPr="00C113CA">
        <w:rPr>
          <w:rFonts w:ascii="Arial" w:hAnsi="Arial" w:cs="Arial"/>
          <w:lang w:val="es-ES"/>
        </w:rPr>
        <w:t xml:space="preserve"> </w:t>
      </w:r>
      <w:r w:rsidRPr="00AA6DA5">
        <w:rPr>
          <w:rFonts w:ascii="Arial" w:hAnsi="Arial" w:cs="Arial"/>
          <w:lang w:val="es-ES"/>
        </w:rPr>
        <w:t>los métodos de valuación están aplicados de acuerdo con las normas del INCOOP y principios contables de prudencia.</w:t>
      </w:r>
    </w:p>
    <w:p w14:paraId="2CCEFB39" w14:textId="77777777" w:rsidR="006B582C" w:rsidRPr="00AA6DA5" w:rsidRDefault="006B582C" w:rsidP="00C113CA">
      <w:pPr>
        <w:numPr>
          <w:ilvl w:val="0"/>
          <w:numId w:val="32"/>
        </w:numPr>
        <w:spacing w:before="120" w:after="0" w:line="240" w:lineRule="auto"/>
        <w:ind w:left="425" w:hanging="357"/>
        <w:jc w:val="both"/>
        <w:rPr>
          <w:rFonts w:ascii="Arial" w:hAnsi="Arial" w:cs="Arial"/>
          <w:lang w:val="es-ES"/>
        </w:rPr>
      </w:pPr>
      <w:r w:rsidRPr="00AA6DA5">
        <w:rPr>
          <w:rFonts w:ascii="Arial" w:hAnsi="Arial" w:cs="Arial"/>
          <w:lang w:val="es-ES"/>
        </w:rPr>
        <w:t>Verificar el adecuado registro contable de las ganancias o pérdidas</w:t>
      </w:r>
      <w:r w:rsidR="00371303" w:rsidRPr="00C113CA">
        <w:rPr>
          <w:rFonts w:ascii="Arial" w:hAnsi="Arial" w:cs="Arial"/>
          <w:lang w:val="es-ES"/>
        </w:rPr>
        <w:t>, y si</w:t>
      </w:r>
      <w:r w:rsidRPr="00AA6DA5">
        <w:rPr>
          <w:rFonts w:ascii="Arial" w:hAnsi="Arial" w:cs="Arial"/>
          <w:lang w:val="es-ES"/>
        </w:rPr>
        <w:t xml:space="preserve"> se registran cuando es apropiado.</w:t>
      </w:r>
    </w:p>
    <w:p w14:paraId="38B1B400" w14:textId="77777777" w:rsidR="004A1967" w:rsidRDefault="004A1967" w:rsidP="006B582C">
      <w:pPr>
        <w:pStyle w:val="Textosinformato"/>
        <w:spacing w:line="276" w:lineRule="auto"/>
        <w:rPr>
          <w:rFonts w:ascii="Arial" w:hAnsi="Arial" w:cs="Arial"/>
          <w:b/>
          <w:sz w:val="22"/>
          <w:szCs w:val="22"/>
          <w:u w:val="single"/>
          <w:lang w:val="es-ES"/>
        </w:rPr>
      </w:pPr>
    </w:p>
    <w:p w14:paraId="75B46E6F" w14:textId="77777777" w:rsidR="00C113CA" w:rsidRDefault="00C113CA" w:rsidP="006B582C">
      <w:pPr>
        <w:pStyle w:val="Textosinformato"/>
        <w:spacing w:line="276" w:lineRule="auto"/>
        <w:rPr>
          <w:rFonts w:ascii="Arial" w:hAnsi="Arial" w:cs="Arial"/>
          <w:b/>
          <w:sz w:val="22"/>
          <w:szCs w:val="22"/>
          <w:u w:val="single"/>
          <w:lang w:val="es-ES"/>
        </w:rPr>
      </w:pPr>
    </w:p>
    <w:p w14:paraId="62509EEC" w14:textId="244E94F0" w:rsidR="006B582C" w:rsidRPr="00AA6DA5" w:rsidRDefault="006B582C" w:rsidP="006B582C">
      <w:pPr>
        <w:pStyle w:val="Textosinformato"/>
        <w:spacing w:line="276" w:lineRule="auto"/>
        <w:rPr>
          <w:rFonts w:ascii="Arial" w:hAnsi="Arial" w:cs="Arial"/>
          <w:b/>
          <w:sz w:val="22"/>
          <w:szCs w:val="22"/>
          <w:lang w:val="es-ES"/>
        </w:rPr>
      </w:pPr>
      <w:r w:rsidRPr="00AA6DA5">
        <w:rPr>
          <w:rFonts w:ascii="Arial" w:hAnsi="Arial" w:cs="Arial"/>
          <w:b/>
          <w:sz w:val="22"/>
          <w:szCs w:val="22"/>
          <w:u w:val="single"/>
          <w:lang w:val="es-ES"/>
        </w:rPr>
        <w:t>PROCESO  4</w:t>
      </w:r>
      <w:r w:rsidRPr="00AA6DA5">
        <w:rPr>
          <w:rFonts w:ascii="Arial" w:hAnsi="Arial" w:cs="Arial"/>
          <w:b/>
          <w:sz w:val="22"/>
          <w:szCs w:val="22"/>
          <w:lang w:val="es-ES"/>
        </w:rPr>
        <w:t>: Depósitos de socios</w:t>
      </w:r>
    </w:p>
    <w:p w14:paraId="49EDAB0F" w14:textId="77777777" w:rsidR="006B582C" w:rsidRPr="00AA6DA5" w:rsidRDefault="006B582C" w:rsidP="006B582C">
      <w:pPr>
        <w:pStyle w:val="Textosinformato"/>
        <w:spacing w:line="276" w:lineRule="auto"/>
        <w:ind w:left="360"/>
        <w:jc w:val="both"/>
        <w:rPr>
          <w:rFonts w:ascii="Arial" w:hAnsi="Arial" w:cs="Arial"/>
          <w:b/>
          <w:sz w:val="22"/>
          <w:szCs w:val="22"/>
          <w:lang w:val="es-ES"/>
        </w:rPr>
      </w:pPr>
    </w:p>
    <w:p w14:paraId="3DC84ACC" w14:textId="77777777" w:rsidR="006B582C" w:rsidRPr="00AA6DA5" w:rsidRDefault="006B582C" w:rsidP="006B582C">
      <w:pPr>
        <w:jc w:val="both"/>
        <w:rPr>
          <w:rFonts w:ascii="Arial" w:hAnsi="Arial" w:cs="Arial"/>
          <w:b/>
          <w:i/>
          <w:lang w:val="es-ES"/>
        </w:rPr>
      </w:pPr>
      <w:r w:rsidRPr="00AA6DA5">
        <w:rPr>
          <w:rFonts w:ascii="Arial" w:hAnsi="Arial" w:cs="Arial"/>
          <w:b/>
          <w:u w:val="single"/>
          <w:lang w:val="es-ES"/>
        </w:rPr>
        <w:t>Riesgos:</w:t>
      </w:r>
    </w:p>
    <w:p w14:paraId="47EA409C"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 xml:space="preserve">Depósitos de socios no registrados </w:t>
      </w:r>
    </w:p>
    <w:p w14:paraId="00BD8BF9"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Errores en el registro de los intereses devengados</w:t>
      </w:r>
    </w:p>
    <w:p w14:paraId="02AF8722"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 xml:space="preserve">Retiros o transferencias </w:t>
      </w:r>
      <w:r w:rsidR="00097862">
        <w:rPr>
          <w:rFonts w:ascii="Arial" w:hAnsi="Arial" w:cs="Arial"/>
          <w:sz w:val="22"/>
          <w:szCs w:val="22"/>
          <w:lang w:val="es-ES"/>
        </w:rPr>
        <w:t>no</w:t>
      </w:r>
      <w:r w:rsidR="00371303">
        <w:rPr>
          <w:rFonts w:ascii="Arial" w:hAnsi="Arial" w:cs="Arial"/>
          <w:color w:val="FF0000"/>
          <w:sz w:val="22"/>
          <w:szCs w:val="22"/>
          <w:lang w:val="es-ES"/>
        </w:rPr>
        <w:t xml:space="preserve"> </w:t>
      </w:r>
      <w:r w:rsidRPr="00AA6DA5">
        <w:rPr>
          <w:rFonts w:ascii="Arial" w:hAnsi="Arial" w:cs="Arial"/>
          <w:sz w:val="22"/>
          <w:szCs w:val="22"/>
          <w:lang w:val="es-ES"/>
        </w:rPr>
        <w:t>autorizados</w:t>
      </w:r>
    </w:p>
    <w:p w14:paraId="22DFD542"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 xml:space="preserve">Errores en exposición contable en ahorros a la vista y plazo </w:t>
      </w:r>
    </w:p>
    <w:p w14:paraId="000502E8"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Intereses pagados no autorizados</w:t>
      </w:r>
    </w:p>
    <w:p w14:paraId="5B4D32C4"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Intereses pagados fuera de mercado</w:t>
      </w:r>
    </w:p>
    <w:p w14:paraId="3BA17F68"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 xml:space="preserve">Riesgo reputacional ante socios y terceros </w:t>
      </w:r>
    </w:p>
    <w:p w14:paraId="3DA17B8B" w14:textId="77777777" w:rsidR="006B582C" w:rsidRPr="00AA6DA5" w:rsidRDefault="006B582C" w:rsidP="006B582C">
      <w:pPr>
        <w:pStyle w:val="Textosinformato"/>
        <w:spacing w:line="276" w:lineRule="auto"/>
        <w:ind w:right="426"/>
        <w:jc w:val="both"/>
        <w:rPr>
          <w:rFonts w:ascii="Arial" w:hAnsi="Arial" w:cs="Arial"/>
          <w:b/>
          <w:i/>
          <w:sz w:val="22"/>
          <w:szCs w:val="22"/>
          <w:u w:val="single"/>
          <w:lang w:val="es-ES"/>
        </w:rPr>
      </w:pPr>
    </w:p>
    <w:p w14:paraId="770D5743" w14:textId="77777777" w:rsidR="006B582C" w:rsidRPr="00AA6DA5" w:rsidRDefault="006B582C" w:rsidP="006B582C">
      <w:pPr>
        <w:pStyle w:val="Textosinformato"/>
        <w:spacing w:line="276" w:lineRule="auto"/>
        <w:ind w:right="426"/>
        <w:jc w:val="both"/>
        <w:rPr>
          <w:rFonts w:ascii="Arial" w:hAnsi="Arial" w:cs="Arial"/>
          <w:b/>
          <w:i/>
          <w:sz w:val="22"/>
          <w:szCs w:val="22"/>
          <w:u w:val="single"/>
          <w:lang w:val="es-ES"/>
        </w:rPr>
      </w:pPr>
      <w:r w:rsidRPr="00AA6DA5">
        <w:rPr>
          <w:rFonts w:ascii="Arial" w:hAnsi="Arial" w:cs="Arial"/>
          <w:b/>
          <w:i/>
          <w:sz w:val="22"/>
          <w:szCs w:val="22"/>
          <w:u w:val="single"/>
          <w:lang w:val="es-ES"/>
        </w:rPr>
        <w:t>Pruebas de Control:</w:t>
      </w:r>
    </w:p>
    <w:p w14:paraId="55D9A863" w14:textId="77777777" w:rsidR="006B582C" w:rsidRPr="00AA6DA5" w:rsidRDefault="006B582C" w:rsidP="00C113CA">
      <w:pPr>
        <w:numPr>
          <w:ilvl w:val="0"/>
          <w:numId w:val="123"/>
        </w:numPr>
        <w:spacing w:before="120" w:after="0" w:line="240" w:lineRule="auto"/>
        <w:ind w:left="426"/>
        <w:jc w:val="both"/>
        <w:rPr>
          <w:rFonts w:ascii="Arial" w:hAnsi="Arial" w:cs="Arial"/>
          <w:lang w:val="es-ES"/>
        </w:rPr>
      </w:pPr>
      <w:r w:rsidRPr="00AA6DA5">
        <w:rPr>
          <w:rFonts w:ascii="Arial" w:hAnsi="Arial" w:cs="Arial"/>
          <w:lang w:val="es-ES"/>
        </w:rPr>
        <w:t xml:space="preserve">Verificar que se está cumpliendo con las políticas y procedimientos establecidos para la administración de los recursos captados en ahorros, con el propósito de determinar los posibles riesgos inherentes a la captación de recursos.  </w:t>
      </w:r>
    </w:p>
    <w:p w14:paraId="1A1DD255" w14:textId="77777777" w:rsidR="006B582C" w:rsidRPr="00AA6DA5" w:rsidRDefault="006B582C" w:rsidP="00C113CA">
      <w:pPr>
        <w:numPr>
          <w:ilvl w:val="0"/>
          <w:numId w:val="123"/>
        </w:numPr>
        <w:spacing w:before="120" w:after="0" w:line="240" w:lineRule="auto"/>
        <w:ind w:left="425" w:hanging="357"/>
        <w:jc w:val="both"/>
        <w:rPr>
          <w:rFonts w:ascii="Arial" w:hAnsi="Arial" w:cs="Arial"/>
          <w:lang w:val="es-ES"/>
        </w:rPr>
      </w:pPr>
      <w:r w:rsidRPr="00AA6DA5">
        <w:rPr>
          <w:rFonts w:ascii="Arial" w:hAnsi="Arial" w:cs="Arial"/>
          <w:lang w:val="es-ES"/>
        </w:rPr>
        <w:t xml:space="preserve">Verificar que se cumple con las políticas y procedimientos establecidos por el Consejo de Administración para el control y administración de los ahorros. </w:t>
      </w:r>
    </w:p>
    <w:p w14:paraId="051ABDBB" w14:textId="77777777" w:rsidR="006B582C" w:rsidRPr="00AA6DA5" w:rsidRDefault="006B582C" w:rsidP="00C113CA">
      <w:pPr>
        <w:numPr>
          <w:ilvl w:val="0"/>
          <w:numId w:val="123"/>
        </w:numPr>
        <w:spacing w:before="120" w:after="0" w:line="240" w:lineRule="auto"/>
        <w:ind w:left="425" w:hanging="357"/>
        <w:jc w:val="both"/>
        <w:rPr>
          <w:rFonts w:ascii="Arial" w:hAnsi="Arial" w:cs="Arial"/>
          <w:lang w:val="es-ES"/>
        </w:rPr>
      </w:pPr>
      <w:r w:rsidRPr="00AA6DA5">
        <w:rPr>
          <w:rFonts w:ascii="Arial" w:hAnsi="Arial" w:cs="Arial"/>
          <w:lang w:val="es-ES"/>
        </w:rPr>
        <w:t>Verificar los saldos de los depósitos a plazo (seleccionar muestra) enviando cartas de confirmaciones a los socios para certificar los saldos.  En caso de diferencia investigar las mismas y recomendar las correcciones correspondientes.</w:t>
      </w:r>
    </w:p>
    <w:p w14:paraId="6DED60E9" w14:textId="77777777" w:rsidR="006B582C" w:rsidRPr="00AA6DA5" w:rsidRDefault="006B582C" w:rsidP="00C113CA">
      <w:pPr>
        <w:numPr>
          <w:ilvl w:val="0"/>
          <w:numId w:val="123"/>
        </w:numPr>
        <w:spacing w:before="120" w:after="0" w:line="240" w:lineRule="auto"/>
        <w:ind w:left="425" w:hanging="357"/>
        <w:jc w:val="both"/>
        <w:rPr>
          <w:rFonts w:ascii="Arial" w:hAnsi="Arial" w:cs="Arial"/>
          <w:lang w:val="es-ES"/>
        </w:rPr>
      </w:pPr>
      <w:r w:rsidRPr="00AA6DA5">
        <w:rPr>
          <w:rFonts w:ascii="Arial" w:hAnsi="Arial" w:cs="Arial"/>
          <w:lang w:val="es-ES"/>
        </w:rPr>
        <w:t>Observar si para la cancelación de depósitos a plazo se cumplen con las condiciones establecidas para estos tipos de depósitos.</w:t>
      </w:r>
    </w:p>
    <w:p w14:paraId="46ABAA67" w14:textId="77777777" w:rsidR="006B582C" w:rsidRPr="00AA6DA5" w:rsidRDefault="006B582C" w:rsidP="00C113CA">
      <w:pPr>
        <w:numPr>
          <w:ilvl w:val="0"/>
          <w:numId w:val="123"/>
        </w:numPr>
        <w:spacing w:before="120" w:after="0" w:line="240" w:lineRule="auto"/>
        <w:ind w:left="425" w:hanging="357"/>
        <w:jc w:val="both"/>
        <w:rPr>
          <w:rFonts w:ascii="Arial" w:hAnsi="Arial" w:cs="Arial"/>
          <w:lang w:val="es-ES"/>
        </w:rPr>
      </w:pPr>
      <w:r w:rsidRPr="00AA6DA5">
        <w:rPr>
          <w:rFonts w:ascii="Arial" w:hAnsi="Arial" w:cs="Arial"/>
          <w:lang w:val="es-ES"/>
        </w:rPr>
        <w:t>Verificar mediante prueba global o individual si los intereses generados y pagados a los socios, están de acuerdo a la tasa pactada.</w:t>
      </w:r>
    </w:p>
    <w:p w14:paraId="42B510A7" w14:textId="77777777" w:rsidR="006B582C" w:rsidRPr="00AA6DA5" w:rsidRDefault="006B582C" w:rsidP="00C113CA">
      <w:pPr>
        <w:numPr>
          <w:ilvl w:val="0"/>
          <w:numId w:val="123"/>
        </w:numPr>
        <w:spacing w:before="120" w:after="0" w:line="240" w:lineRule="auto"/>
        <w:ind w:left="425" w:hanging="357"/>
        <w:jc w:val="both"/>
        <w:rPr>
          <w:rFonts w:ascii="Arial" w:hAnsi="Arial" w:cs="Arial"/>
          <w:lang w:val="es-ES"/>
        </w:rPr>
      </w:pPr>
      <w:r w:rsidRPr="00AA6DA5">
        <w:rPr>
          <w:rFonts w:ascii="Arial" w:hAnsi="Arial" w:cs="Arial"/>
          <w:lang w:val="es-ES"/>
        </w:rPr>
        <w:t>Verificar mediante prueba global o individual si los intereses generados y pagados a los socios, están autorizados suficientemente por el Consejo de Administración.</w:t>
      </w:r>
    </w:p>
    <w:p w14:paraId="374CAB56" w14:textId="77777777" w:rsidR="006B582C" w:rsidRPr="00AA6DA5" w:rsidRDefault="006B582C" w:rsidP="00C113CA">
      <w:pPr>
        <w:numPr>
          <w:ilvl w:val="0"/>
          <w:numId w:val="123"/>
        </w:numPr>
        <w:spacing w:before="120" w:after="0" w:line="240" w:lineRule="auto"/>
        <w:ind w:left="425" w:hanging="357"/>
        <w:jc w:val="both"/>
        <w:rPr>
          <w:rFonts w:ascii="Arial" w:hAnsi="Arial" w:cs="Arial"/>
          <w:lang w:val="es-ES"/>
        </w:rPr>
      </w:pPr>
      <w:r w:rsidRPr="00AA6DA5">
        <w:rPr>
          <w:rFonts w:ascii="Arial" w:hAnsi="Arial" w:cs="Arial"/>
          <w:lang w:val="es-ES"/>
        </w:rPr>
        <w:t xml:space="preserve">Hacer un análisis de los depósitos del personal y directivos. </w:t>
      </w:r>
    </w:p>
    <w:p w14:paraId="1355E5D3" w14:textId="77777777" w:rsidR="006B582C" w:rsidRPr="00AA6DA5" w:rsidRDefault="006B582C" w:rsidP="00C113CA">
      <w:pPr>
        <w:numPr>
          <w:ilvl w:val="0"/>
          <w:numId w:val="123"/>
        </w:numPr>
        <w:spacing w:before="120" w:after="0" w:line="240" w:lineRule="auto"/>
        <w:ind w:left="425" w:hanging="357"/>
        <w:rPr>
          <w:rFonts w:ascii="Arial" w:hAnsi="Arial" w:cs="Arial"/>
          <w:lang w:val="es-ES"/>
        </w:rPr>
      </w:pPr>
      <w:r w:rsidRPr="00AA6DA5">
        <w:rPr>
          <w:rFonts w:ascii="Arial" w:hAnsi="Arial" w:cs="Arial"/>
          <w:lang w:val="es-ES"/>
        </w:rPr>
        <w:t xml:space="preserve">Confirmar que los valores captados se registran contablemente en la cuenta que corresponde de acuerdo al tipo de depósito. </w:t>
      </w:r>
    </w:p>
    <w:p w14:paraId="615E927D" w14:textId="77777777" w:rsidR="006B582C" w:rsidRPr="00AA6DA5" w:rsidRDefault="006B582C" w:rsidP="00C113CA">
      <w:pPr>
        <w:numPr>
          <w:ilvl w:val="0"/>
          <w:numId w:val="123"/>
        </w:numPr>
        <w:spacing w:before="120" w:after="0" w:line="240" w:lineRule="auto"/>
        <w:ind w:left="425" w:hanging="357"/>
        <w:rPr>
          <w:rFonts w:ascii="Arial" w:hAnsi="Arial" w:cs="Arial"/>
          <w:lang w:val="es-ES"/>
        </w:rPr>
      </w:pPr>
      <w:r w:rsidRPr="00AA6DA5">
        <w:rPr>
          <w:rFonts w:ascii="Arial" w:hAnsi="Arial" w:cs="Arial"/>
          <w:lang w:val="es-ES"/>
        </w:rPr>
        <w:t xml:space="preserve">Paras las transferencias de Fondos debe verificar si los ocios pueden autorizar que se hagan transferencias de sus cuentas de depósitos a otras cuentas: Depósitos a Plazo o Ahorros, Cartera de Crédito. </w:t>
      </w:r>
    </w:p>
    <w:p w14:paraId="0426A027" w14:textId="77777777" w:rsidR="006B582C" w:rsidRPr="00AA6DA5" w:rsidRDefault="006B582C" w:rsidP="00C113CA">
      <w:pPr>
        <w:numPr>
          <w:ilvl w:val="0"/>
          <w:numId w:val="123"/>
        </w:numPr>
        <w:spacing w:before="120" w:after="0" w:line="240" w:lineRule="auto"/>
        <w:ind w:left="425" w:hanging="357"/>
        <w:rPr>
          <w:rFonts w:ascii="Arial" w:hAnsi="Arial" w:cs="Arial"/>
          <w:lang w:val="es-ES"/>
        </w:rPr>
      </w:pPr>
      <w:r w:rsidRPr="00AA6DA5">
        <w:rPr>
          <w:rFonts w:ascii="Arial" w:hAnsi="Arial" w:cs="Arial"/>
          <w:lang w:val="es-ES"/>
        </w:rPr>
        <w:t xml:space="preserve">Verificar que las transferencias de una cuenta a otra se hicieron con autorización del socio y por el monto autorizado. </w:t>
      </w:r>
    </w:p>
    <w:p w14:paraId="58DAAA5E" w14:textId="77777777" w:rsidR="006B582C" w:rsidRPr="00AA6DA5" w:rsidRDefault="006B582C" w:rsidP="00C113CA">
      <w:pPr>
        <w:numPr>
          <w:ilvl w:val="0"/>
          <w:numId w:val="123"/>
        </w:numPr>
        <w:spacing w:before="120" w:after="0" w:line="240" w:lineRule="auto"/>
        <w:ind w:left="425" w:hanging="357"/>
        <w:rPr>
          <w:rFonts w:ascii="Arial" w:hAnsi="Arial" w:cs="Arial"/>
          <w:lang w:val="es-ES"/>
        </w:rPr>
      </w:pPr>
      <w:r w:rsidRPr="00AA6DA5">
        <w:rPr>
          <w:rFonts w:ascii="Arial" w:hAnsi="Arial" w:cs="Arial"/>
          <w:lang w:val="es-ES"/>
        </w:rPr>
        <w:t>Comprobar que las transferencias se registran contablemente</w:t>
      </w:r>
      <w:r w:rsidR="0054753E">
        <w:rPr>
          <w:rFonts w:ascii="Arial" w:hAnsi="Arial" w:cs="Arial"/>
          <w:color w:val="FF0000"/>
          <w:lang w:val="es-ES"/>
        </w:rPr>
        <w:t xml:space="preserve">, </w:t>
      </w:r>
      <w:r w:rsidR="0054753E" w:rsidRPr="00097862">
        <w:rPr>
          <w:rFonts w:ascii="Arial" w:hAnsi="Arial" w:cs="Arial"/>
          <w:lang w:val="es-ES"/>
        </w:rPr>
        <w:t>en forma</w:t>
      </w:r>
      <w:r w:rsidRPr="00097862">
        <w:rPr>
          <w:rFonts w:ascii="Arial" w:hAnsi="Arial" w:cs="Arial"/>
          <w:lang w:val="es-ES"/>
        </w:rPr>
        <w:t xml:space="preserve"> </w:t>
      </w:r>
      <w:r w:rsidRPr="00AA6DA5">
        <w:rPr>
          <w:rFonts w:ascii="Arial" w:hAnsi="Arial" w:cs="Arial"/>
          <w:lang w:val="es-ES"/>
        </w:rPr>
        <w:t>correcta y oportuna.</w:t>
      </w:r>
    </w:p>
    <w:p w14:paraId="57C6CCD0" w14:textId="77777777" w:rsidR="00C82A68" w:rsidRPr="00C82A68" w:rsidRDefault="006B582C" w:rsidP="00C113CA">
      <w:pPr>
        <w:numPr>
          <w:ilvl w:val="0"/>
          <w:numId w:val="123"/>
        </w:numPr>
        <w:spacing w:before="120" w:after="0" w:line="240" w:lineRule="auto"/>
        <w:ind w:left="425" w:hanging="357"/>
        <w:rPr>
          <w:rFonts w:ascii="Arial" w:hAnsi="Arial" w:cs="Arial"/>
          <w:b/>
          <w:lang w:val="es-ES"/>
        </w:rPr>
      </w:pPr>
      <w:r w:rsidRPr="00AA6DA5">
        <w:rPr>
          <w:rFonts w:ascii="Arial" w:hAnsi="Arial" w:cs="Arial"/>
          <w:lang w:val="es-ES"/>
        </w:rPr>
        <w:t>Verificar que las transferencias están autorizadas por el personal con el nivel de autoridad correspondiente.</w:t>
      </w:r>
      <w:r w:rsidR="00C82A68" w:rsidRPr="00AA6DA5" w:rsidDel="00C82A68">
        <w:rPr>
          <w:rFonts w:ascii="Arial" w:hAnsi="Arial" w:cs="Arial"/>
          <w:lang w:val="es-ES"/>
        </w:rPr>
        <w:t xml:space="preserve"> </w:t>
      </w:r>
    </w:p>
    <w:p w14:paraId="25FFAB46" w14:textId="77777777" w:rsidR="00337FB5" w:rsidRDefault="00337FB5" w:rsidP="00C82A68">
      <w:pPr>
        <w:pStyle w:val="Textosinformato"/>
        <w:spacing w:line="276" w:lineRule="auto"/>
        <w:rPr>
          <w:rFonts w:ascii="Arial" w:hAnsi="Arial" w:cs="Arial"/>
          <w:b/>
          <w:sz w:val="22"/>
          <w:szCs w:val="22"/>
          <w:u w:val="single"/>
          <w:lang w:val="es-ES"/>
        </w:rPr>
      </w:pPr>
    </w:p>
    <w:p w14:paraId="133640BC" w14:textId="77777777" w:rsidR="00337FB5" w:rsidRDefault="00337FB5" w:rsidP="00C82A68">
      <w:pPr>
        <w:pStyle w:val="Textosinformato"/>
        <w:spacing w:line="276" w:lineRule="auto"/>
        <w:rPr>
          <w:rFonts w:ascii="Arial" w:hAnsi="Arial" w:cs="Arial"/>
          <w:b/>
          <w:sz w:val="22"/>
          <w:szCs w:val="22"/>
          <w:u w:val="single"/>
          <w:lang w:val="es-ES"/>
        </w:rPr>
      </w:pPr>
    </w:p>
    <w:p w14:paraId="574C412B" w14:textId="77777777" w:rsidR="005B55D7" w:rsidRDefault="005B55D7" w:rsidP="00C82A68">
      <w:pPr>
        <w:pStyle w:val="Textosinformato"/>
        <w:spacing w:line="276" w:lineRule="auto"/>
        <w:rPr>
          <w:rFonts w:ascii="Arial" w:hAnsi="Arial" w:cs="Arial"/>
          <w:b/>
          <w:sz w:val="22"/>
          <w:szCs w:val="22"/>
          <w:u w:val="single"/>
          <w:lang w:val="es-ES"/>
        </w:rPr>
      </w:pPr>
    </w:p>
    <w:p w14:paraId="268E8C7A" w14:textId="77777777" w:rsidR="005B55D7" w:rsidRDefault="005B55D7" w:rsidP="00C82A68">
      <w:pPr>
        <w:pStyle w:val="Textosinformato"/>
        <w:spacing w:line="276" w:lineRule="auto"/>
        <w:rPr>
          <w:rFonts w:ascii="Arial" w:hAnsi="Arial" w:cs="Arial"/>
          <w:b/>
          <w:sz w:val="22"/>
          <w:szCs w:val="22"/>
          <w:u w:val="single"/>
          <w:lang w:val="es-ES"/>
        </w:rPr>
      </w:pPr>
    </w:p>
    <w:p w14:paraId="00AC1A4A" w14:textId="236CF8B9" w:rsidR="006B582C" w:rsidRPr="00AA6DA5" w:rsidRDefault="006B582C" w:rsidP="00C82A68">
      <w:pPr>
        <w:pStyle w:val="Textosinformato"/>
        <w:spacing w:line="276" w:lineRule="auto"/>
        <w:rPr>
          <w:rFonts w:ascii="Arial" w:hAnsi="Arial" w:cs="Arial"/>
          <w:b/>
          <w:sz w:val="22"/>
          <w:szCs w:val="22"/>
          <w:lang w:val="es-ES"/>
        </w:rPr>
      </w:pPr>
      <w:r w:rsidRPr="00AA6DA5">
        <w:rPr>
          <w:rFonts w:ascii="Arial" w:hAnsi="Arial" w:cs="Arial"/>
          <w:b/>
          <w:sz w:val="22"/>
          <w:szCs w:val="22"/>
          <w:u w:val="single"/>
          <w:lang w:val="es-ES"/>
        </w:rPr>
        <w:t>PROCESO 5</w:t>
      </w:r>
      <w:r w:rsidRPr="00AA6DA5">
        <w:rPr>
          <w:rFonts w:ascii="Arial" w:hAnsi="Arial" w:cs="Arial"/>
          <w:b/>
          <w:sz w:val="22"/>
          <w:szCs w:val="22"/>
          <w:lang w:val="es-ES"/>
        </w:rPr>
        <w:t>: Préstamos Financieros de Terceros</w:t>
      </w:r>
    </w:p>
    <w:p w14:paraId="65792A60" w14:textId="77777777" w:rsidR="006B582C" w:rsidRPr="00AA6DA5" w:rsidRDefault="006B582C" w:rsidP="006B582C">
      <w:pPr>
        <w:pStyle w:val="Textosinformato"/>
        <w:spacing w:line="276" w:lineRule="auto"/>
        <w:ind w:left="360"/>
        <w:jc w:val="both"/>
        <w:rPr>
          <w:rFonts w:ascii="Arial" w:hAnsi="Arial" w:cs="Arial"/>
          <w:b/>
          <w:sz w:val="22"/>
          <w:szCs w:val="22"/>
          <w:lang w:val="es-ES"/>
        </w:rPr>
      </w:pPr>
    </w:p>
    <w:p w14:paraId="745B8621" w14:textId="77777777" w:rsidR="006B582C" w:rsidRPr="00AA6DA5" w:rsidRDefault="006B582C" w:rsidP="006B582C">
      <w:pPr>
        <w:jc w:val="both"/>
        <w:rPr>
          <w:rFonts w:ascii="Arial" w:hAnsi="Arial" w:cs="Arial"/>
          <w:b/>
          <w:i/>
          <w:u w:val="single"/>
          <w:lang w:val="es-ES"/>
        </w:rPr>
      </w:pPr>
      <w:r w:rsidRPr="00AA6DA5">
        <w:rPr>
          <w:rFonts w:ascii="Arial" w:hAnsi="Arial" w:cs="Arial"/>
          <w:b/>
          <w:u w:val="single"/>
          <w:lang w:val="es-ES"/>
        </w:rPr>
        <w:t>Riesgos:</w:t>
      </w:r>
    </w:p>
    <w:p w14:paraId="7635A2CF"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Errores en el registro de los intereses devengados a pagar</w:t>
      </w:r>
    </w:p>
    <w:p w14:paraId="02B3E51A"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 xml:space="preserve">Operaciones no autorizadas </w:t>
      </w:r>
    </w:p>
    <w:p w14:paraId="4A68BA56"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 xml:space="preserve">Descalce financiero </w:t>
      </w:r>
    </w:p>
    <w:p w14:paraId="2EC14F4F"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 xml:space="preserve">Errores en exposición contable en ahorros a la vista y plazo </w:t>
      </w:r>
    </w:p>
    <w:p w14:paraId="490C60EA"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Tasas pactadas por encima del mercado</w:t>
      </w:r>
    </w:p>
    <w:p w14:paraId="7AEEDB54"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Garantías otorgadas no autorizadas</w:t>
      </w:r>
    </w:p>
    <w:p w14:paraId="38611C0E" w14:textId="77777777" w:rsidR="006B582C" w:rsidRPr="00AA6DA5" w:rsidRDefault="006B582C" w:rsidP="006B582C">
      <w:pPr>
        <w:pStyle w:val="Textosinformato"/>
        <w:spacing w:line="276" w:lineRule="auto"/>
        <w:ind w:left="360"/>
        <w:rPr>
          <w:rFonts w:ascii="Arial" w:hAnsi="Arial" w:cs="Arial"/>
          <w:b/>
          <w:sz w:val="22"/>
          <w:szCs w:val="22"/>
          <w:lang w:val="es-ES"/>
        </w:rPr>
      </w:pPr>
    </w:p>
    <w:p w14:paraId="007E065A" w14:textId="77777777" w:rsidR="006B582C" w:rsidRPr="00AA6DA5" w:rsidRDefault="006B582C" w:rsidP="006B582C">
      <w:pPr>
        <w:pStyle w:val="Textosinformato"/>
        <w:spacing w:line="276" w:lineRule="auto"/>
        <w:ind w:right="426"/>
        <w:jc w:val="both"/>
        <w:rPr>
          <w:rFonts w:ascii="Arial" w:hAnsi="Arial" w:cs="Arial"/>
          <w:b/>
          <w:i/>
          <w:sz w:val="22"/>
          <w:szCs w:val="22"/>
          <w:u w:val="single"/>
          <w:lang w:val="es-ES"/>
        </w:rPr>
      </w:pPr>
      <w:r w:rsidRPr="00AA6DA5">
        <w:rPr>
          <w:rFonts w:ascii="Arial" w:hAnsi="Arial" w:cs="Arial"/>
          <w:b/>
          <w:i/>
          <w:sz w:val="22"/>
          <w:szCs w:val="22"/>
          <w:u w:val="single"/>
          <w:lang w:val="es-ES"/>
        </w:rPr>
        <w:t>Pruebas de Control:</w:t>
      </w:r>
    </w:p>
    <w:p w14:paraId="7DC6662F" w14:textId="77777777" w:rsidR="006B582C" w:rsidRPr="00AA6DA5" w:rsidRDefault="006B582C" w:rsidP="00337FB5">
      <w:pPr>
        <w:numPr>
          <w:ilvl w:val="0"/>
          <w:numId w:val="36"/>
        </w:numPr>
        <w:spacing w:before="120" w:after="120"/>
        <w:ind w:left="426" w:hanging="357"/>
        <w:jc w:val="both"/>
        <w:rPr>
          <w:rFonts w:ascii="Arial" w:hAnsi="Arial" w:cs="Arial"/>
          <w:lang w:val="es-ES"/>
        </w:rPr>
      </w:pPr>
      <w:r w:rsidRPr="00AA6DA5">
        <w:rPr>
          <w:rFonts w:ascii="Arial" w:hAnsi="Arial" w:cs="Arial"/>
          <w:lang w:val="es-ES"/>
        </w:rPr>
        <w:t>Verificar la autorización en las actas del Consejo de Administración respecto a préstamos obtenidos de entidades financieras y las condiciones de los préstamos.</w:t>
      </w:r>
    </w:p>
    <w:p w14:paraId="3F4B21D2" w14:textId="77777777" w:rsidR="006B582C" w:rsidRPr="00AA6DA5" w:rsidRDefault="006B582C" w:rsidP="00337FB5">
      <w:pPr>
        <w:numPr>
          <w:ilvl w:val="0"/>
          <w:numId w:val="36"/>
        </w:numPr>
        <w:spacing w:before="120" w:after="120"/>
        <w:ind w:left="426" w:hanging="357"/>
        <w:jc w:val="both"/>
        <w:rPr>
          <w:rFonts w:ascii="Arial" w:hAnsi="Arial" w:cs="Arial"/>
          <w:lang w:val="es-ES"/>
        </w:rPr>
      </w:pPr>
      <w:r w:rsidRPr="00AA6DA5">
        <w:rPr>
          <w:rFonts w:ascii="Arial" w:hAnsi="Arial" w:cs="Arial"/>
          <w:lang w:val="es-ES"/>
        </w:rPr>
        <w:t xml:space="preserve">Verificar la exposición de los préstamos a corto y largo plazo en los estados financieros. </w:t>
      </w:r>
    </w:p>
    <w:p w14:paraId="405D4756" w14:textId="77777777" w:rsidR="006B582C" w:rsidRPr="00AA6DA5" w:rsidRDefault="006B582C" w:rsidP="00337FB5">
      <w:pPr>
        <w:numPr>
          <w:ilvl w:val="0"/>
          <w:numId w:val="36"/>
        </w:numPr>
        <w:spacing w:before="120" w:after="120"/>
        <w:ind w:left="426" w:hanging="357"/>
        <w:jc w:val="both"/>
        <w:rPr>
          <w:rFonts w:ascii="Arial" w:hAnsi="Arial" w:cs="Arial"/>
          <w:lang w:val="es-ES"/>
        </w:rPr>
      </w:pPr>
      <w:r w:rsidRPr="00AA6DA5">
        <w:rPr>
          <w:rFonts w:ascii="Arial" w:hAnsi="Arial" w:cs="Arial"/>
          <w:lang w:val="es-ES"/>
        </w:rPr>
        <w:t xml:space="preserve">Comprobar que se registran contablemente tomando el valor contractual de la obligación, reconociendo los intereses devengados directamente contra resultados como un gasto de intereses. </w:t>
      </w:r>
    </w:p>
    <w:p w14:paraId="5586841C" w14:textId="77777777" w:rsidR="006B582C" w:rsidRPr="00AA6DA5" w:rsidRDefault="006B582C" w:rsidP="00337FB5">
      <w:pPr>
        <w:numPr>
          <w:ilvl w:val="0"/>
          <w:numId w:val="36"/>
        </w:numPr>
        <w:spacing w:before="120" w:after="120"/>
        <w:ind w:left="426" w:hanging="357"/>
        <w:jc w:val="both"/>
        <w:rPr>
          <w:rFonts w:ascii="Arial" w:hAnsi="Arial" w:cs="Arial"/>
          <w:lang w:val="es-ES"/>
        </w:rPr>
      </w:pPr>
      <w:r w:rsidRPr="00AA6DA5">
        <w:rPr>
          <w:rFonts w:ascii="Arial" w:hAnsi="Arial" w:cs="Arial"/>
          <w:lang w:val="es-ES"/>
        </w:rPr>
        <w:t>Verificar la correcta identificación de todos los pasivos garantizados con gravámenes sobre activos u otras garantías colaterales, comprobando que se encuentren debidamente revelados en los estados financieros.</w:t>
      </w:r>
    </w:p>
    <w:p w14:paraId="24870628" w14:textId="77777777" w:rsidR="006B582C" w:rsidRPr="00AA6DA5" w:rsidRDefault="006B582C" w:rsidP="00337FB5">
      <w:pPr>
        <w:numPr>
          <w:ilvl w:val="0"/>
          <w:numId w:val="36"/>
        </w:numPr>
        <w:spacing w:before="120" w:after="120"/>
        <w:ind w:left="426" w:hanging="357"/>
        <w:jc w:val="both"/>
        <w:rPr>
          <w:rFonts w:ascii="Arial" w:hAnsi="Arial" w:cs="Arial"/>
          <w:lang w:val="es-ES"/>
        </w:rPr>
      </w:pPr>
      <w:r w:rsidRPr="00AA6DA5">
        <w:rPr>
          <w:rFonts w:ascii="Arial" w:hAnsi="Arial" w:cs="Arial"/>
          <w:lang w:val="es-ES"/>
        </w:rPr>
        <w:t>Verificar el correcto devengamiento de los intereses a pagar.</w:t>
      </w:r>
    </w:p>
    <w:p w14:paraId="6B03FA28" w14:textId="77777777" w:rsidR="006B582C" w:rsidRPr="00AA6DA5" w:rsidRDefault="006B582C" w:rsidP="00337FB5">
      <w:pPr>
        <w:numPr>
          <w:ilvl w:val="0"/>
          <w:numId w:val="36"/>
        </w:numPr>
        <w:spacing w:before="120" w:after="120"/>
        <w:ind w:left="426" w:hanging="357"/>
        <w:jc w:val="both"/>
        <w:rPr>
          <w:rFonts w:ascii="Arial" w:hAnsi="Arial" w:cs="Arial"/>
          <w:lang w:val="es-ES"/>
        </w:rPr>
      </w:pPr>
      <w:r w:rsidRPr="00AA6DA5">
        <w:rPr>
          <w:rFonts w:ascii="Arial" w:hAnsi="Arial" w:cs="Arial"/>
          <w:lang w:val="es-ES"/>
        </w:rPr>
        <w:t>Comprobar que los pasivos estén adecuadamente clasificados de acuerdo con su vencimiento, denominación, exigibilidad e importancia relativa y que, en su caso, los gravámenes estén adecuadamente revelados en notas a los estados contables.</w:t>
      </w:r>
    </w:p>
    <w:p w14:paraId="12A0B144" w14:textId="77777777" w:rsidR="006B582C" w:rsidRPr="00AA6DA5" w:rsidRDefault="006B582C" w:rsidP="00337FB5">
      <w:pPr>
        <w:numPr>
          <w:ilvl w:val="0"/>
          <w:numId w:val="36"/>
        </w:numPr>
        <w:spacing w:before="120" w:after="120"/>
        <w:ind w:left="426" w:hanging="357"/>
        <w:jc w:val="both"/>
        <w:rPr>
          <w:rFonts w:ascii="Arial" w:hAnsi="Arial" w:cs="Arial"/>
          <w:lang w:val="es-ES"/>
        </w:rPr>
      </w:pPr>
      <w:r w:rsidRPr="00AA6DA5">
        <w:rPr>
          <w:rFonts w:ascii="Arial" w:hAnsi="Arial" w:cs="Arial"/>
          <w:lang w:val="es-ES"/>
        </w:rPr>
        <w:t>Verificar el cumplimiento de los convenios de préstamo.</w:t>
      </w:r>
    </w:p>
    <w:p w14:paraId="39BD445C" w14:textId="77777777" w:rsidR="006B582C" w:rsidRPr="00AA6DA5" w:rsidRDefault="006B582C" w:rsidP="00337FB5">
      <w:pPr>
        <w:numPr>
          <w:ilvl w:val="0"/>
          <w:numId w:val="36"/>
        </w:numPr>
        <w:spacing w:before="120" w:after="120"/>
        <w:ind w:left="426" w:hanging="357"/>
        <w:jc w:val="both"/>
        <w:rPr>
          <w:rFonts w:ascii="Arial" w:hAnsi="Arial" w:cs="Arial"/>
          <w:lang w:val="es-ES"/>
        </w:rPr>
      </w:pPr>
      <w:r w:rsidRPr="00AA6DA5">
        <w:rPr>
          <w:rFonts w:ascii="Arial" w:hAnsi="Arial" w:cs="Arial"/>
          <w:lang w:val="es-ES"/>
        </w:rPr>
        <w:t>Revisar la base de la garantía para las obligaciones y la debida revelación de los gravámenes.</w:t>
      </w:r>
    </w:p>
    <w:p w14:paraId="2CF46247" w14:textId="77777777" w:rsidR="006B582C" w:rsidRPr="00AA6DA5" w:rsidRDefault="006B582C" w:rsidP="00337FB5">
      <w:pPr>
        <w:numPr>
          <w:ilvl w:val="0"/>
          <w:numId w:val="36"/>
        </w:numPr>
        <w:spacing w:before="120" w:after="120"/>
        <w:ind w:left="426" w:hanging="357"/>
        <w:jc w:val="both"/>
        <w:rPr>
          <w:rFonts w:ascii="Arial" w:hAnsi="Arial" w:cs="Arial"/>
          <w:lang w:val="es-ES"/>
        </w:rPr>
      </w:pPr>
      <w:r w:rsidRPr="00AA6DA5">
        <w:rPr>
          <w:rFonts w:ascii="Arial" w:hAnsi="Arial" w:cs="Arial"/>
          <w:lang w:val="es-ES"/>
        </w:rPr>
        <w:t>Realizar procedimientos analíticos:</w:t>
      </w:r>
    </w:p>
    <w:p w14:paraId="723168D8" w14:textId="77777777" w:rsidR="006B582C" w:rsidRPr="00AA6DA5" w:rsidRDefault="004E227E" w:rsidP="00337FB5">
      <w:pPr>
        <w:numPr>
          <w:ilvl w:val="1"/>
          <w:numId w:val="124"/>
        </w:numPr>
        <w:tabs>
          <w:tab w:val="clear" w:pos="1440"/>
        </w:tabs>
        <w:spacing w:before="120" w:after="120"/>
        <w:ind w:left="851"/>
        <w:jc w:val="both"/>
        <w:rPr>
          <w:rFonts w:ascii="Arial" w:hAnsi="Arial" w:cs="Arial"/>
          <w:lang w:val="es-ES"/>
        </w:rPr>
      </w:pPr>
      <w:r w:rsidRPr="00AA6DA5">
        <w:rPr>
          <w:rFonts w:ascii="Arial" w:hAnsi="Arial" w:cs="Arial"/>
          <w:lang w:val="es-ES"/>
        </w:rPr>
        <w:t xml:space="preserve"> </w:t>
      </w:r>
      <w:r w:rsidR="006B582C" w:rsidRPr="00AA6DA5">
        <w:rPr>
          <w:rFonts w:ascii="Arial" w:hAnsi="Arial" w:cs="Arial"/>
          <w:lang w:val="es-ES"/>
        </w:rPr>
        <w:t>Análisis de Índices (ejemplo gastos de intereses con promedio de captaciones).</w:t>
      </w:r>
    </w:p>
    <w:p w14:paraId="6C902BFD" w14:textId="77777777" w:rsidR="006B582C" w:rsidRPr="00AA6DA5" w:rsidRDefault="006B582C" w:rsidP="00337FB5">
      <w:pPr>
        <w:numPr>
          <w:ilvl w:val="1"/>
          <w:numId w:val="124"/>
        </w:numPr>
        <w:tabs>
          <w:tab w:val="clear" w:pos="1440"/>
        </w:tabs>
        <w:spacing w:before="120" w:after="120"/>
        <w:ind w:left="851"/>
        <w:jc w:val="both"/>
        <w:rPr>
          <w:rFonts w:ascii="Arial" w:hAnsi="Arial" w:cs="Arial"/>
          <w:lang w:val="es-ES"/>
        </w:rPr>
      </w:pPr>
      <w:r w:rsidRPr="00AA6DA5">
        <w:rPr>
          <w:rFonts w:ascii="Arial" w:hAnsi="Arial" w:cs="Arial"/>
          <w:lang w:val="es-ES"/>
        </w:rPr>
        <w:t>Análisis de tendencias (promedio corriente de tasa de interés con relación al año anterior).</w:t>
      </w:r>
    </w:p>
    <w:p w14:paraId="71F47D1F" w14:textId="77777777" w:rsidR="006B582C" w:rsidRPr="002051BD" w:rsidRDefault="006B582C" w:rsidP="006B582C">
      <w:pPr>
        <w:pStyle w:val="Textosinformato"/>
        <w:spacing w:line="276" w:lineRule="auto"/>
        <w:ind w:left="360"/>
        <w:rPr>
          <w:rFonts w:ascii="Arial" w:hAnsi="Arial" w:cs="Arial"/>
          <w:b/>
          <w:color w:val="FF0000"/>
          <w:sz w:val="22"/>
          <w:szCs w:val="22"/>
          <w:lang w:val="es-ES"/>
        </w:rPr>
      </w:pPr>
    </w:p>
    <w:p w14:paraId="5890BA7C" w14:textId="4668CC09" w:rsidR="006B582C" w:rsidRPr="00AA6DA5" w:rsidRDefault="006B582C" w:rsidP="006B582C">
      <w:pPr>
        <w:pStyle w:val="Textosinformato"/>
        <w:spacing w:line="276" w:lineRule="auto"/>
        <w:rPr>
          <w:rFonts w:ascii="Arial" w:hAnsi="Arial" w:cs="Arial"/>
          <w:b/>
          <w:sz w:val="22"/>
          <w:szCs w:val="22"/>
          <w:lang w:val="es-ES"/>
        </w:rPr>
      </w:pPr>
      <w:r w:rsidRPr="00AA6DA5">
        <w:rPr>
          <w:rFonts w:ascii="Arial" w:hAnsi="Arial" w:cs="Arial"/>
          <w:b/>
          <w:sz w:val="22"/>
          <w:szCs w:val="22"/>
          <w:u w:val="single"/>
          <w:lang w:val="es-ES"/>
        </w:rPr>
        <w:t>PROCESO 6</w:t>
      </w:r>
      <w:r w:rsidRPr="00AA6DA5">
        <w:rPr>
          <w:rFonts w:ascii="Arial" w:hAnsi="Arial" w:cs="Arial"/>
          <w:b/>
          <w:sz w:val="22"/>
          <w:szCs w:val="22"/>
          <w:lang w:val="es-ES"/>
        </w:rPr>
        <w:t xml:space="preserve">: Capital Social </w:t>
      </w:r>
    </w:p>
    <w:p w14:paraId="434F096E" w14:textId="77777777" w:rsidR="006B582C" w:rsidRPr="00AA6DA5" w:rsidRDefault="006B582C" w:rsidP="006B582C">
      <w:pPr>
        <w:pStyle w:val="Textosinformato"/>
        <w:spacing w:line="276" w:lineRule="auto"/>
        <w:rPr>
          <w:rFonts w:ascii="Arial" w:hAnsi="Arial" w:cs="Arial"/>
          <w:b/>
          <w:sz w:val="22"/>
          <w:szCs w:val="22"/>
          <w:lang w:val="es-ES"/>
        </w:rPr>
      </w:pPr>
    </w:p>
    <w:p w14:paraId="4A298765" w14:textId="77777777" w:rsidR="006B582C" w:rsidRPr="00AA6DA5" w:rsidRDefault="006B582C" w:rsidP="006B582C">
      <w:pPr>
        <w:jc w:val="both"/>
        <w:rPr>
          <w:rFonts w:ascii="Arial" w:hAnsi="Arial" w:cs="Arial"/>
          <w:b/>
          <w:u w:val="single"/>
          <w:lang w:val="es-ES"/>
        </w:rPr>
      </w:pPr>
      <w:r w:rsidRPr="00AA6DA5">
        <w:rPr>
          <w:rFonts w:ascii="Arial" w:hAnsi="Arial" w:cs="Arial"/>
          <w:b/>
          <w:u w:val="single"/>
          <w:lang w:val="es-ES"/>
        </w:rPr>
        <w:t>Riesgos:</w:t>
      </w:r>
    </w:p>
    <w:p w14:paraId="363BFDA4"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Incumplimiento de normas del Estatuto para altas y bajas de socios</w:t>
      </w:r>
    </w:p>
    <w:p w14:paraId="367E4F26" w14:textId="77777777" w:rsidR="006B582C" w:rsidRPr="00AA6DA5" w:rsidRDefault="006B582C" w:rsidP="006355ED">
      <w:pPr>
        <w:pStyle w:val="Textosinformato"/>
        <w:numPr>
          <w:ilvl w:val="0"/>
          <w:numId w:val="34"/>
        </w:numPr>
        <w:spacing w:line="276" w:lineRule="auto"/>
        <w:jc w:val="both"/>
        <w:rPr>
          <w:rFonts w:ascii="Arial" w:hAnsi="Arial" w:cs="Arial"/>
          <w:sz w:val="22"/>
          <w:szCs w:val="22"/>
          <w:lang w:val="es-ES"/>
        </w:rPr>
      </w:pPr>
      <w:r w:rsidRPr="00AA6DA5">
        <w:rPr>
          <w:rFonts w:ascii="Arial" w:hAnsi="Arial" w:cs="Arial"/>
          <w:sz w:val="22"/>
          <w:szCs w:val="22"/>
          <w:lang w:val="es-ES"/>
        </w:rPr>
        <w:t>Salida masiva de socios</w:t>
      </w:r>
    </w:p>
    <w:p w14:paraId="26AF4517" w14:textId="77777777" w:rsidR="006B582C" w:rsidRPr="00AA6DA5" w:rsidRDefault="006B582C" w:rsidP="006355ED">
      <w:pPr>
        <w:pStyle w:val="Textosinformato"/>
        <w:numPr>
          <w:ilvl w:val="0"/>
          <w:numId w:val="34"/>
        </w:numPr>
        <w:spacing w:line="276" w:lineRule="auto"/>
        <w:jc w:val="both"/>
        <w:rPr>
          <w:rFonts w:ascii="Arial" w:hAnsi="Arial" w:cs="Arial"/>
          <w:sz w:val="22"/>
          <w:szCs w:val="22"/>
          <w:lang w:val="es-ES"/>
        </w:rPr>
      </w:pPr>
      <w:r w:rsidRPr="00AA6DA5">
        <w:rPr>
          <w:rFonts w:ascii="Arial" w:hAnsi="Arial" w:cs="Arial"/>
          <w:sz w:val="22"/>
          <w:szCs w:val="22"/>
          <w:lang w:val="es-ES"/>
        </w:rPr>
        <w:t xml:space="preserve">Insuficiencia patrimonial </w:t>
      </w:r>
    </w:p>
    <w:p w14:paraId="2CFA467E" w14:textId="77777777" w:rsidR="006B582C" w:rsidRPr="00AA6DA5" w:rsidRDefault="006B582C" w:rsidP="006355ED">
      <w:pPr>
        <w:pStyle w:val="Textosinformato"/>
        <w:numPr>
          <w:ilvl w:val="0"/>
          <w:numId w:val="34"/>
        </w:numPr>
        <w:spacing w:line="276" w:lineRule="auto"/>
        <w:jc w:val="both"/>
        <w:rPr>
          <w:rFonts w:ascii="Arial" w:hAnsi="Arial" w:cs="Arial"/>
          <w:sz w:val="22"/>
          <w:szCs w:val="22"/>
          <w:lang w:val="es-ES"/>
        </w:rPr>
      </w:pPr>
      <w:r w:rsidRPr="00AA6DA5">
        <w:rPr>
          <w:rFonts w:ascii="Arial" w:hAnsi="Arial" w:cs="Arial"/>
          <w:sz w:val="22"/>
          <w:szCs w:val="22"/>
          <w:lang w:val="es-ES"/>
        </w:rPr>
        <w:t>Variaciones no autorizadas por la Asamblea</w:t>
      </w:r>
    </w:p>
    <w:p w14:paraId="186F2006" w14:textId="77777777" w:rsidR="006B582C" w:rsidRPr="00AA6DA5" w:rsidRDefault="006B582C" w:rsidP="006355ED">
      <w:pPr>
        <w:pStyle w:val="Textosinformato"/>
        <w:numPr>
          <w:ilvl w:val="0"/>
          <w:numId w:val="34"/>
        </w:numPr>
        <w:spacing w:line="276" w:lineRule="auto"/>
        <w:jc w:val="both"/>
        <w:rPr>
          <w:rFonts w:ascii="Arial" w:hAnsi="Arial" w:cs="Arial"/>
          <w:sz w:val="22"/>
          <w:szCs w:val="22"/>
          <w:lang w:val="es-ES"/>
        </w:rPr>
      </w:pPr>
      <w:r w:rsidRPr="00AA6DA5">
        <w:rPr>
          <w:rFonts w:ascii="Arial" w:hAnsi="Arial" w:cs="Arial"/>
          <w:sz w:val="22"/>
          <w:szCs w:val="22"/>
          <w:lang w:val="es-ES"/>
        </w:rPr>
        <w:t>Capital de Socios inactivos o fallecidos</w:t>
      </w:r>
    </w:p>
    <w:p w14:paraId="09DBF1E9" w14:textId="77777777" w:rsidR="005B55D7" w:rsidRDefault="005B55D7" w:rsidP="006B582C">
      <w:pPr>
        <w:spacing w:before="240"/>
        <w:jc w:val="both"/>
        <w:rPr>
          <w:rFonts w:ascii="Arial" w:hAnsi="Arial" w:cs="Arial"/>
          <w:b/>
          <w:u w:val="single"/>
          <w:lang w:val="es-ES"/>
        </w:rPr>
      </w:pPr>
    </w:p>
    <w:p w14:paraId="7A2C4E42" w14:textId="45AFF1CC" w:rsidR="006B582C" w:rsidRPr="00AA6DA5" w:rsidRDefault="006B582C" w:rsidP="006B582C">
      <w:pPr>
        <w:spacing w:before="240"/>
        <w:jc w:val="both"/>
        <w:rPr>
          <w:rFonts w:ascii="Arial" w:hAnsi="Arial" w:cs="Arial"/>
          <w:b/>
          <w:u w:val="single"/>
          <w:lang w:val="es-ES"/>
        </w:rPr>
      </w:pPr>
      <w:r w:rsidRPr="00AA6DA5">
        <w:rPr>
          <w:rFonts w:ascii="Arial" w:hAnsi="Arial" w:cs="Arial"/>
          <w:b/>
          <w:u w:val="single"/>
          <w:lang w:val="es-ES"/>
        </w:rPr>
        <w:t>Pruebas de Control:</w:t>
      </w:r>
    </w:p>
    <w:p w14:paraId="10C33024" w14:textId="77777777" w:rsidR="006B582C" w:rsidRPr="00AA6DA5" w:rsidRDefault="006B582C" w:rsidP="00337FB5">
      <w:pPr>
        <w:numPr>
          <w:ilvl w:val="0"/>
          <w:numId w:val="43"/>
        </w:numPr>
        <w:spacing w:before="240" w:after="0"/>
        <w:ind w:left="426"/>
        <w:jc w:val="both"/>
        <w:rPr>
          <w:rFonts w:ascii="Arial" w:hAnsi="Arial" w:cs="Arial"/>
          <w:lang w:val="es-ES"/>
        </w:rPr>
      </w:pPr>
      <w:r w:rsidRPr="00AA6DA5">
        <w:rPr>
          <w:rFonts w:ascii="Arial" w:hAnsi="Arial" w:cs="Arial"/>
          <w:lang w:val="es-ES"/>
        </w:rPr>
        <w:t>Revisar el Estado de Evolución del Patrimonio Neto y realizar un seguimiento a los movimientos del periodo.</w:t>
      </w:r>
    </w:p>
    <w:p w14:paraId="2B1A99CA" w14:textId="77777777" w:rsidR="006B582C" w:rsidRPr="00AA6DA5" w:rsidRDefault="006B582C" w:rsidP="00337FB5">
      <w:pPr>
        <w:numPr>
          <w:ilvl w:val="0"/>
          <w:numId w:val="43"/>
        </w:numPr>
        <w:spacing w:before="240" w:after="0"/>
        <w:ind w:left="426"/>
        <w:jc w:val="both"/>
        <w:rPr>
          <w:rFonts w:ascii="Arial" w:hAnsi="Arial" w:cs="Arial"/>
          <w:lang w:val="es-ES"/>
        </w:rPr>
      </w:pPr>
      <w:r w:rsidRPr="00AA6DA5">
        <w:rPr>
          <w:rFonts w:ascii="Arial" w:hAnsi="Arial" w:cs="Arial"/>
          <w:lang w:val="es-ES"/>
        </w:rPr>
        <w:t>Verificar los estatutos sociales y sus modificaciones para verificar la composición del capital suscripto a fin de determinar el capital integrado y pendiente de integración.</w:t>
      </w:r>
    </w:p>
    <w:p w14:paraId="368AA384" w14:textId="77777777" w:rsidR="006B582C" w:rsidRPr="00AA6DA5" w:rsidRDefault="006B582C" w:rsidP="00337FB5">
      <w:pPr>
        <w:numPr>
          <w:ilvl w:val="0"/>
          <w:numId w:val="43"/>
        </w:numPr>
        <w:spacing w:before="240" w:after="0"/>
        <w:ind w:left="426"/>
        <w:jc w:val="both"/>
        <w:rPr>
          <w:rFonts w:ascii="Arial" w:hAnsi="Arial" w:cs="Arial"/>
          <w:lang w:val="es-ES"/>
        </w:rPr>
      </w:pPr>
      <w:r w:rsidRPr="00AA6DA5">
        <w:rPr>
          <w:rFonts w:ascii="Arial" w:hAnsi="Arial" w:cs="Arial"/>
          <w:lang w:val="es-ES"/>
        </w:rPr>
        <w:t>Comprobar y evaluar las transacciones del patrimonio durante el período, incluyendo transacciones relacionadas con emisión, retiro, certificados de aporte en tesorería y cambios en excedentes no distribuidos</w:t>
      </w:r>
    </w:p>
    <w:p w14:paraId="7FAFBD37" w14:textId="77777777" w:rsidR="006B582C" w:rsidRPr="00AA6DA5" w:rsidRDefault="006B582C" w:rsidP="00337FB5">
      <w:pPr>
        <w:numPr>
          <w:ilvl w:val="0"/>
          <w:numId w:val="43"/>
        </w:numPr>
        <w:spacing w:before="240" w:after="0"/>
        <w:ind w:left="426"/>
        <w:jc w:val="both"/>
        <w:rPr>
          <w:rFonts w:ascii="Arial" w:hAnsi="Arial" w:cs="Arial"/>
          <w:lang w:val="es-ES"/>
        </w:rPr>
      </w:pPr>
      <w:r w:rsidRPr="00AA6DA5">
        <w:rPr>
          <w:rFonts w:ascii="Arial" w:hAnsi="Arial" w:cs="Arial"/>
          <w:lang w:val="es-ES"/>
        </w:rPr>
        <w:t xml:space="preserve">Revisar las actas con respecto a la autorización de dichas transacciones </w:t>
      </w:r>
    </w:p>
    <w:p w14:paraId="13FAE503" w14:textId="77777777" w:rsidR="006B582C" w:rsidRPr="00AA6DA5" w:rsidRDefault="006B582C" w:rsidP="00337FB5">
      <w:pPr>
        <w:numPr>
          <w:ilvl w:val="0"/>
          <w:numId w:val="43"/>
        </w:numPr>
        <w:spacing w:before="240" w:after="0"/>
        <w:ind w:left="426"/>
        <w:jc w:val="both"/>
        <w:rPr>
          <w:rFonts w:ascii="Arial" w:hAnsi="Arial" w:cs="Arial"/>
          <w:lang w:val="es-ES"/>
        </w:rPr>
      </w:pPr>
      <w:r w:rsidRPr="00AA6DA5">
        <w:rPr>
          <w:rFonts w:ascii="Arial" w:hAnsi="Arial" w:cs="Arial"/>
          <w:lang w:val="es-ES"/>
        </w:rPr>
        <w:t>Investigar las transacciones en las cuentas de excedentes no distribuidos</w:t>
      </w:r>
    </w:p>
    <w:p w14:paraId="1B306BA6" w14:textId="77777777" w:rsidR="006B582C" w:rsidRPr="00AA6DA5" w:rsidRDefault="006B582C" w:rsidP="00337FB5">
      <w:pPr>
        <w:numPr>
          <w:ilvl w:val="0"/>
          <w:numId w:val="43"/>
        </w:numPr>
        <w:spacing w:before="240" w:after="0"/>
        <w:ind w:left="426"/>
        <w:jc w:val="both"/>
        <w:rPr>
          <w:rFonts w:ascii="Arial" w:hAnsi="Arial" w:cs="Arial"/>
          <w:lang w:val="es-ES"/>
        </w:rPr>
      </w:pPr>
      <w:r w:rsidRPr="00AA6DA5">
        <w:rPr>
          <w:rFonts w:ascii="Arial" w:hAnsi="Arial" w:cs="Arial"/>
          <w:lang w:val="es-ES"/>
        </w:rPr>
        <w:t>Revisar las transacciones de capital con las autorizaciones en las actas de la Asamblea Ordinaria.</w:t>
      </w:r>
    </w:p>
    <w:p w14:paraId="2B9E84B1" w14:textId="77777777" w:rsidR="006B582C" w:rsidRPr="00AA6DA5" w:rsidRDefault="006B582C" w:rsidP="00337FB5">
      <w:pPr>
        <w:numPr>
          <w:ilvl w:val="0"/>
          <w:numId w:val="43"/>
        </w:numPr>
        <w:spacing w:before="240" w:after="0"/>
        <w:ind w:left="426"/>
        <w:jc w:val="both"/>
        <w:rPr>
          <w:rFonts w:ascii="Arial" w:hAnsi="Arial" w:cs="Arial"/>
          <w:lang w:val="es-ES"/>
        </w:rPr>
      </w:pPr>
      <w:r w:rsidRPr="00AA6DA5">
        <w:rPr>
          <w:rFonts w:ascii="Arial" w:hAnsi="Arial" w:cs="Arial"/>
          <w:lang w:val="es-ES"/>
        </w:rPr>
        <w:t xml:space="preserve">Revisar </w:t>
      </w:r>
      <w:r w:rsidR="009637B1" w:rsidRPr="00097862">
        <w:rPr>
          <w:rFonts w:ascii="Arial" w:hAnsi="Arial" w:cs="Arial"/>
          <w:lang w:val="es-ES"/>
        </w:rPr>
        <w:t xml:space="preserve">y </w:t>
      </w:r>
      <w:r w:rsidRPr="00AA6DA5">
        <w:rPr>
          <w:rFonts w:ascii="Arial" w:hAnsi="Arial" w:cs="Arial"/>
          <w:lang w:val="es-ES"/>
        </w:rPr>
        <w:t>Concordar las transacciones de pago de excedentes con las actas de la Asamblea Ordinaria.</w:t>
      </w:r>
    </w:p>
    <w:p w14:paraId="7B55356A" w14:textId="77777777" w:rsidR="006B582C" w:rsidRPr="00AA6DA5" w:rsidRDefault="006B582C" w:rsidP="00337FB5">
      <w:pPr>
        <w:numPr>
          <w:ilvl w:val="0"/>
          <w:numId w:val="43"/>
        </w:numPr>
        <w:spacing w:before="240" w:after="0"/>
        <w:ind w:left="426"/>
        <w:jc w:val="both"/>
        <w:rPr>
          <w:rFonts w:ascii="Arial" w:hAnsi="Arial" w:cs="Arial"/>
          <w:lang w:val="es-ES"/>
        </w:rPr>
      </w:pPr>
      <w:r w:rsidRPr="00AA6DA5">
        <w:rPr>
          <w:rFonts w:ascii="Arial" w:hAnsi="Arial" w:cs="Arial"/>
          <w:lang w:val="es-ES"/>
        </w:rPr>
        <w:t xml:space="preserve">Sobre la base de las decisiones de la Asamblea General Ordinaria efectuar un recalculo general de los excedentes. </w:t>
      </w:r>
    </w:p>
    <w:p w14:paraId="0EEF2FC7" w14:textId="77777777" w:rsidR="006B582C" w:rsidRPr="00AA6DA5" w:rsidRDefault="006B582C" w:rsidP="00337FB5">
      <w:pPr>
        <w:numPr>
          <w:ilvl w:val="0"/>
          <w:numId w:val="43"/>
        </w:numPr>
        <w:spacing w:before="240" w:after="0"/>
        <w:ind w:left="426"/>
        <w:jc w:val="both"/>
        <w:rPr>
          <w:rFonts w:ascii="Arial" w:hAnsi="Arial" w:cs="Arial"/>
          <w:lang w:val="es-ES"/>
        </w:rPr>
      </w:pPr>
      <w:r w:rsidRPr="00AA6DA5">
        <w:rPr>
          <w:rFonts w:ascii="Arial" w:hAnsi="Arial" w:cs="Arial"/>
          <w:lang w:val="es-ES"/>
        </w:rPr>
        <w:t>Verificar el proceso de control del movimiento de las cuentas de socios dados de baja o fallecidos.</w:t>
      </w:r>
    </w:p>
    <w:p w14:paraId="090899F9" w14:textId="77777777" w:rsidR="008239DD" w:rsidRPr="00AA6DA5" w:rsidRDefault="008239DD" w:rsidP="006B582C">
      <w:pPr>
        <w:pStyle w:val="Textosinformato"/>
        <w:spacing w:line="276" w:lineRule="auto"/>
        <w:rPr>
          <w:rFonts w:ascii="Arial" w:hAnsi="Arial" w:cs="Arial"/>
          <w:b/>
          <w:sz w:val="22"/>
          <w:szCs w:val="22"/>
          <w:u w:val="single"/>
          <w:lang w:val="es-ES"/>
        </w:rPr>
      </w:pPr>
    </w:p>
    <w:p w14:paraId="20EA976B" w14:textId="77777777" w:rsidR="00337FB5" w:rsidRDefault="00337FB5" w:rsidP="006B582C">
      <w:pPr>
        <w:pStyle w:val="Textosinformato"/>
        <w:spacing w:line="276" w:lineRule="auto"/>
        <w:rPr>
          <w:rFonts w:ascii="Arial" w:hAnsi="Arial" w:cs="Arial"/>
          <w:b/>
          <w:sz w:val="22"/>
          <w:szCs w:val="22"/>
          <w:u w:val="single"/>
          <w:lang w:val="es-ES"/>
        </w:rPr>
      </w:pPr>
    </w:p>
    <w:p w14:paraId="2A078D2C" w14:textId="04F4082F" w:rsidR="006B582C" w:rsidRPr="00AA6DA5" w:rsidRDefault="006B582C" w:rsidP="006B582C">
      <w:pPr>
        <w:pStyle w:val="Textosinformato"/>
        <w:spacing w:line="276" w:lineRule="auto"/>
        <w:rPr>
          <w:rFonts w:ascii="Arial" w:hAnsi="Arial" w:cs="Arial"/>
          <w:b/>
          <w:sz w:val="22"/>
          <w:szCs w:val="22"/>
          <w:lang w:val="es-ES"/>
        </w:rPr>
      </w:pPr>
      <w:r w:rsidRPr="00AA6DA5">
        <w:rPr>
          <w:rFonts w:ascii="Arial" w:hAnsi="Arial" w:cs="Arial"/>
          <w:b/>
          <w:sz w:val="22"/>
          <w:szCs w:val="22"/>
          <w:u w:val="single"/>
          <w:lang w:val="es-ES"/>
        </w:rPr>
        <w:t>PROCESO 7:</w:t>
      </w:r>
      <w:r w:rsidRPr="00AA6DA5">
        <w:rPr>
          <w:rFonts w:ascii="Arial" w:hAnsi="Arial" w:cs="Arial"/>
          <w:b/>
          <w:sz w:val="22"/>
          <w:szCs w:val="22"/>
          <w:lang w:val="es-ES"/>
        </w:rPr>
        <w:t xml:space="preserve"> Ingresos</w:t>
      </w:r>
    </w:p>
    <w:p w14:paraId="6866A6E5" w14:textId="77777777" w:rsidR="004A1967" w:rsidRDefault="004A1967" w:rsidP="006B582C">
      <w:pPr>
        <w:jc w:val="both"/>
        <w:rPr>
          <w:rFonts w:ascii="Arial" w:hAnsi="Arial" w:cs="Arial"/>
          <w:b/>
          <w:u w:val="single"/>
          <w:lang w:val="es-ES"/>
        </w:rPr>
      </w:pPr>
    </w:p>
    <w:p w14:paraId="15D622B2" w14:textId="77777777" w:rsidR="006B582C" w:rsidRPr="00AA6DA5" w:rsidRDefault="006B582C" w:rsidP="006B582C">
      <w:pPr>
        <w:jc w:val="both"/>
        <w:rPr>
          <w:rFonts w:ascii="Arial" w:hAnsi="Arial" w:cs="Arial"/>
          <w:b/>
          <w:u w:val="single"/>
          <w:lang w:val="es-ES"/>
        </w:rPr>
      </w:pPr>
      <w:r w:rsidRPr="00AA6DA5">
        <w:rPr>
          <w:rFonts w:ascii="Arial" w:hAnsi="Arial" w:cs="Arial"/>
          <w:b/>
          <w:u w:val="single"/>
          <w:lang w:val="es-ES"/>
        </w:rPr>
        <w:t>Riesgos:</w:t>
      </w:r>
    </w:p>
    <w:p w14:paraId="52FDC06F"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Error en el devengamiento de intereses</w:t>
      </w:r>
    </w:p>
    <w:p w14:paraId="6BCC3DE2"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Incorrecta exposición de ingresos financieros y otros conceptos</w:t>
      </w:r>
    </w:p>
    <w:p w14:paraId="156F05F5"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Sobrevaluación de ingresos contables a través de “otros ingresos”</w:t>
      </w:r>
    </w:p>
    <w:p w14:paraId="5F444F69" w14:textId="77777777" w:rsidR="006B582C" w:rsidRPr="00AA6DA5" w:rsidRDefault="006B582C" w:rsidP="006355ED">
      <w:pPr>
        <w:pStyle w:val="Textosinformato"/>
        <w:numPr>
          <w:ilvl w:val="0"/>
          <w:numId w:val="34"/>
        </w:numPr>
        <w:spacing w:line="276" w:lineRule="auto"/>
        <w:rPr>
          <w:rFonts w:ascii="Arial" w:hAnsi="Arial" w:cs="Arial"/>
          <w:sz w:val="22"/>
          <w:szCs w:val="22"/>
          <w:lang w:val="es-ES"/>
        </w:rPr>
      </w:pPr>
      <w:r w:rsidRPr="00AA6DA5">
        <w:rPr>
          <w:rFonts w:ascii="Arial" w:hAnsi="Arial" w:cs="Arial"/>
          <w:sz w:val="22"/>
          <w:szCs w:val="22"/>
          <w:lang w:val="es-ES"/>
        </w:rPr>
        <w:t>Ingresos no facturados</w:t>
      </w:r>
    </w:p>
    <w:p w14:paraId="5AA74CF4" w14:textId="77777777" w:rsidR="006B582C" w:rsidRPr="00AA6DA5" w:rsidRDefault="006B582C" w:rsidP="006B582C">
      <w:pPr>
        <w:spacing w:before="240"/>
        <w:jc w:val="both"/>
        <w:rPr>
          <w:rFonts w:ascii="Arial" w:hAnsi="Arial" w:cs="Arial"/>
          <w:b/>
          <w:u w:val="single"/>
          <w:lang w:val="es-ES"/>
        </w:rPr>
      </w:pPr>
      <w:r w:rsidRPr="00AA6DA5">
        <w:rPr>
          <w:rFonts w:ascii="Arial" w:hAnsi="Arial" w:cs="Arial"/>
          <w:b/>
          <w:u w:val="single"/>
          <w:lang w:val="es-ES"/>
        </w:rPr>
        <w:t>Pruebas de Control:</w:t>
      </w:r>
    </w:p>
    <w:p w14:paraId="5F40165D" w14:textId="77777777" w:rsidR="006B582C" w:rsidRPr="00AA6DA5" w:rsidRDefault="006B582C" w:rsidP="006355ED">
      <w:pPr>
        <w:numPr>
          <w:ilvl w:val="0"/>
          <w:numId w:val="33"/>
        </w:numPr>
        <w:spacing w:before="240" w:after="0"/>
        <w:jc w:val="both"/>
        <w:rPr>
          <w:rFonts w:ascii="Arial" w:hAnsi="Arial" w:cs="Arial"/>
          <w:lang w:val="es-ES"/>
        </w:rPr>
      </w:pPr>
      <w:r w:rsidRPr="00AA6DA5">
        <w:rPr>
          <w:rFonts w:ascii="Arial" w:hAnsi="Arial" w:cs="Arial"/>
          <w:lang w:val="es-ES"/>
        </w:rPr>
        <w:t>Verificar que los ingresos por intereses sobre cartera o venta de productos y prestación de servicios son registrados en los estados financieros conforme a las normas emitidas por el ente contralor, las demás vigentes en el País y las de general aceptación.</w:t>
      </w:r>
    </w:p>
    <w:p w14:paraId="38A6D2F0" w14:textId="77777777" w:rsidR="006B582C" w:rsidRPr="00AA6DA5" w:rsidRDefault="006B582C" w:rsidP="006355ED">
      <w:pPr>
        <w:numPr>
          <w:ilvl w:val="0"/>
          <w:numId w:val="33"/>
        </w:numPr>
        <w:spacing w:before="240" w:after="0"/>
        <w:jc w:val="both"/>
        <w:rPr>
          <w:rFonts w:ascii="Arial" w:hAnsi="Arial" w:cs="Arial"/>
          <w:lang w:val="es-ES"/>
        </w:rPr>
      </w:pPr>
      <w:r w:rsidRPr="00AA6DA5">
        <w:rPr>
          <w:rFonts w:ascii="Arial" w:hAnsi="Arial" w:cs="Arial"/>
          <w:lang w:val="es-ES"/>
        </w:rPr>
        <w:t>Verificar la consistencia de los ingresos con las informaciones remitidas al INCOOP.</w:t>
      </w:r>
    </w:p>
    <w:p w14:paraId="72F72344" w14:textId="77777777" w:rsidR="006B582C" w:rsidRPr="00AA6DA5" w:rsidRDefault="006B582C" w:rsidP="006355ED">
      <w:pPr>
        <w:numPr>
          <w:ilvl w:val="0"/>
          <w:numId w:val="33"/>
        </w:numPr>
        <w:spacing w:before="240" w:after="0"/>
        <w:jc w:val="both"/>
        <w:rPr>
          <w:rFonts w:ascii="Arial" w:hAnsi="Arial" w:cs="Arial"/>
          <w:lang w:val="es-ES"/>
        </w:rPr>
      </w:pPr>
      <w:r w:rsidRPr="00AA6DA5">
        <w:rPr>
          <w:rFonts w:ascii="Arial" w:hAnsi="Arial" w:cs="Arial"/>
          <w:lang w:val="es-ES"/>
        </w:rPr>
        <w:t xml:space="preserve">Realizar por muestras el </w:t>
      </w:r>
      <w:r w:rsidR="00AE534C" w:rsidRPr="00AA6DA5">
        <w:rPr>
          <w:rFonts w:ascii="Arial" w:hAnsi="Arial" w:cs="Arial"/>
          <w:lang w:val="es-ES"/>
        </w:rPr>
        <w:t>recalculo</w:t>
      </w:r>
      <w:r w:rsidRPr="00AA6DA5">
        <w:rPr>
          <w:rFonts w:ascii="Arial" w:hAnsi="Arial" w:cs="Arial"/>
          <w:lang w:val="es-ES"/>
        </w:rPr>
        <w:t xml:space="preserve"> del devengamiento de intereses sobre préstamos a socios utilizando las TAAC´S.</w:t>
      </w:r>
    </w:p>
    <w:p w14:paraId="0E10DEFE" w14:textId="77777777" w:rsidR="006B582C" w:rsidRPr="00AA6DA5" w:rsidRDefault="006B582C" w:rsidP="006355ED">
      <w:pPr>
        <w:numPr>
          <w:ilvl w:val="0"/>
          <w:numId w:val="33"/>
        </w:numPr>
        <w:spacing w:before="240" w:after="0"/>
        <w:jc w:val="both"/>
        <w:rPr>
          <w:rFonts w:ascii="Arial" w:hAnsi="Arial" w:cs="Arial"/>
          <w:lang w:val="es-ES"/>
        </w:rPr>
      </w:pPr>
      <w:r w:rsidRPr="00AA6DA5">
        <w:rPr>
          <w:rFonts w:ascii="Arial" w:hAnsi="Arial" w:cs="Arial"/>
          <w:lang w:val="es-ES"/>
        </w:rPr>
        <w:t>Verificar el cumplimiento de las normas sobre la suspensión del devengamiento</w:t>
      </w:r>
      <w:r w:rsidR="00097862">
        <w:rPr>
          <w:rFonts w:ascii="Arial" w:hAnsi="Arial" w:cs="Arial"/>
          <w:lang w:val="es-ES"/>
        </w:rPr>
        <w:t xml:space="preserve"> de intereses</w:t>
      </w:r>
      <w:r w:rsidRPr="00AA6DA5">
        <w:rPr>
          <w:rFonts w:ascii="Arial" w:hAnsi="Arial" w:cs="Arial"/>
          <w:lang w:val="es-ES"/>
        </w:rPr>
        <w:t xml:space="preserve"> de acuerdo a </w:t>
      </w:r>
      <w:r w:rsidR="00097862">
        <w:rPr>
          <w:rFonts w:ascii="Arial" w:hAnsi="Arial" w:cs="Arial"/>
          <w:lang w:val="es-ES"/>
        </w:rPr>
        <w:t xml:space="preserve">las </w:t>
      </w:r>
      <w:r w:rsidRPr="00AA6DA5">
        <w:rPr>
          <w:rFonts w:ascii="Arial" w:hAnsi="Arial" w:cs="Arial"/>
          <w:lang w:val="es-ES"/>
        </w:rPr>
        <w:t>normas del INCOOP.</w:t>
      </w:r>
    </w:p>
    <w:p w14:paraId="38477058" w14:textId="77777777" w:rsidR="006B582C" w:rsidRPr="00AA6DA5" w:rsidRDefault="006B582C" w:rsidP="006355ED">
      <w:pPr>
        <w:numPr>
          <w:ilvl w:val="0"/>
          <w:numId w:val="33"/>
        </w:numPr>
        <w:spacing w:before="240" w:after="0"/>
        <w:jc w:val="both"/>
        <w:rPr>
          <w:rFonts w:ascii="Arial" w:hAnsi="Arial" w:cs="Arial"/>
          <w:lang w:val="es-ES"/>
        </w:rPr>
      </w:pPr>
      <w:r w:rsidRPr="00AA6DA5">
        <w:rPr>
          <w:rFonts w:ascii="Arial" w:hAnsi="Arial" w:cs="Arial"/>
          <w:lang w:val="es-ES"/>
        </w:rPr>
        <w:t>Realizar procedimientos analíticos tales como los siguientes:</w:t>
      </w:r>
    </w:p>
    <w:p w14:paraId="27ADB10B" w14:textId="77777777" w:rsidR="006B582C" w:rsidRPr="00AA6DA5" w:rsidRDefault="006B582C" w:rsidP="006355ED">
      <w:pPr>
        <w:numPr>
          <w:ilvl w:val="0"/>
          <w:numId w:val="29"/>
        </w:numPr>
        <w:spacing w:after="0"/>
        <w:ind w:left="1077" w:hanging="357"/>
        <w:jc w:val="both"/>
        <w:rPr>
          <w:rFonts w:ascii="Arial" w:hAnsi="Arial" w:cs="Arial"/>
          <w:lang w:val="es-ES"/>
        </w:rPr>
      </w:pPr>
      <w:r w:rsidRPr="00AA6DA5">
        <w:rPr>
          <w:rFonts w:ascii="Arial" w:hAnsi="Arial" w:cs="Arial"/>
          <w:lang w:val="es-ES"/>
        </w:rPr>
        <w:t>Comparación con el presupuesto anual de la Cooperativa</w:t>
      </w:r>
    </w:p>
    <w:p w14:paraId="4D6DBB00" w14:textId="77777777" w:rsidR="006B582C" w:rsidRPr="00AA6DA5" w:rsidRDefault="006B582C" w:rsidP="006355ED">
      <w:pPr>
        <w:numPr>
          <w:ilvl w:val="0"/>
          <w:numId w:val="29"/>
        </w:numPr>
        <w:spacing w:after="0"/>
        <w:ind w:left="1077" w:hanging="357"/>
        <w:jc w:val="both"/>
        <w:rPr>
          <w:rFonts w:ascii="Arial" w:hAnsi="Arial" w:cs="Arial"/>
          <w:lang w:val="es-ES"/>
        </w:rPr>
      </w:pPr>
      <w:r w:rsidRPr="00AA6DA5">
        <w:rPr>
          <w:rFonts w:ascii="Arial" w:hAnsi="Arial" w:cs="Arial"/>
          <w:lang w:val="es-ES"/>
        </w:rPr>
        <w:t>Comparación con el sector</w:t>
      </w:r>
    </w:p>
    <w:p w14:paraId="05ABDE33" w14:textId="77777777" w:rsidR="006B582C" w:rsidRPr="00AA6DA5" w:rsidRDefault="006B582C" w:rsidP="006355ED">
      <w:pPr>
        <w:numPr>
          <w:ilvl w:val="0"/>
          <w:numId w:val="29"/>
        </w:numPr>
        <w:spacing w:after="0"/>
        <w:ind w:left="1077" w:hanging="357"/>
        <w:jc w:val="both"/>
        <w:rPr>
          <w:rFonts w:ascii="Arial" w:hAnsi="Arial" w:cs="Arial"/>
          <w:lang w:val="es-ES"/>
        </w:rPr>
      </w:pPr>
      <w:r w:rsidRPr="00AA6DA5">
        <w:rPr>
          <w:rFonts w:ascii="Arial" w:hAnsi="Arial" w:cs="Arial"/>
          <w:lang w:val="es-ES"/>
        </w:rPr>
        <w:t>Análisis de índices y tendencias comparativas con ejercicios anteriores</w:t>
      </w:r>
    </w:p>
    <w:p w14:paraId="2D77ECEC" w14:textId="77777777" w:rsidR="006B582C" w:rsidRPr="00AA6DA5" w:rsidRDefault="006B582C" w:rsidP="006355ED">
      <w:pPr>
        <w:numPr>
          <w:ilvl w:val="0"/>
          <w:numId w:val="33"/>
        </w:numPr>
        <w:spacing w:before="240" w:after="0"/>
        <w:jc w:val="both"/>
        <w:rPr>
          <w:rFonts w:ascii="Arial" w:hAnsi="Arial" w:cs="Arial"/>
          <w:lang w:val="es-ES"/>
        </w:rPr>
      </w:pPr>
      <w:r w:rsidRPr="00AA6DA5">
        <w:rPr>
          <w:rFonts w:ascii="Arial" w:hAnsi="Arial" w:cs="Arial"/>
          <w:lang w:val="es-ES"/>
        </w:rPr>
        <w:t>Verificar los procesos de conciliación de los ingresos devengados y cruzar con las cifras de los estados financieros.</w:t>
      </w:r>
    </w:p>
    <w:p w14:paraId="6CC8DB85" w14:textId="77777777" w:rsidR="006B582C" w:rsidRPr="00AA6DA5" w:rsidRDefault="006B582C" w:rsidP="006355ED">
      <w:pPr>
        <w:numPr>
          <w:ilvl w:val="0"/>
          <w:numId w:val="33"/>
        </w:numPr>
        <w:spacing w:before="240" w:after="0"/>
        <w:jc w:val="both"/>
        <w:rPr>
          <w:rFonts w:ascii="Arial" w:hAnsi="Arial" w:cs="Arial"/>
          <w:lang w:val="es-ES"/>
        </w:rPr>
      </w:pPr>
      <w:r w:rsidRPr="00AA6DA5">
        <w:rPr>
          <w:rFonts w:ascii="Arial" w:hAnsi="Arial" w:cs="Arial"/>
          <w:lang w:val="es-ES"/>
        </w:rPr>
        <w:t>Para una muestra representativa revisar las Facturas de venta de bienes y servicios, revisando los aspectos formales exigidos en las normas tributarias vigentes y la adecuada imputación contable de las mismas.</w:t>
      </w:r>
    </w:p>
    <w:p w14:paraId="709A6996" w14:textId="77777777" w:rsidR="006B582C" w:rsidRPr="00AA6DA5" w:rsidRDefault="006B582C" w:rsidP="006B582C">
      <w:pPr>
        <w:pStyle w:val="Textosinformato"/>
        <w:tabs>
          <w:tab w:val="left" w:pos="284"/>
          <w:tab w:val="left" w:pos="3261"/>
          <w:tab w:val="right" w:leader="dot" w:pos="6663"/>
        </w:tabs>
        <w:spacing w:before="120" w:line="276" w:lineRule="auto"/>
        <w:ind w:left="426"/>
        <w:jc w:val="both"/>
        <w:rPr>
          <w:rFonts w:ascii="Arial" w:hAnsi="Arial" w:cs="Arial"/>
          <w:b/>
          <w:sz w:val="22"/>
          <w:szCs w:val="22"/>
          <w:lang w:val="es-ES"/>
        </w:rPr>
      </w:pPr>
    </w:p>
    <w:p w14:paraId="6ED18B76" w14:textId="77777777" w:rsidR="006B582C" w:rsidRPr="00AA6DA5" w:rsidRDefault="006B582C" w:rsidP="006B582C">
      <w:pPr>
        <w:pStyle w:val="Textosinformato"/>
        <w:spacing w:line="276" w:lineRule="auto"/>
        <w:ind w:right="426"/>
        <w:jc w:val="both"/>
        <w:rPr>
          <w:rFonts w:ascii="Arial" w:hAnsi="Arial" w:cs="Arial"/>
          <w:b/>
          <w:sz w:val="22"/>
          <w:szCs w:val="22"/>
          <w:lang w:val="es-ES"/>
        </w:rPr>
      </w:pPr>
      <w:r w:rsidRPr="00AA6DA5">
        <w:rPr>
          <w:rFonts w:ascii="Arial" w:hAnsi="Arial" w:cs="Arial"/>
          <w:b/>
          <w:sz w:val="22"/>
          <w:szCs w:val="22"/>
          <w:u w:val="single"/>
          <w:lang w:val="es-ES"/>
        </w:rPr>
        <w:t>PROCESO 8</w:t>
      </w:r>
      <w:r w:rsidRPr="00AA6DA5">
        <w:rPr>
          <w:rFonts w:ascii="Arial" w:hAnsi="Arial" w:cs="Arial"/>
          <w:b/>
          <w:sz w:val="22"/>
          <w:szCs w:val="22"/>
          <w:lang w:val="es-ES"/>
        </w:rPr>
        <w:t>: Tesorería</w:t>
      </w:r>
    </w:p>
    <w:p w14:paraId="77E02453" w14:textId="77777777" w:rsidR="006B582C" w:rsidRPr="00AA6DA5" w:rsidRDefault="006B582C" w:rsidP="006B582C">
      <w:pPr>
        <w:pStyle w:val="Textosinformato"/>
        <w:spacing w:line="276" w:lineRule="auto"/>
        <w:ind w:right="426"/>
        <w:jc w:val="both"/>
        <w:rPr>
          <w:rFonts w:ascii="Arial" w:hAnsi="Arial" w:cs="Arial"/>
          <w:b/>
          <w:i/>
          <w:sz w:val="22"/>
          <w:szCs w:val="22"/>
          <w:lang w:val="es-ES"/>
        </w:rPr>
      </w:pPr>
    </w:p>
    <w:p w14:paraId="6CDE8B19" w14:textId="77777777" w:rsidR="006B582C" w:rsidRPr="00AA6DA5" w:rsidRDefault="006B582C" w:rsidP="006B582C">
      <w:pPr>
        <w:pStyle w:val="Textosinformato"/>
        <w:spacing w:line="276" w:lineRule="auto"/>
        <w:ind w:right="426"/>
        <w:jc w:val="both"/>
        <w:rPr>
          <w:rFonts w:ascii="Arial" w:hAnsi="Arial" w:cs="Arial"/>
          <w:b/>
          <w:i/>
          <w:sz w:val="22"/>
          <w:szCs w:val="22"/>
          <w:u w:val="single"/>
          <w:lang w:val="es-ES"/>
        </w:rPr>
      </w:pPr>
      <w:r w:rsidRPr="00AA6DA5">
        <w:rPr>
          <w:rFonts w:ascii="Arial" w:hAnsi="Arial" w:cs="Arial"/>
          <w:b/>
          <w:sz w:val="22"/>
          <w:szCs w:val="22"/>
          <w:u w:val="single"/>
          <w:lang w:val="es-ES"/>
        </w:rPr>
        <w:t>Riesgos:</w:t>
      </w:r>
      <w:r w:rsidRPr="00AA6DA5">
        <w:rPr>
          <w:rFonts w:ascii="Arial" w:hAnsi="Arial" w:cs="Arial"/>
          <w:b/>
          <w:i/>
          <w:sz w:val="22"/>
          <w:szCs w:val="22"/>
          <w:u w:val="single"/>
          <w:lang w:val="es-ES"/>
        </w:rPr>
        <w:t xml:space="preserve"> </w:t>
      </w:r>
    </w:p>
    <w:p w14:paraId="308B1D2B" w14:textId="77777777" w:rsidR="006B582C" w:rsidRPr="00AA6DA5" w:rsidRDefault="006B582C" w:rsidP="006B582C">
      <w:pPr>
        <w:pStyle w:val="Textosinformato"/>
        <w:spacing w:line="276" w:lineRule="auto"/>
        <w:ind w:right="426"/>
        <w:jc w:val="both"/>
        <w:rPr>
          <w:rFonts w:ascii="Arial" w:hAnsi="Arial" w:cs="Arial"/>
          <w:b/>
          <w:i/>
          <w:sz w:val="22"/>
          <w:szCs w:val="22"/>
          <w:lang w:val="es-ES"/>
        </w:rPr>
      </w:pPr>
    </w:p>
    <w:p w14:paraId="63EAC16D"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Robo de activos</w:t>
      </w:r>
    </w:p>
    <w:p w14:paraId="400B6563"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Inexistencia de valores</w:t>
      </w:r>
    </w:p>
    <w:p w14:paraId="103D6B4C"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Falta de custodia adecuada de activos</w:t>
      </w:r>
    </w:p>
    <w:p w14:paraId="1F49FE68"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Inadecuada segregación de funciones en el área en el proceso de pagos y cobros</w:t>
      </w:r>
    </w:p>
    <w:p w14:paraId="74B18D4E"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Manipulación de cuentas bancarias.</w:t>
      </w:r>
    </w:p>
    <w:p w14:paraId="5A86EC02"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Pagos no autorizados</w:t>
      </w:r>
    </w:p>
    <w:p w14:paraId="0519008A" w14:textId="77777777" w:rsidR="006B582C" w:rsidRPr="00AA6DA5" w:rsidRDefault="006B582C" w:rsidP="006355ED">
      <w:pPr>
        <w:pStyle w:val="Textosinformato"/>
        <w:numPr>
          <w:ilvl w:val="0"/>
          <w:numId w:val="34"/>
        </w:numPr>
        <w:spacing w:line="276" w:lineRule="auto"/>
        <w:ind w:right="426"/>
        <w:jc w:val="both"/>
        <w:rPr>
          <w:rFonts w:ascii="Arial" w:hAnsi="Arial" w:cs="Arial"/>
          <w:sz w:val="22"/>
          <w:szCs w:val="22"/>
          <w:lang w:val="es-ES"/>
        </w:rPr>
      </w:pPr>
      <w:r w:rsidRPr="00AA6DA5">
        <w:rPr>
          <w:rFonts w:ascii="Arial" w:hAnsi="Arial" w:cs="Arial"/>
          <w:sz w:val="22"/>
          <w:szCs w:val="22"/>
          <w:lang w:val="es-ES"/>
        </w:rPr>
        <w:t>Inadecuada protección de activos de información (claves y accesos)</w:t>
      </w:r>
    </w:p>
    <w:p w14:paraId="2B36729E" w14:textId="77777777" w:rsidR="006B582C" w:rsidRPr="00AA6DA5" w:rsidRDefault="006B582C" w:rsidP="006B582C">
      <w:pPr>
        <w:pStyle w:val="Textosinformato"/>
        <w:spacing w:line="276" w:lineRule="auto"/>
        <w:ind w:left="720" w:right="426"/>
        <w:jc w:val="both"/>
        <w:rPr>
          <w:rFonts w:ascii="Arial" w:hAnsi="Arial" w:cs="Arial"/>
          <w:sz w:val="22"/>
          <w:szCs w:val="22"/>
          <w:lang w:val="es-ES"/>
        </w:rPr>
      </w:pPr>
    </w:p>
    <w:p w14:paraId="62D7F1FC" w14:textId="77777777" w:rsidR="006B582C" w:rsidRPr="00AA6DA5" w:rsidRDefault="006B582C" w:rsidP="006B582C">
      <w:pPr>
        <w:pStyle w:val="Textosinformato"/>
        <w:spacing w:line="276" w:lineRule="auto"/>
        <w:ind w:right="426"/>
        <w:jc w:val="both"/>
        <w:rPr>
          <w:rFonts w:ascii="Arial" w:hAnsi="Arial" w:cs="Arial"/>
          <w:b/>
          <w:i/>
          <w:sz w:val="22"/>
          <w:szCs w:val="22"/>
          <w:lang w:val="es-ES"/>
        </w:rPr>
      </w:pPr>
      <w:r w:rsidRPr="00AA6DA5">
        <w:rPr>
          <w:rFonts w:ascii="Arial" w:hAnsi="Arial" w:cs="Arial"/>
          <w:b/>
          <w:sz w:val="22"/>
          <w:szCs w:val="22"/>
          <w:u w:val="single"/>
          <w:lang w:val="es-ES"/>
        </w:rPr>
        <w:t>Pruebas de Control:</w:t>
      </w:r>
    </w:p>
    <w:p w14:paraId="116B418B" w14:textId="77777777" w:rsidR="006B582C" w:rsidRPr="00AA6DA5" w:rsidRDefault="006B582C" w:rsidP="006B582C">
      <w:pPr>
        <w:pStyle w:val="Textosinformato"/>
        <w:spacing w:line="276" w:lineRule="auto"/>
        <w:ind w:left="567" w:right="426"/>
        <w:jc w:val="both"/>
        <w:rPr>
          <w:rFonts w:ascii="Arial" w:hAnsi="Arial" w:cs="Arial"/>
          <w:i/>
          <w:sz w:val="22"/>
          <w:szCs w:val="22"/>
          <w:lang w:val="es-ES"/>
        </w:rPr>
      </w:pPr>
    </w:p>
    <w:p w14:paraId="5ABE21AC"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 xml:space="preserve">Revisar los manuales operacionales vigentes en el Área de Tesorería (Cobros y Pagos) </w:t>
      </w:r>
      <w:r w:rsidR="009637B1" w:rsidRPr="00097862">
        <w:rPr>
          <w:rFonts w:ascii="Arial" w:hAnsi="Arial" w:cs="Arial"/>
          <w:sz w:val="22"/>
          <w:szCs w:val="22"/>
          <w:lang w:val="es-ES"/>
        </w:rPr>
        <w:t>y</w:t>
      </w:r>
      <w:r w:rsidR="009637B1">
        <w:rPr>
          <w:rFonts w:ascii="Arial" w:hAnsi="Arial" w:cs="Arial"/>
          <w:color w:val="FF0000"/>
          <w:sz w:val="22"/>
          <w:szCs w:val="22"/>
          <w:lang w:val="es-ES"/>
        </w:rPr>
        <w:t xml:space="preserve"> </w:t>
      </w:r>
      <w:r w:rsidRPr="00AA6DA5">
        <w:rPr>
          <w:rFonts w:ascii="Arial" w:hAnsi="Arial" w:cs="Arial"/>
          <w:sz w:val="22"/>
          <w:szCs w:val="22"/>
          <w:lang w:val="es-ES"/>
        </w:rPr>
        <w:t>los controles establecidos en el mismo.</w:t>
      </w:r>
    </w:p>
    <w:p w14:paraId="4B1EBBD2"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Verificar la existencia de adecuados controles de segregación de funciones en la autorización de pagos (emisión de la orden de pago, cheques, firmas autorizadas).</w:t>
      </w:r>
    </w:p>
    <w:p w14:paraId="75183630"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 xml:space="preserve">Revisar el funcionamiento de los procesos de custodia de los valores en el área. </w:t>
      </w:r>
    </w:p>
    <w:p w14:paraId="3CE3B38B"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Verificar la asignación y separación de cargos en el Área de Tesorería (Cobros y Pagos) y los controles establecidos por RRHH al respecto.</w:t>
      </w:r>
    </w:p>
    <w:p w14:paraId="066BA8C0"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Verificar el funcionamiento de los procesos de autorización de entrada y salida física al área.</w:t>
      </w:r>
    </w:p>
    <w:p w14:paraId="6B358BA3"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Verificar los procesos de asignación y custodia de claves de acceso a las cuentas bancarias.</w:t>
      </w:r>
    </w:p>
    <w:p w14:paraId="003AEDC5"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Verificar los procedimientos de custodia de documentos sensibles del área.</w:t>
      </w:r>
    </w:p>
    <w:p w14:paraId="6FC0544A"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Revisar el cumplimiento de las políticas de rotación del personal del área.</w:t>
      </w:r>
    </w:p>
    <w:p w14:paraId="406E7DCA"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Comprobar la existencia del efectivo y que se incluyan todos los fondos de propiedad de la entidad ya sea en su poder o en custodia de terceros.</w:t>
      </w:r>
    </w:p>
    <w:p w14:paraId="69DC8D9D"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Verificar su correcta valuación de acuerdo con normas dictadas por el INCOOP y Normas Contabilidad vigentes en Paraguay.</w:t>
      </w:r>
    </w:p>
    <w:p w14:paraId="4D31BB11"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Determinar la libre disponibilidad de los fondos de las cuentas bancarias.</w:t>
      </w:r>
    </w:p>
    <w:p w14:paraId="07E25EC2" w14:textId="77777777" w:rsidR="006B582C" w:rsidRPr="00AA6DA5" w:rsidRDefault="006B582C" w:rsidP="00337FB5">
      <w:pPr>
        <w:pStyle w:val="Textosinformato"/>
        <w:numPr>
          <w:ilvl w:val="0"/>
          <w:numId w:val="27"/>
        </w:numPr>
        <w:tabs>
          <w:tab w:val="clear" w:pos="927"/>
        </w:tabs>
        <w:spacing w:before="120" w:line="276" w:lineRule="auto"/>
        <w:ind w:left="426" w:right="425" w:hanging="357"/>
        <w:jc w:val="both"/>
        <w:rPr>
          <w:rFonts w:ascii="Arial" w:hAnsi="Arial" w:cs="Arial"/>
          <w:sz w:val="22"/>
          <w:szCs w:val="22"/>
          <w:lang w:val="es-ES"/>
        </w:rPr>
      </w:pPr>
      <w:r w:rsidRPr="00AA6DA5">
        <w:rPr>
          <w:rFonts w:ascii="Arial" w:hAnsi="Arial" w:cs="Arial"/>
          <w:sz w:val="22"/>
          <w:szCs w:val="22"/>
          <w:lang w:val="es-ES"/>
        </w:rPr>
        <w:t>Comprobar su adecuada presentación en el balance y la revelación de restricciones y saldos en moneda extranjera.</w:t>
      </w:r>
    </w:p>
    <w:p w14:paraId="1259FB51" w14:textId="77777777" w:rsidR="006B582C" w:rsidRPr="00AA6DA5" w:rsidRDefault="006B582C" w:rsidP="006B582C">
      <w:pPr>
        <w:pStyle w:val="Textosinformato"/>
        <w:spacing w:before="120" w:line="276" w:lineRule="auto"/>
        <w:ind w:left="924" w:right="425"/>
        <w:jc w:val="both"/>
        <w:rPr>
          <w:rFonts w:ascii="Arial" w:hAnsi="Arial" w:cs="Arial"/>
          <w:sz w:val="22"/>
          <w:szCs w:val="22"/>
          <w:lang w:val="es-ES"/>
        </w:rPr>
      </w:pPr>
    </w:p>
    <w:p w14:paraId="11B0FE94" w14:textId="77777777" w:rsidR="004E227E" w:rsidRPr="00AA6DA5" w:rsidRDefault="004E227E">
      <w:pPr>
        <w:spacing w:after="0" w:line="240" w:lineRule="auto"/>
        <w:rPr>
          <w:rFonts w:ascii="Arial" w:hAnsi="Arial" w:cs="Arial"/>
          <w:b/>
          <w:u w:val="single"/>
          <w:lang w:val="es-ES" w:eastAsia="es-ES"/>
        </w:rPr>
      </w:pPr>
    </w:p>
    <w:p w14:paraId="4E23218C" w14:textId="77777777" w:rsidR="006B582C" w:rsidRPr="00AA6DA5" w:rsidRDefault="006B582C" w:rsidP="006B582C">
      <w:pPr>
        <w:pStyle w:val="Textosinformato"/>
        <w:spacing w:line="276" w:lineRule="auto"/>
        <w:rPr>
          <w:rFonts w:ascii="Arial" w:hAnsi="Arial" w:cs="Arial"/>
          <w:b/>
          <w:sz w:val="22"/>
          <w:szCs w:val="22"/>
          <w:lang w:val="es-ES"/>
        </w:rPr>
      </w:pPr>
      <w:r w:rsidRPr="00AA6DA5">
        <w:rPr>
          <w:rFonts w:ascii="Arial" w:hAnsi="Arial" w:cs="Arial"/>
          <w:b/>
          <w:sz w:val="22"/>
          <w:szCs w:val="22"/>
          <w:u w:val="single"/>
          <w:lang w:val="es-ES"/>
        </w:rPr>
        <w:t>PROCESO 9</w:t>
      </w:r>
      <w:r w:rsidRPr="00AA6DA5">
        <w:rPr>
          <w:rFonts w:ascii="Arial" w:hAnsi="Arial" w:cs="Arial"/>
          <w:b/>
          <w:sz w:val="22"/>
          <w:szCs w:val="22"/>
          <w:lang w:val="es-ES"/>
        </w:rPr>
        <w:t xml:space="preserve">: Compras   </w:t>
      </w:r>
    </w:p>
    <w:p w14:paraId="34CAD106" w14:textId="77777777" w:rsidR="008239DD" w:rsidRPr="00AA6DA5" w:rsidRDefault="008239DD" w:rsidP="006B582C">
      <w:pPr>
        <w:jc w:val="both"/>
        <w:rPr>
          <w:rFonts w:ascii="Arial" w:hAnsi="Arial" w:cs="Arial"/>
          <w:b/>
          <w:u w:val="single"/>
          <w:lang w:val="es-ES"/>
        </w:rPr>
      </w:pPr>
    </w:p>
    <w:p w14:paraId="63C1B2DC" w14:textId="77777777" w:rsidR="006B582C" w:rsidRPr="00AA6DA5" w:rsidRDefault="006B582C" w:rsidP="006B582C">
      <w:pPr>
        <w:jc w:val="both"/>
        <w:rPr>
          <w:rFonts w:ascii="Arial" w:hAnsi="Arial" w:cs="Arial"/>
          <w:b/>
          <w:u w:val="single"/>
          <w:lang w:val="es-ES"/>
        </w:rPr>
      </w:pPr>
      <w:r w:rsidRPr="00AA6DA5">
        <w:rPr>
          <w:rFonts w:ascii="Arial" w:hAnsi="Arial" w:cs="Arial"/>
          <w:b/>
          <w:u w:val="single"/>
          <w:lang w:val="es-ES"/>
        </w:rPr>
        <w:t>Riesgos:</w:t>
      </w:r>
    </w:p>
    <w:p w14:paraId="18F7A067"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Gastos sobrevaluados</w:t>
      </w:r>
    </w:p>
    <w:p w14:paraId="6ED15A45"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Compras sin respaldo documental</w:t>
      </w:r>
    </w:p>
    <w:p w14:paraId="7080F483"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 xml:space="preserve">Pagos por servicios no recibidos. </w:t>
      </w:r>
    </w:p>
    <w:p w14:paraId="1E3131B7"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Sobornos de proveedores</w:t>
      </w:r>
    </w:p>
    <w:p w14:paraId="604CF127"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Compras no autorizadas</w:t>
      </w:r>
    </w:p>
    <w:p w14:paraId="02CC3D70" w14:textId="77777777" w:rsidR="006B582C" w:rsidRPr="00AA6DA5" w:rsidRDefault="006B582C" w:rsidP="00337FB5">
      <w:pPr>
        <w:pStyle w:val="Textosinformato"/>
        <w:numPr>
          <w:ilvl w:val="0"/>
          <w:numId w:val="34"/>
        </w:numPr>
        <w:spacing w:line="276" w:lineRule="auto"/>
        <w:ind w:left="426"/>
        <w:rPr>
          <w:rFonts w:ascii="Arial" w:hAnsi="Arial" w:cs="Arial"/>
          <w:sz w:val="22"/>
          <w:szCs w:val="22"/>
          <w:lang w:val="es-ES"/>
        </w:rPr>
      </w:pPr>
      <w:r w:rsidRPr="00AA6DA5">
        <w:rPr>
          <w:rFonts w:ascii="Arial" w:hAnsi="Arial" w:cs="Arial"/>
          <w:sz w:val="22"/>
          <w:szCs w:val="22"/>
          <w:lang w:val="es-ES"/>
        </w:rPr>
        <w:t>Conflictos de Interés con partes vinculadas</w:t>
      </w:r>
    </w:p>
    <w:p w14:paraId="705DA41D" w14:textId="77777777" w:rsidR="006B582C" w:rsidRPr="00AA6DA5" w:rsidRDefault="006B582C" w:rsidP="006B582C">
      <w:pPr>
        <w:spacing w:before="240"/>
        <w:jc w:val="both"/>
        <w:rPr>
          <w:rFonts w:ascii="Arial" w:hAnsi="Arial" w:cs="Arial"/>
          <w:b/>
          <w:u w:val="single"/>
          <w:lang w:val="es-ES"/>
        </w:rPr>
      </w:pPr>
      <w:r w:rsidRPr="00AA6DA5">
        <w:rPr>
          <w:rFonts w:ascii="Arial" w:hAnsi="Arial" w:cs="Arial"/>
          <w:b/>
          <w:u w:val="single"/>
          <w:lang w:val="es-ES"/>
        </w:rPr>
        <w:t>Pruebas de Control:</w:t>
      </w:r>
    </w:p>
    <w:p w14:paraId="536DCFBE" w14:textId="77777777" w:rsidR="006B582C" w:rsidRPr="00AA6DA5" w:rsidRDefault="006B582C" w:rsidP="00337FB5">
      <w:pPr>
        <w:numPr>
          <w:ilvl w:val="0"/>
          <w:numId w:val="37"/>
        </w:numPr>
        <w:spacing w:before="240" w:after="0"/>
        <w:ind w:left="426"/>
        <w:jc w:val="both"/>
        <w:rPr>
          <w:rFonts w:ascii="Arial" w:hAnsi="Arial" w:cs="Arial"/>
          <w:lang w:val="es-ES"/>
        </w:rPr>
      </w:pPr>
      <w:r w:rsidRPr="00AA6DA5">
        <w:rPr>
          <w:rFonts w:ascii="Arial" w:hAnsi="Arial" w:cs="Arial"/>
          <w:lang w:val="es-ES"/>
        </w:rPr>
        <w:t xml:space="preserve">Verificar la existencia y vigencia de los procedimientos administrativos en el Área de Compras. </w:t>
      </w:r>
    </w:p>
    <w:p w14:paraId="36C78976" w14:textId="77777777" w:rsidR="006B582C" w:rsidRPr="00AA6DA5" w:rsidRDefault="006B582C" w:rsidP="00337FB5">
      <w:pPr>
        <w:numPr>
          <w:ilvl w:val="0"/>
          <w:numId w:val="37"/>
        </w:numPr>
        <w:spacing w:before="240" w:after="0"/>
        <w:ind w:left="426"/>
        <w:jc w:val="both"/>
        <w:rPr>
          <w:rFonts w:ascii="Arial" w:hAnsi="Arial" w:cs="Arial"/>
          <w:lang w:val="es-ES"/>
        </w:rPr>
      </w:pPr>
      <w:r w:rsidRPr="00AA6DA5">
        <w:rPr>
          <w:rFonts w:ascii="Arial" w:hAnsi="Arial" w:cs="Arial"/>
          <w:lang w:val="es-ES"/>
        </w:rPr>
        <w:t>Verificar la antigüedad y rotación del personal del sector de compras.</w:t>
      </w:r>
    </w:p>
    <w:p w14:paraId="1FF13AC0" w14:textId="77777777" w:rsidR="006B582C" w:rsidRPr="00AA6DA5" w:rsidRDefault="006B582C" w:rsidP="00337FB5">
      <w:pPr>
        <w:numPr>
          <w:ilvl w:val="0"/>
          <w:numId w:val="37"/>
        </w:numPr>
        <w:spacing w:before="240" w:after="0"/>
        <w:ind w:left="426"/>
        <w:jc w:val="both"/>
        <w:rPr>
          <w:rFonts w:ascii="Arial" w:hAnsi="Arial" w:cs="Arial"/>
          <w:lang w:val="es-ES"/>
        </w:rPr>
      </w:pPr>
      <w:r w:rsidRPr="00AA6DA5">
        <w:rPr>
          <w:rFonts w:ascii="Arial" w:hAnsi="Arial" w:cs="Arial"/>
          <w:lang w:val="es-ES"/>
        </w:rPr>
        <w:t>Verificar a través de una muestra representativa las compras del período</w:t>
      </w:r>
      <w:r w:rsidR="006C36F7">
        <w:rPr>
          <w:rFonts w:ascii="Arial" w:hAnsi="Arial" w:cs="Arial"/>
          <w:color w:val="FF0000"/>
          <w:lang w:val="es-ES"/>
        </w:rPr>
        <w:t>,</w:t>
      </w:r>
      <w:r w:rsidRPr="00AA6DA5">
        <w:rPr>
          <w:rFonts w:ascii="Arial" w:hAnsi="Arial" w:cs="Arial"/>
          <w:lang w:val="es-ES"/>
        </w:rPr>
        <w:t xml:space="preserve"> verificando:</w:t>
      </w:r>
    </w:p>
    <w:p w14:paraId="0467AB26" w14:textId="77777777" w:rsidR="006B582C" w:rsidRPr="00AA6DA5" w:rsidRDefault="006B582C" w:rsidP="00337FB5">
      <w:pPr>
        <w:pStyle w:val="Sinespaciado"/>
        <w:numPr>
          <w:ilvl w:val="1"/>
          <w:numId w:val="30"/>
        </w:numPr>
        <w:spacing w:line="276" w:lineRule="auto"/>
        <w:ind w:left="851"/>
        <w:rPr>
          <w:rFonts w:ascii="Arial" w:hAnsi="Arial" w:cs="Arial"/>
          <w:lang w:val="es-ES"/>
        </w:rPr>
      </w:pPr>
      <w:r w:rsidRPr="00AA6DA5">
        <w:rPr>
          <w:rFonts w:ascii="Arial" w:hAnsi="Arial" w:cs="Arial"/>
          <w:lang w:val="es-ES"/>
        </w:rPr>
        <w:t>Proceso de Elaboración de los Términos de Referencia (TDR)</w:t>
      </w:r>
    </w:p>
    <w:p w14:paraId="181D8AA7" w14:textId="77777777" w:rsidR="006B582C" w:rsidRPr="00AA6DA5" w:rsidRDefault="006B582C" w:rsidP="00337FB5">
      <w:pPr>
        <w:pStyle w:val="Sinespaciado"/>
        <w:numPr>
          <w:ilvl w:val="1"/>
          <w:numId w:val="30"/>
        </w:numPr>
        <w:spacing w:line="276" w:lineRule="auto"/>
        <w:ind w:left="851"/>
        <w:rPr>
          <w:rFonts w:ascii="Arial" w:hAnsi="Arial" w:cs="Arial"/>
          <w:lang w:val="es-ES"/>
        </w:rPr>
      </w:pPr>
      <w:r w:rsidRPr="00AA6DA5">
        <w:rPr>
          <w:rFonts w:ascii="Arial" w:hAnsi="Arial" w:cs="Arial"/>
          <w:lang w:val="es-ES"/>
        </w:rPr>
        <w:t>Los niveles de autorización para el llamado.</w:t>
      </w:r>
    </w:p>
    <w:p w14:paraId="405CE4D6" w14:textId="77777777" w:rsidR="006B582C" w:rsidRPr="00AA6DA5" w:rsidRDefault="006B582C" w:rsidP="00337FB5">
      <w:pPr>
        <w:pStyle w:val="Sinespaciado"/>
        <w:numPr>
          <w:ilvl w:val="1"/>
          <w:numId w:val="30"/>
        </w:numPr>
        <w:spacing w:line="276" w:lineRule="auto"/>
        <w:ind w:left="851"/>
        <w:rPr>
          <w:rFonts w:ascii="Arial" w:hAnsi="Arial" w:cs="Arial"/>
          <w:lang w:val="es-ES"/>
        </w:rPr>
      </w:pPr>
      <w:r w:rsidRPr="00AA6DA5">
        <w:rPr>
          <w:rFonts w:ascii="Arial" w:hAnsi="Arial" w:cs="Arial"/>
          <w:lang w:val="es-ES"/>
        </w:rPr>
        <w:t>El proceso de llamado y concurso de precios.</w:t>
      </w:r>
    </w:p>
    <w:p w14:paraId="46C3BA1D" w14:textId="77777777" w:rsidR="006B582C" w:rsidRPr="00AA6DA5" w:rsidRDefault="006B582C" w:rsidP="00337FB5">
      <w:pPr>
        <w:pStyle w:val="Sinespaciado"/>
        <w:numPr>
          <w:ilvl w:val="1"/>
          <w:numId w:val="30"/>
        </w:numPr>
        <w:spacing w:line="276" w:lineRule="auto"/>
        <w:ind w:left="851"/>
        <w:rPr>
          <w:rFonts w:ascii="Arial" w:hAnsi="Arial" w:cs="Arial"/>
          <w:lang w:val="es-ES"/>
        </w:rPr>
      </w:pPr>
      <w:r w:rsidRPr="00AA6DA5">
        <w:rPr>
          <w:rFonts w:ascii="Arial" w:hAnsi="Arial" w:cs="Arial"/>
          <w:lang w:val="es-ES"/>
        </w:rPr>
        <w:t>El proceso de elección de la oferta adjudicada.</w:t>
      </w:r>
    </w:p>
    <w:p w14:paraId="5DC7B23D" w14:textId="77777777" w:rsidR="006B582C" w:rsidRPr="00AA6DA5" w:rsidRDefault="006B582C" w:rsidP="00337FB5">
      <w:pPr>
        <w:pStyle w:val="Sinespaciado"/>
        <w:numPr>
          <w:ilvl w:val="1"/>
          <w:numId w:val="30"/>
        </w:numPr>
        <w:spacing w:line="276" w:lineRule="auto"/>
        <w:ind w:left="851"/>
        <w:rPr>
          <w:rFonts w:ascii="Arial" w:hAnsi="Arial" w:cs="Arial"/>
          <w:lang w:val="es-ES"/>
        </w:rPr>
      </w:pPr>
      <w:r w:rsidRPr="00AA6DA5">
        <w:rPr>
          <w:rFonts w:ascii="Arial" w:hAnsi="Arial" w:cs="Arial"/>
          <w:lang w:val="es-ES"/>
        </w:rPr>
        <w:t>Proceso de análisis de la solvencia y antecedentes del proveedor.</w:t>
      </w:r>
    </w:p>
    <w:p w14:paraId="510DC7D8" w14:textId="77777777" w:rsidR="006B582C" w:rsidRPr="00AA6DA5" w:rsidRDefault="006B582C" w:rsidP="00337FB5">
      <w:pPr>
        <w:pStyle w:val="Sinespaciado"/>
        <w:numPr>
          <w:ilvl w:val="1"/>
          <w:numId w:val="30"/>
        </w:numPr>
        <w:spacing w:line="276" w:lineRule="auto"/>
        <w:ind w:left="851"/>
        <w:rPr>
          <w:rFonts w:ascii="Arial" w:hAnsi="Arial" w:cs="Arial"/>
          <w:lang w:val="es-ES"/>
        </w:rPr>
      </w:pPr>
      <w:r w:rsidRPr="00AA6DA5">
        <w:rPr>
          <w:rFonts w:ascii="Arial" w:hAnsi="Arial" w:cs="Arial"/>
          <w:lang w:val="es-ES"/>
        </w:rPr>
        <w:t>La adecuación del Contrato firmado con el Proveedor a los TDR.</w:t>
      </w:r>
    </w:p>
    <w:p w14:paraId="18B882B6" w14:textId="77777777" w:rsidR="006B582C" w:rsidRPr="00AA6DA5" w:rsidRDefault="006B582C" w:rsidP="00337FB5">
      <w:pPr>
        <w:pStyle w:val="Sinespaciado"/>
        <w:numPr>
          <w:ilvl w:val="1"/>
          <w:numId w:val="30"/>
        </w:numPr>
        <w:spacing w:line="276" w:lineRule="auto"/>
        <w:ind w:left="851"/>
        <w:rPr>
          <w:rFonts w:ascii="Arial" w:hAnsi="Arial" w:cs="Arial"/>
          <w:lang w:val="es-ES"/>
        </w:rPr>
      </w:pPr>
      <w:r w:rsidRPr="00AA6DA5">
        <w:rPr>
          <w:rFonts w:ascii="Arial" w:hAnsi="Arial" w:cs="Arial"/>
          <w:lang w:val="es-ES"/>
        </w:rPr>
        <w:t>El proceso de control de recepción de los bienes y servicios recibidos</w:t>
      </w:r>
    </w:p>
    <w:p w14:paraId="797B4067" w14:textId="77777777" w:rsidR="006B582C" w:rsidRPr="00AA6DA5" w:rsidRDefault="006B582C" w:rsidP="00337FB5">
      <w:pPr>
        <w:numPr>
          <w:ilvl w:val="0"/>
          <w:numId w:val="37"/>
        </w:numPr>
        <w:spacing w:before="240" w:after="0"/>
        <w:ind w:left="426"/>
        <w:jc w:val="both"/>
        <w:rPr>
          <w:rFonts w:ascii="Arial" w:hAnsi="Arial" w:cs="Arial"/>
          <w:lang w:val="es-ES"/>
        </w:rPr>
      </w:pPr>
      <w:r w:rsidRPr="00AA6DA5">
        <w:rPr>
          <w:rFonts w:ascii="Arial" w:hAnsi="Arial" w:cs="Arial"/>
          <w:lang w:val="es-ES"/>
        </w:rPr>
        <w:t>Verificar si los gastos administrativos son necesarios, existen y están valuados conforme a las normas contables generalmente aceptadas y normas del INCOOP.</w:t>
      </w:r>
    </w:p>
    <w:p w14:paraId="0862A9C8" w14:textId="77777777" w:rsidR="006B582C" w:rsidRPr="00AA6DA5" w:rsidRDefault="006B582C" w:rsidP="00337FB5">
      <w:pPr>
        <w:numPr>
          <w:ilvl w:val="0"/>
          <w:numId w:val="37"/>
        </w:numPr>
        <w:spacing w:before="240" w:after="0"/>
        <w:ind w:left="426"/>
        <w:jc w:val="both"/>
        <w:rPr>
          <w:rFonts w:ascii="Arial" w:hAnsi="Arial" w:cs="Arial"/>
          <w:lang w:val="es-ES"/>
        </w:rPr>
      </w:pPr>
      <w:r w:rsidRPr="00AA6DA5">
        <w:rPr>
          <w:rFonts w:ascii="Arial" w:hAnsi="Arial" w:cs="Arial"/>
          <w:lang w:val="es-ES"/>
        </w:rPr>
        <w:t xml:space="preserve">Verificar la consistencia de las previsiones </w:t>
      </w:r>
      <w:r w:rsidR="006C36F7" w:rsidRPr="00097862">
        <w:rPr>
          <w:rFonts w:ascii="Arial" w:hAnsi="Arial" w:cs="Arial"/>
          <w:lang w:val="es-ES"/>
        </w:rPr>
        <w:t>que</w:t>
      </w:r>
      <w:r w:rsidR="006C36F7">
        <w:rPr>
          <w:rFonts w:ascii="Arial" w:hAnsi="Arial" w:cs="Arial"/>
          <w:color w:val="FF0000"/>
          <w:lang w:val="es-ES"/>
        </w:rPr>
        <w:t xml:space="preserve"> </w:t>
      </w:r>
      <w:r w:rsidRPr="00AA6DA5">
        <w:rPr>
          <w:rFonts w:ascii="Arial" w:hAnsi="Arial" w:cs="Arial"/>
          <w:lang w:val="es-ES"/>
        </w:rPr>
        <w:t>afectan al estado de resultados de acuerdo a lo definido por normas emitidas por el INCOOP como parámetro mínimo.</w:t>
      </w:r>
    </w:p>
    <w:p w14:paraId="4C180298" w14:textId="77777777" w:rsidR="006B582C" w:rsidRPr="00AA6DA5" w:rsidRDefault="006B582C" w:rsidP="00337FB5">
      <w:pPr>
        <w:numPr>
          <w:ilvl w:val="0"/>
          <w:numId w:val="37"/>
        </w:numPr>
        <w:spacing w:before="240" w:after="0"/>
        <w:ind w:left="426"/>
        <w:jc w:val="both"/>
        <w:rPr>
          <w:rFonts w:ascii="Arial" w:hAnsi="Arial" w:cs="Arial"/>
          <w:lang w:val="es-ES"/>
        </w:rPr>
      </w:pPr>
      <w:r w:rsidRPr="00AA6DA5">
        <w:rPr>
          <w:rFonts w:ascii="Arial" w:hAnsi="Arial" w:cs="Arial"/>
          <w:lang w:val="es-ES"/>
        </w:rPr>
        <w:t>Efectuar una revisión selectiva de la documentación de respaldo de los gastos</w:t>
      </w:r>
      <w:r w:rsidR="006C36F7">
        <w:rPr>
          <w:rFonts w:ascii="Arial" w:hAnsi="Arial" w:cs="Arial"/>
          <w:lang w:val="es-ES"/>
        </w:rPr>
        <w:t>, si las mismos son</w:t>
      </w:r>
      <w:r w:rsidRPr="00AA6DA5">
        <w:rPr>
          <w:rFonts w:ascii="Arial" w:hAnsi="Arial" w:cs="Arial"/>
          <w:lang w:val="es-ES"/>
        </w:rPr>
        <w:t xml:space="preserve"> competente</w:t>
      </w:r>
      <w:r w:rsidR="006C36F7">
        <w:rPr>
          <w:rFonts w:ascii="Arial" w:hAnsi="Arial" w:cs="Arial"/>
          <w:lang w:val="es-ES"/>
        </w:rPr>
        <w:t>s</w:t>
      </w:r>
      <w:r w:rsidRPr="00AA6DA5">
        <w:rPr>
          <w:rFonts w:ascii="Arial" w:hAnsi="Arial" w:cs="Arial"/>
          <w:lang w:val="es-ES"/>
        </w:rPr>
        <w:t xml:space="preserve"> y suficiente</w:t>
      </w:r>
      <w:r w:rsidR="006C36F7" w:rsidRPr="00097862">
        <w:rPr>
          <w:rFonts w:ascii="Arial" w:hAnsi="Arial" w:cs="Arial"/>
          <w:lang w:val="es-ES"/>
        </w:rPr>
        <w:t>s</w:t>
      </w:r>
      <w:r w:rsidRPr="00AA6DA5">
        <w:rPr>
          <w:rFonts w:ascii="Arial" w:hAnsi="Arial" w:cs="Arial"/>
          <w:lang w:val="es-ES"/>
        </w:rPr>
        <w:t xml:space="preserve"> conforme a disposiciones legales vigentes.</w:t>
      </w:r>
    </w:p>
    <w:p w14:paraId="5028701D" w14:textId="77777777" w:rsidR="006B582C" w:rsidRPr="00AA6DA5" w:rsidRDefault="006B582C" w:rsidP="00337FB5">
      <w:pPr>
        <w:numPr>
          <w:ilvl w:val="0"/>
          <w:numId w:val="37"/>
        </w:numPr>
        <w:spacing w:before="240" w:after="0"/>
        <w:ind w:left="426"/>
        <w:jc w:val="both"/>
        <w:rPr>
          <w:rFonts w:ascii="Arial" w:hAnsi="Arial" w:cs="Arial"/>
          <w:lang w:val="es-ES"/>
        </w:rPr>
      </w:pPr>
      <w:r w:rsidRPr="00AA6DA5">
        <w:rPr>
          <w:rFonts w:ascii="Arial" w:hAnsi="Arial" w:cs="Arial"/>
          <w:lang w:val="es-ES"/>
        </w:rPr>
        <w:t>Comparación con el presupuesto anual de la Cooperativa.</w:t>
      </w:r>
    </w:p>
    <w:p w14:paraId="3A61DBC8" w14:textId="77777777" w:rsidR="006B582C" w:rsidRPr="00AA6DA5" w:rsidRDefault="006B582C" w:rsidP="00337FB5">
      <w:pPr>
        <w:numPr>
          <w:ilvl w:val="0"/>
          <w:numId w:val="37"/>
        </w:numPr>
        <w:spacing w:before="240" w:after="0"/>
        <w:ind w:left="426"/>
        <w:jc w:val="both"/>
        <w:rPr>
          <w:rFonts w:ascii="Arial" w:hAnsi="Arial" w:cs="Arial"/>
          <w:lang w:val="es-ES"/>
        </w:rPr>
      </w:pPr>
      <w:r w:rsidRPr="00AA6DA5">
        <w:rPr>
          <w:rFonts w:ascii="Arial" w:hAnsi="Arial" w:cs="Arial"/>
          <w:lang w:val="es-ES"/>
        </w:rPr>
        <w:t>Análisis de índices y tendencias comparativas con ejercicios anteriores.</w:t>
      </w:r>
    </w:p>
    <w:p w14:paraId="573959ED" w14:textId="77777777" w:rsidR="006B582C" w:rsidRPr="00AA6DA5" w:rsidRDefault="006B582C" w:rsidP="00337FB5">
      <w:pPr>
        <w:numPr>
          <w:ilvl w:val="0"/>
          <w:numId w:val="37"/>
        </w:numPr>
        <w:spacing w:before="240" w:after="0"/>
        <w:ind w:left="426"/>
        <w:jc w:val="both"/>
        <w:rPr>
          <w:rFonts w:ascii="Arial" w:hAnsi="Arial" w:cs="Arial"/>
          <w:lang w:val="es-ES"/>
        </w:rPr>
      </w:pPr>
      <w:r w:rsidRPr="00AA6DA5">
        <w:rPr>
          <w:rFonts w:ascii="Arial" w:hAnsi="Arial" w:cs="Arial"/>
          <w:lang w:val="es-ES"/>
        </w:rPr>
        <w:t>Para una muestra representativa revisar las Facturas de gastos operativos y administrativos, revisando los aspectos formales exigidos en las normas tributarias vigentes.</w:t>
      </w:r>
    </w:p>
    <w:p w14:paraId="4E3BC3DF" w14:textId="77777777" w:rsidR="006B582C" w:rsidRPr="00AA6DA5" w:rsidRDefault="006B582C" w:rsidP="00337FB5">
      <w:pPr>
        <w:numPr>
          <w:ilvl w:val="0"/>
          <w:numId w:val="37"/>
        </w:numPr>
        <w:spacing w:before="240" w:after="0"/>
        <w:ind w:left="426"/>
        <w:jc w:val="both"/>
        <w:rPr>
          <w:rFonts w:ascii="Arial" w:hAnsi="Arial" w:cs="Arial"/>
          <w:lang w:val="es-ES"/>
        </w:rPr>
      </w:pPr>
      <w:r w:rsidRPr="00AA6DA5">
        <w:rPr>
          <w:rFonts w:ascii="Arial" w:hAnsi="Arial" w:cs="Arial"/>
          <w:lang w:val="es-ES"/>
        </w:rPr>
        <w:t>Verificar la posible existencia de conflictos de Interés por compras de empresas vinculadas a Directivos, Gerentes o funcionarios de la Cooperativa.</w:t>
      </w:r>
    </w:p>
    <w:p w14:paraId="278B8102" w14:textId="77777777" w:rsidR="004E227E" w:rsidRDefault="004E227E" w:rsidP="00337FB5">
      <w:pPr>
        <w:pStyle w:val="Textosinformato"/>
        <w:spacing w:line="276" w:lineRule="auto"/>
        <w:ind w:left="426"/>
        <w:rPr>
          <w:rFonts w:ascii="Arial" w:hAnsi="Arial" w:cs="Arial"/>
          <w:b/>
          <w:sz w:val="22"/>
          <w:szCs w:val="22"/>
          <w:u w:val="single"/>
          <w:lang w:val="es-MX"/>
        </w:rPr>
      </w:pPr>
    </w:p>
    <w:p w14:paraId="2DE0E479" w14:textId="77777777" w:rsidR="006B582C" w:rsidRPr="00B15C4A" w:rsidRDefault="006B582C" w:rsidP="00190147">
      <w:pPr>
        <w:pStyle w:val="Textosinformato"/>
        <w:spacing w:line="276" w:lineRule="auto"/>
        <w:rPr>
          <w:rFonts w:ascii="Arial" w:hAnsi="Arial" w:cs="Arial"/>
          <w:b/>
          <w:sz w:val="22"/>
          <w:szCs w:val="22"/>
          <w:lang w:val="es-MX"/>
        </w:rPr>
      </w:pPr>
      <w:r w:rsidRPr="00B15C4A">
        <w:rPr>
          <w:rFonts w:ascii="Arial" w:hAnsi="Arial" w:cs="Arial"/>
          <w:b/>
          <w:sz w:val="22"/>
          <w:szCs w:val="22"/>
          <w:u w:val="single"/>
          <w:lang w:val="es-MX"/>
        </w:rPr>
        <w:t>PROCESO 10</w:t>
      </w:r>
      <w:r w:rsidRPr="00B15C4A">
        <w:rPr>
          <w:rFonts w:ascii="Arial" w:hAnsi="Arial" w:cs="Arial"/>
          <w:b/>
          <w:sz w:val="22"/>
          <w:szCs w:val="22"/>
          <w:lang w:val="es-MX"/>
        </w:rPr>
        <w:t xml:space="preserve">:   Aspectos Administrativos y Contables </w:t>
      </w:r>
    </w:p>
    <w:p w14:paraId="27A9B905" w14:textId="77777777" w:rsidR="008239DD" w:rsidRDefault="008239DD" w:rsidP="00337FB5">
      <w:pPr>
        <w:ind w:left="426"/>
        <w:jc w:val="both"/>
        <w:rPr>
          <w:rFonts w:ascii="Arial" w:hAnsi="Arial" w:cs="Arial"/>
          <w:b/>
          <w:u w:val="single"/>
        </w:rPr>
      </w:pPr>
    </w:p>
    <w:p w14:paraId="352BBE19" w14:textId="77777777" w:rsidR="006B582C" w:rsidRPr="00B15C4A" w:rsidRDefault="006B582C" w:rsidP="00337FB5">
      <w:pPr>
        <w:ind w:left="426"/>
        <w:jc w:val="both"/>
        <w:rPr>
          <w:rFonts w:ascii="Arial" w:hAnsi="Arial" w:cs="Arial"/>
          <w:b/>
          <w:u w:val="single"/>
        </w:rPr>
      </w:pPr>
      <w:r w:rsidRPr="00B15C4A">
        <w:rPr>
          <w:rFonts w:ascii="Arial" w:hAnsi="Arial" w:cs="Arial"/>
          <w:b/>
          <w:u w:val="single"/>
        </w:rPr>
        <w:t>Riesgos</w:t>
      </w:r>
      <w:r>
        <w:rPr>
          <w:rFonts w:ascii="Arial" w:hAnsi="Arial" w:cs="Arial"/>
          <w:b/>
          <w:u w:val="single"/>
        </w:rPr>
        <w:t>:</w:t>
      </w:r>
    </w:p>
    <w:p w14:paraId="6A289148" w14:textId="77777777" w:rsidR="006B582C" w:rsidRPr="00B15C4A" w:rsidRDefault="006B582C" w:rsidP="00337FB5">
      <w:pPr>
        <w:pStyle w:val="Textosinformato"/>
        <w:numPr>
          <w:ilvl w:val="0"/>
          <w:numId w:val="34"/>
        </w:numPr>
        <w:spacing w:line="276" w:lineRule="auto"/>
        <w:ind w:left="426"/>
        <w:rPr>
          <w:rFonts w:ascii="Arial" w:hAnsi="Arial" w:cs="Arial"/>
          <w:sz w:val="22"/>
          <w:szCs w:val="22"/>
          <w:lang w:val="es-MX"/>
        </w:rPr>
      </w:pPr>
      <w:r w:rsidRPr="00B15C4A">
        <w:rPr>
          <w:rFonts w:ascii="Arial" w:hAnsi="Arial" w:cs="Arial"/>
          <w:sz w:val="22"/>
          <w:szCs w:val="22"/>
          <w:lang w:val="es-MX"/>
        </w:rPr>
        <w:t>Riesgo Legal por incumplimiento de normas INCOOP y SET</w:t>
      </w:r>
    </w:p>
    <w:p w14:paraId="315A6CF2" w14:textId="77777777" w:rsidR="006B582C" w:rsidRPr="00B15C4A" w:rsidRDefault="006B582C" w:rsidP="00337FB5">
      <w:pPr>
        <w:pStyle w:val="Textosinformato"/>
        <w:numPr>
          <w:ilvl w:val="0"/>
          <w:numId w:val="34"/>
        </w:numPr>
        <w:spacing w:line="276" w:lineRule="auto"/>
        <w:ind w:left="426"/>
        <w:rPr>
          <w:rFonts w:ascii="Arial" w:hAnsi="Arial" w:cs="Arial"/>
          <w:sz w:val="22"/>
          <w:szCs w:val="22"/>
          <w:lang w:val="es-MX"/>
        </w:rPr>
      </w:pPr>
      <w:r w:rsidRPr="00B15C4A">
        <w:rPr>
          <w:rFonts w:ascii="Arial" w:hAnsi="Arial" w:cs="Arial"/>
          <w:sz w:val="22"/>
          <w:szCs w:val="22"/>
          <w:lang w:val="es-MX"/>
        </w:rPr>
        <w:t>Estados Financieros no acorde a la realidad de la Cooperativa</w:t>
      </w:r>
    </w:p>
    <w:p w14:paraId="75124811" w14:textId="77777777" w:rsidR="006B582C" w:rsidRPr="00B15C4A" w:rsidRDefault="006B582C" w:rsidP="00337FB5">
      <w:pPr>
        <w:pStyle w:val="Textosinformato"/>
        <w:numPr>
          <w:ilvl w:val="0"/>
          <w:numId w:val="34"/>
        </w:numPr>
        <w:spacing w:line="276" w:lineRule="auto"/>
        <w:ind w:left="426"/>
        <w:rPr>
          <w:rFonts w:ascii="Arial" w:hAnsi="Arial" w:cs="Arial"/>
          <w:sz w:val="22"/>
          <w:szCs w:val="22"/>
          <w:lang w:val="es-MX"/>
        </w:rPr>
      </w:pPr>
      <w:r w:rsidRPr="00B15C4A">
        <w:rPr>
          <w:rFonts w:ascii="Arial" w:hAnsi="Arial" w:cs="Arial"/>
          <w:sz w:val="22"/>
          <w:szCs w:val="22"/>
          <w:lang w:val="es-MX"/>
        </w:rPr>
        <w:t>Incumplimiento normas de valuación INCOOP valuación de activos y pasivos</w:t>
      </w:r>
    </w:p>
    <w:p w14:paraId="5963B14E" w14:textId="77777777" w:rsidR="006B582C" w:rsidRPr="00B15C4A" w:rsidRDefault="006B582C" w:rsidP="00337FB5">
      <w:pPr>
        <w:pStyle w:val="Textosinformato"/>
        <w:numPr>
          <w:ilvl w:val="0"/>
          <w:numId w:val="34"/>
        </w:numPr>
        <w:spacing w:line="276" w:lineRule="auto"/>
        <w:ind w:left="426"/>
        <w:rPr>
          <w:rFonts w:ascii="Arial" w:hAnsi="Arial" w:cs="Arial"/>
          <w:sz w:val="22"/>
          <w:szCs w:val="22"/>
          <w:lang w:val="es-MX"/>
        </w:rPr>
      </w:pPr>
      <w:r w:rsidRPr="00B15C4A">
        <w:rPr>
          <w:rFonts w:ascii="Arial" w:hAnsi="Arial" w:cs="Arial"/>
          <w:sz w:val="22"/>
          <w:szCs w:val="22"/>
          <w:lang w:val="es-MX"/>
        </w:rPr>
        <w:t xml:space="preserve">Manipulación de excedentes </w:t>
      </w:r>
    </w:p>
    <w:p w14:paraId="6095E45C" w14:textId="77777777" w:rsidR="006B582C" w:rsidRPr="00B15C4A" w:rsidRDefault="006B582C" w:rsidP="00337FB5">
      <w:pPr>
        <w:spacing w:before="240"/>
        <w:ind w:left="426"/>
        <w:jc w:val="both"/>
        <w:rPr>
          <w:rFonts w:ascii="Arial" w:hAnsi="Arial" w:cs="Arial"/>
          <w:b/>
          <w:u w:val="single"/>
        </w:rPr>
      </w:pPr>
      <w:r w:rsidRPr="00B15C4A">
        <w:rPr>
          <w:rFonts w:ascii="Arial" w:hAnsi="Arial" w:cs="Arial"/>
          <w:b/>
          <w:u w:val="single"/>
        </w:rPr>
        <w:t>Pruebas de Control</w:t>
      </w:r>
      <w:r>
        <w:rPr>
          <w:rFonts w:ascii="Arial" w:hAnsi="Arial" w:cs="Arial"/>
          <w:b/>
          <w:u w:val="single"/>
        </w:rPr>
        <w:t>:</w:t>
      </w:r>
    </w:p>
    <w:p w14:paraId="71669441"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 xml:space="preserve">Evaluar periódicamente la ejecución del POA y Presupuesto de Ingresos, Gastos e Inversiones, y comparar lo realizado con lo presupuestado, con el propósito de tomar las medidas correctivas para las desviaciones. </w:t>
      </w:r>
    </w:p>
    <w:p w14:paraId="075284F7"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Verificar la consistencia de la Ejecución Presupuestaria con los Estados Financieros.</w:t>
      </w:r>
    </w:p>
    <w:p w14:paraId="03C3BB3F"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Verificar el cumplimiento de los plazos y formalidades del envío periódico de los requerimientos de información al INCOOP.</w:t>
      </w:r>
    </w:p>
    <w:p w14:paraId="06F30641"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 xml:space="preserve">Verificar periódicamente el cumplimiento de los Ratios Financieros de Gestión estipulados </w:t>
      </w:r>
      <w:r w:rsidR="00C20A89">
        <w:rPr>
          <w:rFonts w:ascii="Arial" w:hAnsi="Arial" w:cs="Arial"/>
        </w:rPr>
        <w:t>en el Marco Regulatorio para cooperativas del sector de ahorro y crédito.</w:t>
      </w:r>
    </w:p>
    <w:p w14:paraId="34439F17"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Verificar el cumplimiento de los plazos y formalidades del envío periódico de los requerimientos de información al INCOOP.</w:t>
      </w:r>
    </w:p>
    <w:p w14:paraId="213B0708"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Actuar como contraparte en el proceso de Planificación, Ejecución e Informe de Auditoría Externa de la Cooperativa.</w:t>
      </w:r>
    </w:p>
    <w:p w14:paraId="708970EE"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Actuar como contraparte en los Aspectos Administrativos y Contables en el momento de la Supervisión del INCOOP.</w:t>
      </w:r>
    </w:p>
    <w:p w14:paraId="63BE4F0C"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Tomar conocimiento de las recomendaciones y/o observaciones de la Auditoría Externa.</w:t>
      </w:r>
    </w:p>
    <w:p w14:paraId="16EB717A"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Como producto de todas las pruebas de control y sustantivas descriptas precedentemente realizar el análisis de aquellas observaciones con impacto en los estados financieros. Revisar con la Gerencia General dichas observaciones y realizar el seguimiento de las mismas.</w:t>
      </w:r>
    </w:p>
    <w:p w14:paraId="616D214C"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 xml:space="preserve">Verificar que, al inicio de cada periodo operativo, los saldos de las cuentas del Balance correspondan al cierre del año anterior. </w:t>
      </w:r>
    </w:p>
    <w:p w14:paraId="32A3417E" w14:textId="77777777" w:rsidR="006B582C" w:rsidRPr="00B15C4A" w:rsidRDefault="006B582C" w:rsidP="00337FB5">
      <w:pPr>
        <w:numPr>
          <w:ilvl w:val="0"/>
          <w:numId w:val="38"/>
        </w:numPr>
        <w:spacing w:before="240" w:after="0"/>
        <w:ind w:left="426"/>
        <w:jc w:val="both"/>
        <w:rPr>
          <w:rFonts w:ascii="Arial" w:hAnsi="Arial" w:cs="Arial"/>
        </w:rPr>
      </w:pPr>
      <w:r w:rsidRPr="00B15C4A">
        <w:rPr>
          <w:rFonts w:ascii="Arial" w:hAnsi="Arial" w:cs="Arial"/>
        </w:rPr>
        <w:t xml:space="preserve">Comprobar que los saldos de los grupos de cuenta concilian con los auxiliares que lo soportan. </w:t>
      </w:r>
    </w:p>
    <w:p w14:paraId="3C14534B" w14:textId="77777777" w:rsidR="008239DD" w:rsidRDefault="008239DD" w:rsidP="006B582C">
      <w:pPr>
        <w:pStyle w:val="Textosinformato"/>
        <w:spacing w:line="276" w:lineRule="auto"/>
        <w:rPr>
          <w:rFonts w:ascii="Arial" w:hAnsi="Arial" w:cs="Arial"/>
          <w:b/>
          <w:sz w:val="22"/>
          <w:szCs w:val="22"/>
          <w:u w:val="single"/>
          <w:lang w:val="es-MX"/>
        </w:rPr>
      </w:pPr>
    </w:p>
    <w:p w14:paraId="33191113" w14:textId="77777777" w:rsidR="00190147" w:rsidRDefault="00190147" w:rsidP="006B582C">
      <w:pPr>
        <w:pStyle w:val="Textosinformato"/>
        <w:spacing w:line="276" w:lineRule="auto"/>
        <w:rPr>
          <w:rFonts w:ascii="Arial" w:hAnsi="Arial" w:cs="Arial"/>
          <w:b/>
          <w:sz w:val="22"/>
          <w:szCs w:val="22"/>
          <w:u w:val="single"/>
          <w:lang w:val="es-MX"/>
        </w:rPr>
      </w:pPr>
    </w:p>
    <w:p w14:paraId="10B88DE7" w14:textId="77777777" w:rsidR="00190147" w:rsidRDefault="00190147" w:rsidP="006B582C">
      <w:pPr>
        <w:pStyle w:val="Textosinformato"/>
        <w:spacing w:line="276" w:lineRule="auto"/>
        <w:rPr>
          <w:rFonts w:ascii="Arial" w:hAnsi="Arial" w:cs="Arial"/>
          <w:b/>
          <w:sz w:val="22"/>
          <w:szCs w:val="22"/>
          <w:u w:val="single"/>
          <w:lang w:val="es-MX"/>
        </w:rPr>
      </w:pPr>
    </w:p>
    <w:p w14:paraId="72CC39E3" w14:textId="63B0CD15" w:rsidR="006B582C" w:rsidRPr="00B15C4A" w:rsidRDefault="006B582C" w:rsidP="006B582C">
      <w:pPr>
        <w:pStyle w:val="Textosinformato"/>
        <w:spacing w:line="276" w:lineRule="auto"/>
        <w:rPr>
          <w:rFonts w:ascii="Arial" w:hAnsi="Arial" w:cs="Arial"/>
          <w:b/>
          <w:sz w:val="22"/>
          <w:szCs w:val="22"/>
          <w:lang w:val="es-MX"/>
        </w:rPr>
      </w:pPr>
      <w:r w:rsidRPr="00B15C4A">
        <w:rPr>
          <w:rFonts w:ascii="Arial" w:hAnsi="Arial" w:cs="Arial"/>
          <w:b/>
          <w:sz w:val="22"/>
          <w:szCs w:val="22"/>
          <w:u w:val="single"/>
          <w:lang w:val="es-MX"/>
        </w:rPr>
        <w:t>PROCESO 11</w:t>
      </w:r>
      <w:r w:rsidRPr="00B15C4A">
        <w:rPr>
          <w:rFonts w:ascii="Arial" w:hAnsi="Arial" w:cs="Arial"/>
          <w:b/>
          <w:sz w:val="22"/>
          <w:szCs w:val="22"/>
          <w:lang w:val="es-MX"/>
        </w:rPr>
        <w:t>: Cumplimiento normativo</w:t>
      </w:r>
    </w:p>
    <w:p w14:paraId="1FD5AAE9" w14:textId="77777777" w:rsidR="008239DD" w:rsidRDefault="008239DD" w:rsidP="006B582C">
      <w:pPr>
        <w:jc w:val="both"/>
        <w:rPr>
          <w:rFonts w:ascii="Arial" w:hAnsi="Arial" w:cs="Arial"/>
          <w:b/>
          <w:u w:val="single"/>
        </w:rPr>
      </w:pPr>
    </w:p>
    <w:p w14:paraId="630A606B" w14:textId="77777777" w:rsidR="006B582C" w:rsidRPr="00B15C4A" w:rsidRDefault="006B582C" w:rsidP="006B582C">
      <w:pPr>
        <w:jc w:val="both"/>
        <w:rPr>
          <w:rFonts w:ascii="Arial" w:hAnsi="Arial" w:cs="Arial"/>
          <w:b/>
          <w:u w:val="single"/>
        </w:rPr>
      </w:pPr>
      <w:r w:rsidRPr="00B15C4A">
        <w:rPr>
          <w:rFonts w:ascii="Arial" w:hAnsi="Arial" w:cs="Arial"/>
          <w:b/>
          <w:u w:val="single"/>
        </w:rPr>
        <w:t>Riesgos</w:t>
      </w:r>
      <w:r>
        <w:rPr>
          <w:rFonts w:ascii="Arial" w:hAnsi="Arial" w:cs="Arial"/>
          <w:b/>
          <w:u w:val="single"/>
        </w:rPr>
        <w:t>:</w:t>
      </w:r>
    </w:p>
    <w:p w14:paraId="2021D66B" w14:textId="77777777" w:rsidR="006B582C" w:rsidRPr="00B15C4A" w:rsidRDefault="006B582C" w:rsidP="00337FB5">
      <w:pPr>
        <w:pStyle w:val="Textosinformato"/>
        <w:spacing w:line="276" w:lineRule="auto"/>
        <w:rPr>
          <w:rFonts w:ascii="Arial" w:hAnsi="Arial" w:cs="Arial"/>
          <w:sz w:val="22"/>
          <w:szCs w:val="22"/>
          <w:lang w:val="es-MX"/>
        </w:rPr>
      </w:pPr>
      <w:r w:rsidRPr="00B15C4A">
        <w:rPr>
          <w:rFonts w:ascii="Arial" w:hAnsi="Arial" w:cs="Arial"/>
          <w:sz w:val="22"/>
          <w:szCs w:val="22"/>
          <w:lang w:val="es-MX"/>
        </w:rPr>
        <w:t>Riesgo Legal por:</w:t>
      </w:r>
    </w:p>
    <w:p w14:paraId="4D2B8FC7" w14:textId="77777777" w:rsidR="006B582C" w:rsidRPr="00B15C4A" w:rsidRDefault="006B582C" w:rsidP="00337FB5">
      <w:pPr>
        <w:pStyle w:val="Textosinformato"/>
        <w:numPr>
          <w:ilvl w:val="1"/>
          <w:numId w:val="34"/>
        </w:numPr>
        <w:spacing w:line="276" w:lineRule="auto"/>
        <w:ind w:left="426"/>
        <w:rPr>
          <w:rFonts w:ascii="Arial" w:hAnsi="Arial" w:cs="Arial"/>
          <w:sz w:val="22"/>
          <w:szCs w:val="22"/>
          <w:lang w:val="es-MX"/>
        </w:rPr>
      </w:pPr>
      <w:r w:rsidRPr="00B15C4A">
        <w:rPr>
          <w:rFonts w:ascii="Arial" w:hAnsi="Arial" w:cs="Arial"/>
          <w:sz w:val="22"/>
          <w:szCs w:val="22"/>
          <w:lang w:val="es-MX"/>
        </w:rPr>
        <w:t>Incumplimiento normas INCOOP por la Cooperativa</w:t>
      </w:r>
    </w:p>
    <w:p w14:paraId="1B379505" w14:textId="77777777" w:rsidR="006B582C" w:rsidRPr="00B15C4A" w:rsidRDefault="006B582C" w:rsidP="00337FB5">
      <w:pPr>
        <w:pStyle w:val="Textosinformato"/>
        <w:numPr>
          <w:ilvl w:val="1"/>
          <w:numId w:val="34"/>
        </w:numPr>
        <w:spacing w:line="276" w:lineRule="auto"/>
        <w:ind w:left="426"/>
        <w:rPr>
          <w:rFonts w:ascii="Arial" w:hAnsi="Arial" w:cs="Arial"/>
          <w:sz w:val="22"/>
          <w:szCs w:val="22"/>
          <w:lang w:val="es-MX"/>
        </w:rPr>
      </w:pPr>
      <w:r w:rsidRPr="00B15C4A">
        <w:rPr>
          <w:rFonts w:ascii="Arial" w:hAnsi="Arial" w:cs="Arial"/>
          <w:sz w:val="22"/>
          <w:szCs w:val="22"/>
          <w:lang w:val="es-MX"/>
        </w:rPr>
        <w:t>Incumplimiento normas de la SET</w:t>
      </w:r>
    </w:p>
    <w:p w14:paraId="3E5C9E7C" w14:textId="77777777" w:rsidR="006B582C" w:rsidRPr="00B15C4A" w:rsidRDefault="006B582C" w:rsidP="00337FB5">
      <w:pPr>
        <w:pStyle w:val="Textosinformato"/>
        <w:numPr>
          <w:ilvl w:val="1"/>
          <w:numId w:val="34"/>
        </w:numPr>
        <w:spacing w:line="276" w:lineRule="auto"/>
        <w:ind w:left="426"/>
        <w:rPr>
          <w:rFonts w:ascii="Arial" w:hAnsi="Arial" w:cs="Arial"/>
          <w:sz w:val="22"/>
          <w:szCs w:val="22"/>
          <w:lang w:val="es-MX"/>
        </w:rPr>
      </w:pPr>
      <w:r w:rsidRPr="00B15C4A">
        <w:rPr>
          <w:rFonts w:ascii="Arial" w:hAnsi="Arial" w:cs="Arial"/>
          <w:sz w:val="22"/>
          <w:szCs w:val="22"/>
          <w:lang w:val="es-MX"/>
        </w:rPr>
        <w:t>Incumplimiento normas de la SEPRELAD</w:t>
      </w:r>
    </w:p>
    <w:p w14:paraId="0238C155" w14:textId="5DB98864" w:rsidR="006B582C" w:rsidRPr="00B15C4A" w:rsidRDefault="006B582C" w:rsidP="00337FB5">
      <w:pPr>
        <w:pStyle w:val="Textosinformato"/>
        <w:numPr>
          <w:ilvl w:val="1"/>
          <w:numId w:val="34"/>
        </w:numPr>
        <w:spacing w:line="276" w:lineRule="auto"/>
        <w:ind w:left="426"/>
        <w:rPr>
          <w:rFonts w:ascii="Arial" w:hAnsi="Arial" w:cs="Arial"/>
          <w:sz w:val="22"/>
          <w:szCs w:val="22"/>
          <w:lang w:val="es-MX"/>
        </w:rPr>
      </w:pPr>
      <w:r w:rsidRPr="00B15C4A">
        <w:rPr>
          <w:rFonts w:ascii="Arial" w:hAnsi="Arial" w:cs="Arial"/>
          <w:sz w:val="22"/>
          <w:szCs w:val="22"/>
          <w:lang w:val="es-MX"/>
        </w:rPr>
        <w:t xml:space="preserve">Incumplimiento normas INCOOP por la Unidad de </w:t>
      </w:r>
      <w:r w:rsidR="005D30ED" w:rsidRPr="00B15C4A">
        <w:rPr>
          <w:rFonts w:ascii="Arial" w:hAnsi="Arial" w:cs="Arial"/>
          <w:sz w:val="22"/>
          <w:szCs w:val="22"/>
          <w:lang w:val="es-MX"/>
        </w:rPr>
        <w:t>Auditoría</w:t>
      </w:r>
      <w:r w:rsidRPr="00B15C4A">
        <w:rPr>
          <w:rFonts w:ascii="Arial" w:hAnsi="Arial" w:cs="Arial"/>
          <w:sz w:val="22"/>
          <w:szCs w:val="22"/>
          <w:lang w:val="es-MX"/>
        </w:rPr>
        <w:t xml:space="preserve"> Interna</w:t>
      </w:r>
    </w:p>
    <w:p w14:paraId="565D9BE4" w14:textId="77777777" w:rsidR="006B582C" w:rsidRPr="00B15C4A" w:rsidRDefault="006B582C" w:rsidP="006B582C">
      <w:pPr>
        <w:spacing w:before="240"/>
        <w:jc w:val="both"/>
        <w:rPr>
          <w:rFonts w:ascii="Arial" w:hAnsi="Arial" w:cs="Arial"/>
          <w:b/>
          <w:u w:val="single"/>
        </w:rPr>
      </w:pPr>
      <w:r w:rsidRPr="00B15C4A">
        <w:rPr>
          <w:rFonts w:ascii="Arial" w:hAnsi="Arial" w:cs="Arial"/>
          <w:b/>
          <w:u w:val="single"/>
        </w:rPr>
        <w:t>Pruebas de Control</w:t>
      </w:r>
      <w:r>
        <w:rPr>
          <w:rFonts w:ascii="Arial" w:hAnsi="Arial" w:cs="Arial"/>
          <w:b/>
          <w:u w:val="single"/>
        </w:rPr>
        <w:t>:</w:t>
      </w:r>
    </w:p>
    <w:p w14:paraId="603254A4" w14:textId="77777777" w:rsidR="006B582C" w:rsidRDefault="006B582C" w:rsidP="00337FB5">
      <w:pPr>
        <w:numPr>
          <w:ilvl w:val="0"/>
          <w:numId w:val="44"/>
        </w:numPr>
        <w:spacing w:before="240" w:after="0"/>
        <w:ind w:left="426"/>
        <w:jc w:val="both"/>
        <w:rPr>
          <w:rFonts w:ascii="Arial" w:hAnsi="Arial" w:cs="Arial"/>
        </w:rPr>
      </w:pPr>
      <w:r w:rsidRPr="00B15C4A">
        <w:rPr>
          <w:rFonts w:ascii="Arial" w:hAnsi="Arial" w:cs="Arial"/>
        </w:rPr>
        <w:t>Verificar el cumplimiento del Marco Normativo del INCOOP aplicable para las Cooperativas de Ahorro y Crédito a través de Checklist de cumplimiento.</w:t>
      </w:r>
    </w:p>
    <w:p w14:paraId="05E60E1E" w14:textId="77777777" w:rsidR="006B582C" w:rsidRDefault="006B582C" w:rsidP="00337FB5">
      <w:pPr>
        <w:numPr>
          <w:ilvl w:val="0"/>
          <w:numId w:val="44"/>
        </w:numPr>
        <w:spacing w:before="240" w:after="0"/>
        <w:ind w:left="426"/>
        <w:jc w:val="both"/>
        <w:rPr>
          <w:rFonts w:ascii="Arial" w:hAnsi="Arial" w:cs="Arial"/>
        </w:rPr>
      </w:pPr>
      <w:r w:rsidRPr="003659A4">
        <w:rPr>
          <w:rFonts w:ascii="Arial" w:hAnsi="Arial" w:cs="Arial"/>
        </w:rPr>
        <w:t>Verificar el estado de las intervenciones y/o fiscalizaciones del INCOOP, SET, y SEPRELAD.</w:t>
      </w:r>
    </w:p>
    <w:p w14:paraId="65B85602" w14:textId="77777777" w:rsidR="006B582C" w:rsidRDefault="006B582C" w:rsidP="00337FB5">
      <w:pPr>
        <w:numPr>
          <w:ilvl w:val="0"/>
          <w:numId w:val="44"/>
        </w:numPr>
        <w:spacing w:before="240" w:after="0"/>
        <w:ind w:left="426"/>
        <w:jc w:val="both"/>
        <w:rPr>
          <w:rFonts w:ascii="Arial" w:hAnsi="Arial" w:cs="Arial"/>
        </w:rPr>
      </w:pPr>
      <w:r w:rsidRPr="00AC115D">
        <w:rPr>
          <w:rFonts w:ascii="Arial" w:hAnsi="Arial" w:cs="Arial"/>
        </w:rPr>
        <w:t xml:space="preserve">Verificar las obligaciones fiscales a la que se encuentra sujeta la Cooperativa. </w:t>
      </w:r>
    </w:p>
    <w:p w14:paraId="6BC88502" w14:textId="77777777" w:rsidR="006B582C" w:rsidRDefault="006B582C" w:rsidP="00337FB5">
      <w:pPr>
        <w:numPr>
          <w:ilvl w:val="0"/>
          <w:numId w:val="44"/>
        </w:numPr>
        <w:spacing w:before="240" w:after="0"/>
        <w:ind w:left="426"/>
        <w:jc w:val="both"/>
        <w:rPr>
          <w:rFonts w:ascii="Arial" w:hAnsi="Arial" w:cs="Arial"/>
        </w:rPr>
      </w:pPr>
      <w:r w:rsidRPr="00AC115D">
        <w:rPr>
          <w:rFonts w:ascii="Arial" w:hAnsi="Arial" w:cs="Arial"/>
        </w:rPr>
        <w:t>Verificar el pago de las obligaciones fiscales durante el periodo revisado.</w:t>
      </w:r>
    </w:p>
    <w:p w14:paraId="06A3885A" w14:textId="77777777" w:rsidR="006B582C" w:rsidRPr="00C20A89" w:rsidRDefault="006B582C" w:rsidP="00337FB5">
      <w:pPr>
        <w:numPr>
          <w:ilvl w:val="0"/>
          <w:numId w:val="44"/>
        </w:numPr>
        <w:spacing w:before="240" w:after="0"/>
        <w:ind w:left="426"/>
        <w:jc w:val="both"/>
        <w:rPr>
          <w:rFonts w:ascii="Arial" w:hAnsi="Arial" w:cs="Arial"/>
        </w:rPr>
      </w:pPr>
      <w:r w:rsidRPr="00C20A89">
        <w:rPr>
          <w:rFonts w:ascii="Arial" w:hAnsi="Arial" w:cs="Arial"/>
        </w:rPr>
        <w:t>Verificar lo adecuado de las obligaciones fiscales registradas con respecto a potenciales impuestos adicionales. 1º) para años sometidos a examen por las autoridades fiscales y 2º) para años aún no examinados considerando asuntos que surgieron en años actuales o anteriores. Consultar con el Asesor Tributario y/o Auditor Externo la existencia de posibles contingencias tributarias.</w:t>
      </w:r>
    </w:p>
    <w:p w14:paraId="4AB2AA74" w14:textId="77777777" w:rsidR="006B582C" w:rsidRDefault="006B582C" w:rsidP="00337FB5">
      <w:pPr>
        <w:numPr>
          <w:ilvl w:val="0"/>
          <w:numId w:val="44"/>
        </w:numPr>
        <w:spacing w:before="240" w:after="0"/>
        <w:ind w:left="426"/>
        <w:jc w:val="both"/>
        <w:rPr>
          <w:rFonts w:ascii="Arial" w:hAnsi="Arial" w:cs="Arial"/>
        </w:rPr>
      </w:pPr>
      <w:r w:rsidRPr="00AC115D">
        <w:rPr>
          <w:rFonts w:ascii="Arial" w:hAnsi="Arial" w:cs="Arial"/>
        </w:rPr>
        <w:t>Considerar el efecto de cualquier cambio en las leyes fiscales existentes sobre el cómputo del impuesto y las revelaciones correspondientes.</w:t>
      </w:r>
    </w:p>
    <w:p w14:paraId="4342021A" w14:textId="77777777" w:rsidR="006B582C" w:rsidRDefault="006B582C" w:rsidP="00337FB5">
      <w:pPr>
        <w:numPr>
          <w:ilvl w:val="0"/>
          <w:numId w:val="44"/>
        </w:numPr>
        <w:spacing w:before="240" w:after="0"/>
        <w:ind w:left="426"/>
        <w:jc w:val="both"/>
        <w:rPr>
          <w:rFonts w:ascii="Arial" w:hAnsi="Arial" w:cs="Arial"/>
        </w:rPr>
      </w:pPr>
      <w:r w:rsidRPr="00AC115D">
        <w:rPr>
          <w:rFonts w:ascii="Arial" w:hAnsi="Arial" w:cs="Arial"/>
        </w:rPr>
        <w:t>Verificar el cumplimiento del Marco Normativo de la SEPRELAD aplicable para las Cooperativas de Ahorro y Crédito a través de Checklist de cumplimiento.</w:t>
      </w:r>
    </w:p>
    <w:p w14:paraId="565770BE" w14:textId="63D54584" w:rsidR="006B582C" w:rsidRPr="00AC115D" w:rsidRDefault="006B582C" w:rsidP="00337FB5">
      <w:pPr>
        <w:numPr>
          <w:ilvl w:val="0"/>
          <w:numId w:val="44"/>
        </w:numPr>
        <w:spacing w:before="240" w:after="0"/>
        <w:ind w:left="426"/>
        <w:jc w:val="both"/>
        <w:rPr>
          <w:rFonts w:ascii="Arial" w:hAnsi="Arial" w:cs="Arial"/>
        </w:rPr>
      </w:pPr>
      <w:r w:rsidRPr="00AC115D">
        <w:rPr>
          <w:rFonts w:ascii="Arial" w:hAnsi="Arial" w:cs="Arial"/>
        </w:rPr>
        <w:t>Realizar una Auto-Evaluación de Cumplimiento para verificar en forma anual como mínimo el cumplimiento del Marco Normativo de la INCOOP aplicable para la Unidad de Auditoria Interna a través del siguiente checklist:</w:t>
      </w:r>
    </w:p>
    <w:p w14:paraId="738D05EF" w14:textId="77777777" w:rsidR="006B582C" w:rsidRPr="00B15C4A" w:rsidRDefault="006B582C" w:rsidP="00337FB5">
      <w:pPr>
        <w:pStyle w:val="Prrafodelista"/>
        <w:widowControl w:val="0"/>
        <w:numPr>
          <w:ilvl w:val="1"/>
          <w:numId w:val="34"/>
        </w:numPr>
        <w:overflowPunct w:val="0"/>
        <w:autoSpaceDE w:val="0"/>
        <w:autoSpaceDN w:val="0"/>
        <w:adjustRightInd w:val="0"/>
        <w:spacing w:before="120" w:after="120"/>
        <w:ind w:left="851" w:right="20" w:hanging="357"/>
        <w:jc w:val="both"/>
        <w:rPr>
          <w:rFonts w:ascii="Arial" w:hAnsi="Arial" w:cs="Arial"/>
        </w:rPr>
      </w:pPr>
      <w:r w:rsidRPr="00B15C4A">
        <w:rPr>
          <w:rFonts w:ascii="Arial" w:hAnsi="Arial" w:cs="Arial"/>
        </w:rPr>
        <w:t xml:space="preserve">Verificar que la información financiera, comercial, contable y social proporcionada sea fidedigna, y que realmente corresponda a las operaciones registradas en los diferentes libros legales, dentro de niveles de razonabilidad aceptables. </w:t>
      </w:r>
    </w:p>
    <w:p w14:paraId="042984A9" w14:textId="77777777" w:rsidR="006B582C" w:rsidRPr="00B15C4A" w:rsidRDefault="006B582C" w:rsidP="00337FB5">
      <w:pPr>
        <w:widowControl w:val="0"/>
        <w:numPr>
          <w:ilvl w:val="1"/>
          <w:numId w:val="34"/>
        </w:numPr>
        <w:overflowPunct w:val="0"/>
        <w:autoSpaceDE w:val="0"/>
        <w:autoSpaceDN w:val="0"/>
        <w:adjustRightInd w:val="0"/>
        <w:spacing w:before="120" w:after="120"/>
        <w:ind w:left="851" w:right="20" w:hanging="357"/>
        <w:jc w:val="both"/>
        <w:rPr>
          <w:rFonts w:ascii="Arial" w:hAnsi="Arial" w:cs="Arial"/>
        </w:rPr>
      </w:pPr>
      <w:r w:rsidRPr="00B15C4A">
        <w:rPr>
          <w:rFonts w:ascii="Arial" w:hAnsi="Arial" w:cs="Arial"/>
        </w:rPr>
        <w:t xml:space="preserve">Controlar y realizar las recomendaciones pertinentes, para que los controles internos y los sistemas de información que registren las principales transacciones de la Cooperativa sean acordes con la Ley 438/94, su Decreto Reglamentario N° 14.052/96, este Marco Regulatorio y demás reglamentaciones del INCOOP, así como las leyes que resulten aplicables, las normas de contabilidad generalmente aceptadas, las normas internacionales de auditoría y los procedimientos internos vigentes. </w:t>
      </w:r>
    </w:p>
    <w:p w14:paraId="47D2EAFC" w14:textId="77777777" w:rsidR="006B582C" w:rsidRPr="00B15C4A" w:rsidRDefault="006B582C" w:rsidP="00337FB5">
      <w:pPr>
        <w:widowControl w:val="0"/>
        <w:numPr>
          <w:ilvl w:val="1"/>
          <w:numId w:val="34"/>
        </w:numPr>
        <w:overflowPunct w:val="0"/>
        <w:autoSpaceDE w:val="0"/>
        <w:autoSpaceDN w:val="0"/>
        <w:adjustRightInd w:val="0"/>
        <w:spacing w:before="120" w:after="120"/>
        <w:ind w:left="851" w:hanging="357"/>
        <w:jc w:val="both"/>
        <w:rPr>
          <w:rFonts w:ascii="Arial" w:hAnsi="Arial" w:cs="Arial"/>
        </w:rPr>
      </w:pPr>
      <w:r w:rsidRPr="00B15C4A">
        <w:rPr>
          <w:rFonts w:ascii="Arial" w:hAnsi="Arial" w:cs="Arial"/>
        </w:rPr>
        <w:t xml:space="preserve">Evaluar los procedimientos utilizados por la Administración de la entidad en el envío de información al INCOOP, de tal forma que se ajusten a las directrices emanadas de éste, y realizar las recomendaciones pertinentes al Consejo de Administración, para que tome las acciones correspondientes. </w:t>
      </w:r>
    </w:p>
    <w:p w14:paraId="018DAA1B" w14:textId="77777777" w:rsidR="006B582C" w:rsidRPr="00B15C4A" w:rsidRDefault="006B582C" w:rsidP="00337FB5">
      <w:pPr>
        <w:widowControl w:val="0"/>
        <w:numPr>
          <w:ilvl w:val="1"/>
          <w:numId w:val="34"/>
        </w:numPr>
        <w:overflowPunct w:val="0"/>
        <w:autoSpaceDE w:val="0"/>
        <w:autoSpaceDN w:val="0"/>
        <w:adjustRightInd w:val="0"/>
        <w:spacing w:before="120" w:after="120"/>
        <w:ind w:left="851" w:right="20" w:hanging="357"/>
        <w:jc w:val="both"/>
        <w:rPr>
          <w:rFonts w:ascii="Arial" w:hAnsi="Arial" w:cs="Arial"/>
        </w:rPr>
      </w:pPr>
      <w:r w:rsidRPr="00B15C4A">
        <w:rPr>
          <w:rFonts w:ascii="Arial" w:hAnsi="Arial" w:cs="Arial"/>
        </w:rPr>
        <w:t xml:space="preserve">Pronunciarse acerca de las políticas y los procedimientos utilizados, relacionados con las transacciones que, por su naturaleza, impliquen riesgo inherente, aunque sean presentadas fuera de los Estados Financieros. </w:t>
      </w:r>
    </w:p>
    <w:p w14:paraId="32C37825" w14:textId="77777777" w:rsidR="006B582C" w:rsidRPr="00B15C4A" w:rsidRDefault="006B582C" w:rsidP="00337FB5">
      <w:pPr>
        <w:widowControl w:val="0"/>
        <w:numPr>
          <w:ilvl w:val="1"/>
          <w:numId w:val="34"/>
        </w:numPr>
        <w:overflowPunct w:val="0"/>
        <w:autoSpaceDE w:val="0"/>
        <w:autoSpaceDN w:val="0"/>
        <w:adjustRightInd w:val="0"/>
        <w:spacing w:before="120" w:after="120"/>
        <w:ind w:left="851" w:right="60" w:hanging="357"/>
        <w:jc w:val="both"/>
        <w:rPr>
          <w:rFonts w:ascii="Arial" w:hAnsi="Arial" w:cs="Arial"/>
        </w:rPr>
      </w:pPr>
      <w:r w:rsidRPr="00B15C4A">
        <w:rPr>
          <w:rFonts w:ascii="Arial" w:hAnsi="Arial" w:cs="Arial"/>
        </w:rPr>
        <w:t xml:space="preserve">Pronunciarse sobre la integridad y suficiencia de la información financiera y contable provista al INCOOP, en cumplimiento de estas disposiciones. </w:t>
      </w:r>
    </w:p>
    <w:p w14:paraId="0FE4EEF9" w14:textId="77777777" w:rsidR="006B582C" w:rsidRPr="00B15C4A" w:rsidRDefault="006B582C" w:rsidP="00337FB5">
      <w:pPr>
        <w:widowControl w:val="0"/>
        <w:numPr>
          <w:ilvl w:val="1"/>
          <w:numId w:val="34"/>
        </w:numPr>
        <w:overflowPunct w:val="0"/>
        <w:autoSpaceDE w:val="0"/>
        <w:autoSpaceDN w:val="0"/>
        <w:adjustRightInd w:val="0"/>
        <w:spacing w:before="120" w:after="120"/>
        <w:ind w:left="851" w:right="60" w:hanging="357"/>
        <w:jc w:val="both"/>
        <w:rPr>
          <w:rFonts w:ascii="Arial" w:hAnsi="Arial" w:cs="Arial"/>
        </w:rPr>
      </w:pPr>
      <w:r w:rsidRPr="00B15C4A">
        <w:rPr>
          <w:rFonts w:ascii="Arial" w:hAnsi="Arial" w:cs="Arial"/>
        </w:rPr>
        <w:t>Presentar al Consejo de Administración, con copia a la Junta de Vigilancia, dentro de la primera quincena del mes de diciembre de cada año, su programa integral de trabajos para el siguiente ejercicio. Una vez aprobado dicho programa, quedará a cargo de la Auditoría Interna su ejecución.</w:t>
      </w:r>
    </w:p>
    <w:p w14:paraId="5CB08908" w14:textId="77777777" w:rsidR="006B582C" w:rsidRPr="00B15C4A" w:rsidRDefault="006B582C" w:rsidP="00337FB5">
      <w:pPr>
        <w:widowControl w:val="0"/>
        <w:numPr>
          <w:ilvl w:val="1"/>
          <w:numId w:val="34"/>
        </w:numPr>
        <w:overflowPunct w:val="0"/>
        <w:autoSpaceDE w:val="0"/>
        <w:autoSpaceDN w:val="0"/>
        <w:adjustRightInd w:val="0"/>
        <w:spacing w:before="120" w:after="120"/>
        <w:ind w:left="851" w:right="60" w:hanging="357"/>
        <w:jc w:val="both"/>
        <w:rPr>
          <w:rFonts w:ascii="Arial" w:hAnsi="Arial" w:cs="Arial"/>
        </w:rPr>
      </w:pPr>
      <w:r w:rsidRPr="00B15C4A">
        <w:rPr>
          <w:rFonts w:ascii="Arial" w:hAnsi="Arial" w:cs="Arial"/>
        </w:rPr>
        <w:t xml:space="preserve">La periodicidad de presentación de todos los informes será en forma mensual, dentro de los diez (10) días siguientes al cierre de cada mes y con copia a la Junta de Vigilancia. Independientemente del Plan de Trabajos, de existir necesidad, a pedido del Consejo de Administración o la Junta de Vigilancia, podrán realizarse verificaciones extraordinarias. </w:t>
      </w:r>
    </w:p>
    <w:p w14:paraId="7B85CD6F" w14:textId="77777777" w:rsidR="006B582C" w:rsidRPr="00B15C4A" w:rsidRDefault="006B582C" w:rsidP="00337FB5">
      <w:pPr>
        <w:widowControl w:val="0"/>
        <w:numPr>
          <w:ilvl w:val="1"/>
          <w:numId w:val="34"/>
        </w:numPr>
        <w:overflowPunct w:val="0"/>
        <w:autoSpaceDE w:val="0"/>
        <w:autoSpaceDN w:val="0"/>
        <w:adjustRightInd w:val="0"/>
        <w:spacing w:before="120" w:after="120"/>
        <w:ind w:left="851" w:right="60" w:hanging="357"/>
        <w:jc w:val="both"/>
        <w:rPr>
          <w:rFonts w:ascii="Arial" w:hAnsi="Arial" w:cs="Arial"/>
        </w:rPr>
      </w:pPr>
      <w:r w:rsidRPr="00B15C4A">
        <w:rPr>
          <w:rFonts w:ascii="Arial" w:hAnsi="Arial" w:cs="Arial"/>
        </w:rPr>
        <w:t xml:space="preserve">Dar el seguimiento a las observaciones de la Auditoría Externa, una vez que ésta presente sus informes. </w:t>
      </w:r>
    </w:p>
    <w:p w14:paraId="57271575" w14:textId="77777777" w:rsidR="006B582C" w:rsidRPr="00B15C4A" w:rsidRDefault="006B582C" w:rsidP="00337FB5">
      <w:pPr>
        <w:widowControl w:val="0"/>
        <w:numPr>
          <w:ilvl w:val="1"/>
          <w:numId w:val="34"/>
        </w:numPr>
        <w:overflowPunct w:val="0"/>
        <w:autoSpaceDE w:val="0"/>
        <w:autoSpaceDN w:val="0"/>
        <w:adjustRightInd w:val="0"/>
        <w:spacing w:before="120" w:after="120"/>
        <w:ind w:left="851" w:right="60" w:hanging="357"/>
        <w:jc w:val="both"/>
        <w:rPr>
          <w:rFonts w:ascii="Arial" w:hAnsi="Arial" w:cs="Arial"/>
        </w:rPr>
      </w:pPr>
      <w:r w:rsidRPr="00B15C4A">
        <w:rPr>
          <w:rFonts w:ascii="Arial" w:hAnsi="Arial" w:cs="Arial"/>
        </w:rPr>
        <w:t>Elevar un informe al Consejo de Administración con copia a la Junta de Vigilancia, en relación a la presentación y exposición de los estados financieros.</w:t>
      </w:r>
    </w:p>
    <w:p w14:paraId="116F0658" w14:textId="77777777" w:rsidR="006B582C" w:rsidRPr="00B15C4A" w:rsidRDefault="006B582C" w:rsidP="006B582C">
      <w:pPr>
        <w:pStyle w:val="Textosinformato"/>
        <w:spacing w:line="276" w:lineRule="auto"/>
        <w:rPr>
          <w:rFonts w:ascii="Arial" w:hAnsi="Arial" w:cs="Arial"/>
          <w:b/>
          <w:sz w:val="22"/>
          <w:szCs w:val="22"/>
          <w:u w:val="single"/>
          <w:lang w:val="es-MX"/>
        </w:rPr>
      </w:pPr>
    </w:p>
    <w:p w14:paraId="6B531377" w14:textId="77777777" w:rsidR="006B582C" w:rsidRPr="00B15C4A" w:rsidRDefault="006B582C" w:rsidP="006B582C">
      <w:pPr>
        <w:pStyle w:val="Textosinformato"/>
        <w:spacing w:line="276" w:lineRule="auto"/>
        <w:rPr>
          <w:rFonts w:ascii="Arial" w:hAnsi="Arial" w:cs="Arial"/>
          <w:b/>
          <w:sz w:val="22"/>
          <w:szCs w:val="22"/>
          <w:lang w:val="es-MX"/>
        </w:rPr>
      </w:pPr>
      <w:r w:rsidRPr="00B15C4A">
        <w:rPr>
          <w:rFonts w:ascii="Arial" w:hAnsi="Arial" w:cs="Arial"/>
          <w:b/>
          <w:sz w:val="22"/>
          <w:szCs w:val="22"/>
          <w:u w:val="single"/>
          <w:lang w:val="es-MX"/>
        </w:rPr>
        <w:t>PROCESO 12</w:t>
      </w:r>
      <w:r w:rsidRPr="00B15C4A">
        <w:rPr>
          <w:rFonts w:ascii="Arial" w:hAnsi="Arial" w:cs="Arial"/>
          <w:b/>
          <w:sz w:val="22"/>
          <w:szCs w:val="22"/>
          <w:lang w:val="es-MX"/>
        </w:rPr>
        <w:t xml:space="preserve">: Tecnología de Información  </w:t>
      </w:r>
    </w:p>
    <w:p w14:paraId="6D1EB097" w14:textId="77777777" w:rsidR="007E40E9" w:rsidRDefault="007E40E9" w:rsidP="006B582C">
      <w:pPr>
        <w:jc w:val="both"/>
        <w:rPr>
          <w:rFonts w:ascii="Arial" w:hAnsi="Arial" w:cs="Arial"/>
          <w:b/>
          <w:u w:val="single"/>
        </w:rPr>
      </w:pPr>
    </w:p>
    <w:p w14:paraId="4D699481" w14:textId="77777777" w:rsidR="006B582C" w:rsidRPr="00B15C4A" w:rsidRDefault="006B582C" w:rsidP="006B582C">
      <w:pPr>
        <w:jc w:val="both"/>
        <w:rPr>
          <w:rFonts w:ascii="Arial" w:hAnsi="Arial" w:cs="Arial"/>
          <w:b/>
          <w:u w:val="single"/>
        </w:rPr>
      </w:pPr>
      <w:r w:rsidRPr="00B15C4A">
        <w:rPr>
          <w:rFonts w:ascii="Arial" w:hAnsi="Arial" w:cs="Arial"/>
          <w:b/>
          <w:u w:val="single"/>
        </w:rPr>
        <w:t>Riesgos</w:t>
      </w:r>
      <w:r>
        <w:rPr>
          <w:rFonts w:ascii="Arial" w:hAnsi="Arial" w:cs="Arial"/>
          <w:b/>
          <w:u w:val="single"/>
        </w:rPr>
        <w:t>:</w:t>
      </w:r>
    </w:p>
    <w:p w14:paraId="6672F83F" w14:textId="77777777" w:rsidR="006B582C" w:rsidRPr="00B15C4A" w:rsidRDefault="007E40E9" w:rsidP="00337FB5">
      <w:pPr>
        <w:pStyle w:val="Textosinformato"/>
        <w:numPr>
          <w:ilvl w:val="0"/>
          <w:numId w:val="34"/>
        </w:numPr>
        <w:spacing w:line="276" w:lineRule="auto"/>
        <w:ind w:left="426"/>
        <w:rPr>
          <w:rFonts w:ascii="Arial" w:hAnsi="Arial" w:cs="Arial"/>
          <w:sz w:val="22"/>
          <w:szCs w:val="22"/>
          <w:lang w:val="es-MX"/>
        </w:rPr>
      </w:pPr>
      <w:r>
        <w:rPr>
          <w:rFonts w:ascii="Arial" w:hAnsi="Arial" w:cs="Arial"/>
          <w:sz w:val="22"/>
          <w:szCs w:val="22"/>
          <w:lang w:val="es-MX"/>
        </w:rPr>
        <w:t>Pé</w:t>
      </w:r>
      <w:r w:rsidR="006B582C" w:rsidRPr="00B15C4A">
        <w:rPr>
          <w:rFonts w:ascii="Arial" w:hAnsi="Arial" w:cs="Arial"/>
          <w:sz w:val="22"/>
          <w:szCs w:val="22"/>
          <w:lang w:val="es-MX"/>
        </w:rPr>
        <w:t>rdidas por robo y manipulación de información por empleados de la entidad</w:t>
      </w:r>
    </w:p>
    <w:p w14:paraId="63AA6B7E" w14:textId="77777777" w:rsidR="006B582C" w:rsidRPr="00B15C4A" w:rsidRDefault="006B582C" w:rsidP="00337FB5">
      <w:pPr>
        <w:pStyle w:val="Textosinformato"/>
        <w:numPr>
          <w:ilvl w:val="0"/>
          <w:numId w:val="34"/>
        </w:numPr>
        <w:spacing w:line="276" w:lineRule="auto"/>
        <w:ind w:left="426"/>
        <w:rPr>
          <w:rFonts w:ascii="Arial" w:hAnsi="Arial" w:cs="Arial"/>
          <w:sz w:val="22"/>
          <w:szCs w:val="22"/>
          <w:lang w:val="es-MX"/>
        </w:rPr>
      </w:pPr>
      <w:r w:rsidRPr="00B15C4A">
        <w:rPr>
          <w:rFonts w:ascii="Arial" w:hAnsi="Arial" w:cs="Arial"/>
          <w:sz w:val="22"/>
          <w:szCs w:val="22"/>
          <w:lang w:val="es-MX"/>
        </w:rPr>
        <w:t xml:space="preserve">Robo de información por terceros </w:t>
      </w:r>
    </w:p>
    <w:p w14:paraId="1BEA9C1D" w14:textId="77777777" w:rsidR="006B582C" w:rsidRPr="00B15C4A" w:rsidRDefault="006B582C" w:rsidP="00337FB5">
      <w:pPr>
        <w:pStyle w:val="Textosinformato"/>
        <w:numPr>
          <w:ilvl w:val="0"/>
          <w:numId w:val="34"/>
        </w:numPr>
        <w:spacing w:line="276" w:lineRule="auto"/>
        <w:ind w:left="426"/>
        <w:rPr>
          <w:rFonts w:ascii="Arial" w:hAnsi="Arial" w:cs="Arial"/>
          <w:sz w:val="22"/>
          <w:szCs w:val="22"/>
          <w:lang w:val="es-MX"/>
        </w:rPr>
      </w:pPr>
      <w:r w:rsidRPr="00B15C4A">
        <w:rPr>
          <w:rFonts w:ascii="Arial" w:hAnsi="Arial" w:cs="Arial"/>
          <w:sz w:val="22"/>
          <w:szCs w:val="22"/>
          <w:lang w:val="es-MX"/>
        </w:rPr>
        <w:t xml:space="preserve">Daño reputacional por robo de información de los socios </w:t>
      </w:r>
    </w:p>
    <w:p w14:paraId="1273C820" w14:textId="77777777" w:rsidR="006B582C" w:rsidRPr="00B15C4A" w:rsidRDefault="006B582C" w:rsidP="00337FB5">
      <w:pPr>
        <w:pStyle w:val="Textosinformato"/>
        <w:numPr>
          <w:ilvl w:val="0"/>
          <w:numId w:val="34"/>
        </w:numPr>
        <w:spacing w:line="276" w:lineRule="auto"/>
        <w:ind w:left="426"/>
        <w:rPr>
          <w:rFonts w:ascii="Arial" w:hAnsi="Arial" w:cs="Arial"/>
          <w:sz w:val="22"/>
          <w:szCs w:val="22"/>
          <w:lang w:val="es-MX"/>
        </w:rPr>
      </w:pPr>
      <w:r w:rsidRPr="00B15C4A">
        <w:rPr>
          <w:rFonts w:ascii="Arial" w:hAnsi="Arial" w:cs="Arial"/>
          <w:sz w:val="22"/>
          <w:szCs w:val="22"/>
          <w:lang w:val="es-MX"/>
        </w:rPr>
        <w:t xml:space="preserve">Perdidas por daños físicos a equipos y sistemas </w:t>
      </w:r>
    </w:p>
    <w:p w14:paraId="7ED120F4" w14:textId="77777777" w:rsidR="006B582C" w:rsidRPr="00B15C4A" w:rsidRDefault="006B582C" w:rsidP="00337FB5">
      <w:pPr>
        <w:pStyle w:val="Textosinformato"/>
        <w:numPr>
          <w:ilvl w:val="0"/>
          <w:numId w:val="34"/>
        </w:numPr>
        <w:spacing w:line="276" w:lineRule="auto"/>
        <w:ind w:left="426"/>
        <w:rPr>
          <w:rFonts w:ascii="Arial" w:hAnsi="Arial" w:cs="Arial"/>
          <w:sz w:val="22"/>
          <w:szCs w:val="22"/>
          <w:lang w:val="es-MX"/>
        </w:rPr>
      </w:pPr>
      <w:r w:rsidRPr="00B15C4A">
        <w:rPr>
          <w:rFonts w:ascii="Arial" w:hAnsi="Arial" w:cs="Arial"/>
          <w:sz w:val="22"/>
          <w:szCs w:val="22"/>
          <w:lang w:val="es-MX"/>
        </w:rPr>
        <w:t>Perdidas por caídas de los sistemas informáticos aplicativos</w:t>
      </w:r>
    </w:p>
    <w:p w14:paraId="37EA2CB9" w14:textId="77777777" w:rsidR="006B582C" w:rsidRPr="00B15C4A" w:rsidRDefault="006B582C" w:rsidP="006B582C">
      <w:pPr>
        <w:spacing w:before="240"/>
        <w:jc w:val="both"/>
        <w:rPr>
          <w:rFonts w:ascii="Arial" w:hAnsi="Arial" w:cs="Arial"/>
          <w:b/>
          <w:u w:val="single"/>
        </w:rPr>
      </w:pPr>
      <w:r w:rsidRPr="00B15C4A">
        <w:rPr>
          <w:rFonts w:ascii="Arial" w:hAnsi="Arial" w:cs="Arial"/>
          <w:b/>
          <w:u w:val="single"/>
        </w:rPr>
        <w:t>Pruebas de Control</w:t>
      </w:r>
      <w:r>
        <w:rPr>
          <w:rFonts w:ascii="Arial" w:hAnsi="Arial" w:cs="Arial"/>
          <w:b/>
          <w:u w:val="single"/>
        </w:rPr>
        <w:t>:</w:t>
      </w:r>
    </w:p>
    <w:p w14:paraId="2DC28741" w14:textId="77777777" w:rsidR="006B582C" w:rsidRPr="00877A95" w:rsidRDefault="006B582C" w:rsidP="00337FB5">
      <w:pPr>
        <w:numPr>
          <w:ilvl w:val="0"/>
          <w:numId w:val="45"/>
        </w:numPr>
        <w:spacing w:before="240" w:after="0"/>
        <w:ind w:left="426"/>
        <w:jc w:val="both"/>
        <w:rPr>
          <w:rFonts w:ascii="Arial" w:hAnsi="Arial" w:cs="Arial"/>
        </w:rPr>
      </w:pPr>
      <w:r w:rsidRPr="00877A95">
        <w:rPr>
          <w:rFonts w:ascii="Arial" w:hAnsi="Arial" w:cs="Arial"/>
        </w:rPr>
        <w:t>Seguimiento de los puntos de mejora relevados por la Auditoría Externa Elaboración del Plan de Acción para mitigar el Riesgo.</w:t>
      </w:r>
    </w:p>
    <w:p w14:paraId="1ACB9E7C" w14:textId="77777777" w:rsidR="006B582C" w:rsidRPr="00877A95" w:rsidRDefault="006B582C" w:rsidP="00337FB5">
      <w:pPr>
        <w:numPr>
          <w:ilvl w:val="0"/>
          <w:numId w:val="45"/>
        </w:numPr>
        <w:spacing w:before="240" w:after="0"/>
        <w:ind w:left="426"/>
        <w:jc w:val="both"/>
        <w:rPr>
          <w:rFonts w:ascii="Arial" w:hAnsi="Arial" w:cs="Arial"/>
        </w:rPr>
      </w:pPr>
      <w:r w:rsidRPr="00877A95">
        <w:rPr>
          <w:rFonts w:ascii="Arial" w:hAnsi="Arial" w:cs="Arial"/>
        </w:rPr>
        <w:t>Revisión de las Normas, Políticas y Procedimientos del área de Tecnología Informática.</w:t>
      </w:r>
    </w:p>
    <w:p w14:paraId="108BB4AC" w14:textId="77777777" w:rsidR="006B582C" w:rsidRPr="00877A95" w:rsidRDefault="006B582C" w:rsidP="00337FB5">
      <w:pPr>
        <w:numPr>
          <w:ilvl w:val="0"/>
          <w:numId w:val="45"/>
        </w:numPr>
        <w:spacing w:before="240" w:after="0"/>
        <w:ind w:left="426"/>
        <w:jc w:val="both"/>
        <w:rPr>
          <w:rFonts w:ascii="Arial" w:hAnsi="Arial" w:cs="Arial"/>
        </w:rPr>
      </w:pPr>
      <w:r w:rsidRPr="00877A95">
        <w:rPr>
          <w:rFonts w:ascii="Arial" w:hAnsi="Arial" w:cs="Arial"/>
        </w:rPr>
        <w:t>Revisión de seguridad física de Centro de Cómputos.</w:t>
      </w:r>
    </w:p>
    <w:p w14:paraId="5A9ED1BF" w14:textId="77777777" w:rsidR="006B582C" w:rsidRPr="00877A95" w:rsidRDefault="006B582C" w:rsidP="00337FB5">
      <w:pPr>
        <w:numPr>
          <w:ilvl w:val="0"/>
          <w:numId w:val="45"/>
        </w:numPr>
        <w:spacing w:before="240" w:after="0"/>
        <w:ind w:left="426"/>
        <w:jc w:val="both"/>
        <w:rPr>
          <w:rFonts w:ascii="Arial" w:hAnsi="Arial" w:cs="Arial"/>
        </w:rPr>
      </w:pPr>
      <w:r w:rsidRPr="00877A95">
        <w:rPr>
          <w:rFonts w:ascii="Arial" w:hAnsi="Arial" w:cs="Arial"/>
        </w:rPr>
        <w:t>Verificación de la estructura organizativa existente en el área de tecnología informática.</w:t>
      </w:r>
    </w:p>
    <w:p w14:paraId="19E16D1F" w14:textId="77777777" w:rsidR="006B582C" w:rsidRPr="00877A95" w:rsidRDefault="006B582C" w:rsidP="00337FB5">
      <w:pPr>
        <w:numPr>
          <w:ilvl w:val="0"/>
          <w:numId w:val="45"/>
        </w:numPr>
        <w:spacing w:before="240" w:after="0"/>
        <w:ind w:left="426"/>
        <w:jc w:val="both"/>
        <w:rPr>
          <w:rFonts w:ascii="Arial" w:hAnsi="Arial" w:cs="Arial"/>
        </w:rPr>
      </w:pPr>
      <w:r w:rsidRPr="00877A95">
        <w:rPr>
          <w:rFonts w:ascii="Arial" w:hAnsi="Arial" w:cs="Arial"/>
        </w:rPr>
        <w:t>Verificación de las tareas correspondientes a la continuidad de procesamiento de datos (Plan de Contingencia).</w:t>
      </w:r>
    </w:p>
    <w:p w14:paraId="782404D7" w14:textId="77777777" w:rsidR="006B582C" w:rsidRPr="00877A95" w:rsidRDefault="006B582C" w:rsidP="00337FB5">
      <w:pPr>
        <w:numPr>
          <w:ilvl w:val="0"/>
          <w:numId w:val="45"/>
        </w:numPr>
        <w:spacing w:before="240" w:after="0"/>
        <w:ind w:left="426"/>
        <w:jc w:val="both"/>
        <w:rPr>
          <w:rFonts w:ascii="Arial" w:hAnsi="Arial" w:cs="Arial"/>
        </w:rPr>
      </w:pPr>
      <w:r w:rsidRPr="00877A95">
        <w:rPr>
          <w:rFonts w:ascii="Arial" w:hAnsi="Arial" w:cs="Arial"/>
        </w:rPr>
        <w:t>Verificación de las políticas de seguridad existentes en acceso a datos e información.</w:t>
      </w:r>
    </w:p>
    <w:p w14:paraId="18DAB05B" w14:textId="77777777" w:rsidR="006B582C" w:rsidRPr="00877A95" w:rsidRDefault="006B582C" w:rsidP="00337FB5">
      <w:pPr>
        <w:numPr>
          <w:ilvl w:val="0"/>
          <w:numId w:val="45"/>
        </w:numPr>
        <w:spacing w:before="240" w:after="0"/>
        <w:ind w:left="426"/>
        <w:jc w:val="both"/>
        <w:rPr>
          <w:rFonts w:ascii="Arial" w:hAnsi="Arial" w:cs="Arial"/>
        </w:rPr>
      </w:pPr>
      <w:r w:rsidRPr="00877A95">
        <w:rPr>
          <w:rFonts w:ascii="Arial" w:hAnsi="Arial" w:cs="Arial"/>
        </w:rPr>
        <w:t xml:space="preserve">Revisión de los perfiles </w:t>
      </w:r>
      <w:r w:rsidR="00690A6D" w:rsidRPr="00C20A89">
        <w:rPr>
          <w:rFonts w:ascii="Arial" w:hAnsi="Arial" w:cs="Arial"/>
        </w:rPr>
        <w:t>de</w:t>
      </w:r>
      <w:r w:rsidR="00690A6D">
        <w:rPr>
          <w:rFonts w:ascii="Arial" w:hAnsi="Arial" w:cs="Arial"/>
          <w:color w:val="FF0000"/>
        </w:rPr>
        <w:t xml:space="preserve"> </w:t>
      </w:r>
      <w:r w:rsidRPr="00877A95">
        <w:rPr>
          <w:rFonts w:ascii="Arial" w:hAnsi="Arial" w:cs="Arial"/>
        </w:rPr>
        <w:t>usuarios que acceden al sistema operativo de acuerdo a su perfil dentro de la organización.</w:t>
      </w:r>
    </w:p>
    <w:p w14:paraId="18AC5D77" w14:textId="77777777" w:rsidR="006B582C" w:rsidRPr="00877A95" w:rsidRDefault="006B582C" w:rsidP="00337FB5">
      <w:pPr>
        <w:numPr>
          <w:ilvl w:val="0"/>
          <w:numId w:val="45"/>
        </w:numPr>
        <w:spacing w:before="240" w:after="0"/>
        <w:ind w:left="426"/>
        <w:jc w:val="both"/>
        <w:rPr>
          <w:rFonts w:ascii="Arial" w:hAnsi="Arial" w:cs="Arial"/>
        </w:rPr>
      </w:pPr>
      <w:r w:rsidRPr="00877A95">
        <w:rPr>
          <w:rFonts w:ascii="Arial" w:hAnsi="Arial" w:cs="Arial"/>
        </w:rPr>
        <w:t>Verificación del procedimiento utilizado para la puesta en producción de nuevas implementaciones o modificaciones a las existentes.</w:t>
      </w:r>
    </w:p>
    <w:p w14:paraId="278A5FDF" w14:textId="77777777" w:rsidR="006B582C" w:rsidRPr="00877A95" w:rsidRDefault="006B582C" w:rsidP="00337FB5">
      <w:pPr>
        <w:numPr>
          <w:ilvl w:val="0"/>
          <w:numId w:val="45"/>
        </w:numPr>
        <w:spacing w:before="240" w:after="0"/>
        <w:ind w:left="426"/>
        <w:jc w:val="both"/>
        <w:rPr>
          <w:rFonts w:ascii="Arial" w:hAnsi="Arial" w:cs="Arial"/>
        </w:rPr>
      </w:pPr>
      <w:r w:rsidRPr="00877A95">
        <w:rPr>
          <w:rFonts w:ascii="Arial" w:hAnsi="Arial" w:cs="Arial"/>
        </w:rPr>
        <w:t>Test selectivos sobre los controles automatizados implementados en los sistemas que soportan los procesos significativos clave de la entidad.</w:t>
      </w:r>
    </w:p>
    <w:p w14:paraId="028CA5FD" w14:textId="77777777" w:rsidR="006B582C" w:rsidRDefault="006B582C" w:rsidP="006B582C">
      <w:pPr>
        <w:jc w:val="both"/>
        <w:rPr>
          <w:rFonts w:ascii="Arial" w:hAnsi="Arial" w:cs="Arial"/>
        </w:rPr>
      </w:pPr>
    </w:p>
    <w:p w14:paraId="68C88252" w14:textId="77777777" w:rsidR="006B582C" w:rsidRPr="00B15C4A" w:rsidRDefault="006B582C" w:rsidP="006B582C">
      <w:pPr>
        <w:pStyle w:val="Textosinformato"/>
        <w:spacing w:line="276" w:lineRule="auto"/>
        <w:rPr>
          <w:rFonts w:ascii="Arial" w:hAnsi="Arial" w:cs="Arial"/>
          <w:b/>
          <w:sz w:val="22"/>
          <w:szCs w:val="22"/>
          <w:lang w:val="es-MX"/>
        </w:rPr>
      </w:pPr>
      <w:r w:rsidRPr="00B15C4A">
        <w:rPr>
          <w:rFonts w:ascii="Arial" w:hAnsi="Arial" w:cs="Arial"/>
          <w:b/>
          <w:sz w:val="22"/>
          <w:szCs w:val="22"/>
          <w:u w:val="single"/>
          <w:lang w:val="es-MX"/>
        </w:rPr>
        <w:t>PROCESO 13</w:t>
      </w:r>
      <w:r w:rsidRPr="00B15C4A">
        <w:rPr>
          <w:rFonts w:ascii="Arial" w:hAnsi="Arial" w:cs="Arial"/>
          <w:b/>
          <w:sz w:val="22"/>
          <w:szCs w:val="22"/>
          <w:lang w:val="es-MX"/>
        </w:rPr>
        <w:t xml:space="preserve">: Recursos Humanos  </w:t>
      </w:r>
    </w:p>
    <w:p w14:paraId="6F3C7275" w14:textId="77777777" w:rsidR="007E40E9" w:rsidRDefault="007E40E9" w:rsidP="006B582C">
      <w:pPr>
        <w:jc w:val="both"/>
        <w:rPr>
          <w:rFonts w:ascii="Arial" w:hAnsi="Arial" w:cs="Arial"/>
          <w:b/>
          <w:u w:val="single"/>
        </w:rPr>
      </w:pPr>
    </w:p>
    <w:p w14:paraId="7CFFEE35" w14:textId="77777777" w:rsidR="006B582C" w:rsidRPr="00B15C4A" w:rsidRDefault="006B582C" w:rsidP="006B582C">
      <w:pPr>
        <w:jc w:val="both"/>
        <w:rPr>
          <w:rFonts w:ascii="Arial" w:hAnsi="Arial" w:cs="Arial"/>
          <w:b/>
          <w:u w:val="single"/>
        </w:rPr>
      </w:pPr>
      <w:r w:rsidRPr="00B15C4A">
        <w:rPr>
          <w:rFonts w:ascii="Arial" w:hAnsi="Arial" w:cs="Arial"/>
          <w:b/>
          <w:u w:val="single"/>
        </w:rPr>
        <w:t>Riesgos</w:t>
      </w:r>
      <w:r>
        <w:rPr>
          <w:rFonts w:ascii="Arial" w:hAnsi="Arial" w:cs="Arial"/>
          <w:b/>
          <w:u w:val="single"/>
        </w:rPr>
        <w:t>:</w:t>
      </w:r>
    </w:p>
    <w:p w14:paraId="01626344" w14:textId="77777777" w:rsidR="006B582C" w:rsidRPr="00B15C4A" w:rsidRDefault="006B582C" w:rsidP="00337FB5">
      <w:pPr>
        <w:pStyle w:val="Textosinformato"/>
        <w:numPr>
          <w:ilvl w:val="0"/>
          <w:numId w:val="34"/>
        </w:numPr>
        <w:spacing w:line="276" w:lineRule="auto"/>
        <w:ind w:left="426" w:hanging="349"/>
        <w:rPr>
          <w:rFonts w:ascii="Arial" w:hAnsi="Arial" w:cs="Arial"/>
          <w:sz w:val="22"/>
          <w:szCs w:val="22"/>
          <w:lang w:val="es-MX"/>
        </w:rPr>
      </w:pPr>
      <w:r w:rsidRPr="00B15C4A">
        <w:rPr>
          <w:rFonts w:ascii="Arial" w:hAnsi="Arial" w:cs="Arial"/>
          <w:sz w:val="22"/>
          <w:szCs w:val="22"/>
          <w:lang w:val="es-MX"/>
        </w:rPr>
        <w:t>Contratación de personal sin cumplir con requisitos de idoneidad mínimos</w:t>
      </w:r>
    </w:p>
    <w:p w14:paraId="3686CC7E" w14:textId="77777777" w:rsidR="006B582C" w:rsidRPr="00B15C4A" w:rsidRDefault="006B582C" w:rsidP="00337FB5">
      <w:pPr>
        <w:pStyle w:val="Textosinformato"/>
        <w:numPr>
          <w:ilvl w:val="0"/>
          <w:numId w:val="34"/>
        </w:numPr>
        <w:spacing w:line="276" w:lineRule="auto"/>
        <w:ind w:left="426" w:hanging="349"/>
        <w:rPr>
          <w:rFonts w:ascii="Arial" w:hAnsi="Arial" w:cs="Arial"/>
          <w:sz w:val="22"/>
          <w:szCs w:val="22"/>
          <w:lang w:val="es-MX"/>
        </w:rPr>
      </w:pPr>
      <w:r w:rsidRPr="00B15C4A">
        <w:rPr>
          <w:rFonts w:ascii="Arial" w:hAnsi="Arial" w:cs="Arial"/>
          <w:sz w:val="22"/>
          <w:szCs w:val="22"/>
          <w:lang w:val="es-MX"/>
        </w:rPr>
        <w:t>Robo de datos de empleados y manipulación de información por empleados de la entidad</w:t>
      </w:r>
    </w:p>
    <w:p w14:paraId="6C5FDEBB" w14:textId="77777777" w:rsidR="006B582C" w:rsidRPr="00B15C4A" w:rsidRDefault="006B582C" w:rsidP="00337FB5">
      <w:pPr>
        <w:pStyle w:val="Textosinformato"/>
        <w:numPr>
          <w:ilvl w:val="0"/>
          <w:numId w:val="34"/>
        </w:numPr>
        <w:spacing w:line="276" w:lineRule="auto"/>
        <w:ind w:left="426" w:hanging="349"/>
        <w:jc w:val="both"/>
        <w:rPr>
          <w:rFonts w:ascii="Arial" w:hAnsi="Arial" w:cs="Arial"/>
          <w:sz w:val="22"/>
          <w:szCs w:val="22"/>
          <w:lang w:val="es-MX"/>
        </w:rPr>
      </w:pPr>
      <w:r w:rsidRPr="00B15C4A">
        <w:rPr>
          <w:rFonts w:ascii="Arial" w:hAnsi="Arial" w:cs="Arial"/>
          <w:sz w:val="22"/>
          <w:szCs w:val="22"/>
          <w:lang w:val="es-MX"/>
        </w:rPr>
        <w:t>Riesgo Legal por incumplimiento de leyes laborales y del I.P.S.</w:t>
      </w:r>
    </w:p>
    <w:p w14:paraId="34F092E3" w14:textId="77777777" w:rsidR="006B582C" w:rsidRPr="00B15C4A" w:rsidRDefault="006B582C" w:rsidP="006B582C">
      <w:pPr>
        <w:spacing w:before="240"/>
        <w:jc w:val="both"/>
        <w:rPr>
          <w:rFonts w:ascii="Arial" w:hAnsi="Arial" w:cs="Arial"/>
          <w:b/>
          <w:u w:val="single"/>
        </w:rPr>
      </w:pPr>
      <w:r w:rsidRPr="00B15C4A">
        <w:rPr>
          <w:rFonts w:ascii="Arial" w:hAnsi="Arial" w:cs="Arial"/>
          <w:b/>
          <w:u w:val="single"/>
        </w:rPr>
        <w:t>Pruebas de Control</w:t>
      </w:r>
      <w:r>
        <w:rPr>
          <w:rFonts w:ascii="Arial" w:hAnsi="Arial" w:cs="Arial"/>
          <w:b/>
          <w:u w:val="single"/>
        </w:rPr>
        <w:t>:</w:t>
      </w:r>
    </w:p>
    <w:p w14:paraId="0C3FD81F" w14:textId="77777777" w:rsidR="006B582C" w:rsidRPr="00B15C4A" w:rsidRDefault="006B582C" w:rsidP="00337FB5">
      <w:pPr>
        <w:pStyle w:val="Textosinformato"/>
        <w:numPr>
          <w:ilvl w:val="0"/>
          <w:numId w:val="39"/>
        </w:numPr>
        <w:spacing w:before="120" w:after="120" w:line="276" w:lineRule="auto"/>
        <w:ind w:left="426" w:hanging="357"/>
        <w:jc w:val="both"/>
        <w:rPr>
          <w:rFonts w:ascii="Arial" w:hAnsi="Arial" w:cs="Arial"/>
          <w:sz w:val="22"/>
          <w:szCs w:val="22"/>
          <w:lang w:val="es-MX"/>
        </w:rPr>
      </w:pPr>
      <w:r w:rsidRPr="00B15C4A">
        <w:rPr>
          <w:rFonts w:ascii="Arial" w:hAnsi="Arial" w:cs="Arial"/>
          <w:sz w:val="22"/>
          <w:szCs w:val="22"/>
          <w:lang w:val="es-MX"/>
        </w:rPr>
        <w:t>Revisión de la adecuación de las políticas del Área de Recursos Humanos de acuerdo con el Código Laboral.</w:t>
      </w:r>
    </w:p>
    <w:p w14:paraId="0852E5F2" w14:textId="77777777" w:rsidR="006B582C" w:rsidRPr="00B15C4A" w:rsidRDefault="006B582C" w:rsidP="00337FB5">
      <w:pPr>
        <w:pStyle w:val="Textosinformato"/>
        <w:numPr>
          <w:ilvl w:val="0"/>
          <w:numId w:val="39"/>
        </w:numPr>
        <w:spacing w:before="120" w:after="120" w:line="276" w:lineRule="auto"/>
        <w:ind w:left="426" w:hanging="357"/>
        <w:jc w:val="both"/>
        <w:rPr>
          <w:rFonts w:ascii="Arial" w:hAnsi="Arial" w:cs="Arial"/>
          <w:sz w:val="22"/>
          <w:szCs w:val="22"/>
          <w:lang w:val="es-MX"/>
        </w:rPr>
      </w:pPr>
      <w:r w:rsidRPr="00B15C4A">
        <w:rPr>
          <w:rFonts w:ascii="Arial" w:hAnsi="Arial" w:cs="Arial"/>
          <w:sz w:val="22"/>
          <w:szCs w:val="22"/>
          <w:lang w:val="es-MX"/>
        </w:rPr>
        <w:t>Revisión de la suficiencia de la información de los legajos del personal.</w:t>
      </w:r>
    </w:p>
    <w:p w14:paraId="6F4C2FBB" w14:textId="77777777" w:rsidR="006B582C" w:rsidRPr="00B15C4A" w:rsidRDefault="006B582C" w:rsidP="00337FB5">
      <w:pPr>
        <w:pStyle w:val="Textosinformato"/>
        <w:numPr>
          <w:ilvl w:val="0"/>
          <w:numId w:val="39"/>
        </w:numPr>
        <w:spacing w:before="120" w:after="120" w:line="276" w:lineRule="auto"/>
        <w:ind w:left="426" w:hanging="357"/>
        <w:jc w:val="both"/>
        <w:rPr>
          <w:rFonts w:ascii="Arial" w:hAnsi="Arial" w:cs="Arial"/>
          <w:sz w:val="22"/>
          <w:szCs w:val="22"/>
          <w:lang w:val="es-MX"/>
        </w:rPr>
      </w:pPr>
      <w:r w:rsidRPr="00B15C4A">
        <w:rPr>
          <w:rFonts w:ascii="Arial" w:hAnsi="Arial" w:cs="Arial"/>
          <w:sz w:val="22"/>
          <w:szCs w:val="22"/>
          <w:lang w:val="es-MX"/>
        </w:rPr>
        <w:t>Verificación de los procesos de protección de la información física y digital de los empleados de la Cooperativa.</w:t>
      </w:r>
    </w:p>
    <w:p w14:paraId="58D00953" w14:textId="77777777" w:rsidR="006B582C" w:rsidRPr="007E40E9" w:rsidRDefault="006B582C" w:rsidP="00337FB5">
      <w:pPr>
        <w:pStyle w:val="Textosinformato"/>
        <w:numPr>
          <w:ilvl w:val="0"/>
          <w:numId w:val="39"/>
        </w:numPr>
        <w:spacing w:before="120" w:after="120" w:line="276" w:lineRule="auto"/>
        <w:ind w:left="426" w:hanging="357"/>
        <w:jc w:val="both"/>
        <w:rPr>
          <w:rFonts w:ascii="Arial" w:hAnsi="Arial" w:cs="Arial"/>
          <w:sz w:val="22"/>
          <w:szCs w:val="22"/>
          <w:lang w:val="es-MX"/>
        </w:rPr>
      </w:pPr>
      <w:r w:rsidRPr="007E40E9">
        <w:rPr>
          <w:rFonts w:ascii="Arial" w:hAnsi="Arial" w:cs="Arial"/>
          <w:sz w:val="22"/>
          <w:szCs w:val="22"/>
          <w:lang w:val="es-MX"/>
        </w:rPr>
        <w:t>Verificación de la existencia de posibles juicios laborales contra la Cooperativa. Solicitar confirmación a los abogados de la entidad.</w:t>
      </w:r>
    </w:p>
    <w:p w14:paraId="4002A0AD" w14:textId="77777777" w:rsidR="006B582C" w:rsidRPr="00B15C4A" w:rsidRDefault="006B582C" w:rsidP="00337FB5">
      <w:pPr>
        <w:pStyle w:val="Textosinformato"/>
        <w:numPr>
          <w:ilvl w:val="0"/>
          <w:numId w:val="39"/>
        </w:numPr>
        <w:spacing w:before="120" w:after="120" w:line="276" w:lineRule="auto"/>
        <w:ind w:left="426" w:hanging="357"/>
        <w:jc w:val="both"/>
        <w:rPr>
          <w:rFonts w:ascii="Arial" w:hAnsi="Arial" w:cs="Arial"/>
          <w:sz w:val="22"/>
          <w:szCs w:val="22"/>
          <w:lang w:val="es-MX"/>
        </w:rPr>
      </w:pPr>
      <w:r w:rsidRPr="00B15C4A">
        <w:rPr>
          <w:rFonts w:ascii="Arial" w:hAnsi="Arial" w:cs="Arial"/>
          <w:sz w:val="22"/>
          <w:szCs w:val="22"/>
          <w:lang w:val="es-MX"/>
        </w:rPr>
        <w:t>Revisión de los salarios imponibles para el aporte al seguro social.</w:t>
      </w:r>
    </w:p>
    <w:p w14:paraId="3FDAD96D" w14:textId="77777777" w:rsidR="006B582C" w:rsidRPr="00B15C4A" w:rsidRDefault="006B582C" w:rsidP="00337FB5">
      <w:pPr>
        <w:pStyle w:val="Textosinformato"/>
        <w:numPr>
          <w:ilvl w:val="0"/>
          <w:numId w:val="39"/>
        </w:numPr>
        <w:spacing w:before="120" w:after="120" w:line="276" w:lineRule="auto"/>
        <w:ind w:left="426" w:hanging="357"/>
        <w:jc w:val="both"/>
        <w:rPr>
          <w:rFonts w:ascii="Arial" w:hAnsi="Arial" w:cs="Arial"/>
          <w:sz w:val="22"/>
          <w:szCs w:val="22"/>
          <w:lang w:val="es-MX"/>
        </w:rPr>
      </w:pPr>
      <w:r w:rsidRPr="00B15C4A">
        <w:rPr>
          <w:rFonts w:ascii="Arial" w:hAnsi="Arial" w:cs="Arial"/>
          <w:sz w:val="22"/>
          <w:szCs w:val="22"/>
          <w:lang w:val="es-MX"/>
        </w:rPr>
        <w:t>Revisar la situación de las notificaciones y/o inspecciones en curso realizadas por el IPS y el Ministerio del Trabajo a la Cooperativa.</w:t>
      </w:r>
    </w:p>
    <w:p w14:paraId="47142C8B" w14:textId="1B468D73" w:rsidR="004A1967" w:rsidRDefault="004A1967" w:rsidP="00D52FBE"/>
    <w:p w14:paraId="13CE07D3" w14:textId="72994D41" w:rsidR="00190147" w:rsidRDefault="00190147">
      <w:pPr>
        <w:spacing w:after="0" w:line="240" w:lineRule="auto"/>
        <w:rPr>
          <w:rFonts w:ascii="Arial" w:hAnsi="Arial" w:cs="Arial"/>
          <w:b/>
          <w:bCs/>
        </w:rPr>
      </w:pPr>
    </w:p>
    <w:p w14:paraId="7E35ABA6" w14:textId="77777777" w:rsidR="00D57D09" w:rsidRDefault="00D57D09">
      <w:pPr>
        <w:spacing w:after="0" w:line="240" w:lineRule="auto"/>
        <w:rPr>
          <w:rFonts w:ascii="Arial" w:hAnsi="Arial" w:cs="Arial"/>
          <w:b/>
          <w:bCs/>
        </w:rPr>
      </w:pPr>
    </w:p>
    <w:p w14:paraId="6C06F504" w14:textId="77777777" w:rsidR="00D57D09" w:rsidRDefault="00D57D09">
      <w:pPr>
        <w:spacing w:after="0" w:line="240" w:lineRule="auto"/>
        <w:rPr>
          <w:rFonts w:ascii="Arial" w:hAnsi="Arial" w:cs="Arial"/>
          <w:b/>
          <w:bCs/>
        </w:rPr>
      </w:pPr>
    </w:p>
    <w:p w14:paraId="61F28214" w14:textId="77777777" w:rsidR="00D57D09" w:rsidRDefault="00D57D09">
      <w:pPr>
        <w:spacing w:after="0" w:line="240" w:lineRule="auto"/>
        <w:rPr>
          <w:rFonts w:ascii="Arial" w:hAnsi="Arial" w:cs="Arial"/>
          <w:b/>
          <w:bCs/>
        </w:rPr>
      </w:pPr>
    </w:p>
    <w:p w14:paraId="2F751B33" w14:textId="77777777" w:rsidR="00D57D09" w:rsidRDefault="00D57D09">
      <w:pPr>
        <w:spacing w:after="0" w:line="240" w:lineRule="auto"/>
        <w:rPr>
          <w:rFonts w:ascii="Arial" w:hAnsi="Arial" w:cs="Arial"/>
          <w:b/>
          <w:bCs/>
        </w:rPr>
      </w:pPr>
    </w:p>
    <w:p w14:paraId="3AA13684" w14:textId="77777777" w:rsidR="00D57D09" w:rsidRDefault="00D57D09">
      <w:pPr>
        <w:spacing w:after="0" w:line="240" w:lineRule="auto"/>
        <w:rPr>
          <w:rFonts w:ascii="Arial" w:hAnsi="Arial" w:cs="Arial"/>
          <w:b/>
          <w:bCs/>
        </w:rPr>
      </w:pPr>
    </w:p>
    <w:p w14:paraId="55B52843" w14:textId="77777777" w:rsidR="00D57D09" w:rsidRDefault="00D57D09">
      <w:pPr>
        <w:spacing w:after="0" w:line="240" w:lineRule="auto"/>
        <w:rPr>
          <w:rFonts w:ascii="Arial" w:hAnsi="Arial" w:cs="Arial"/>
          <w:b/>
          <w:bCs/>
        </w:rPr>
      </w:pPr>
    </w:p>
    <w:p w14:paraId="21D68907" w14:textId="77777777" w:rsidR="00D57D09" w:rsidRDefault="00D57D09">
      <w:pPr>
        <w:spacing w:after="0" w:line="240" w:lineRule="auto"/>
        <w:rPr>
          <w:rFonts w:ascii="Arial" w:hAnsi="Arial" w:cs="Arial"/>
          <w:b/>
          <w:bCs/>
        </w:rPr>
      </w:pPr>
    </w:p>
    <w:p w14:paraId="3E53A098" w14:textId="77777777" w:rsidR="00D57D09" w:rsidRDefault="00D57D09">
      <w:pPr>
        <w:spacing w:after="0" w:line="240" w:lineRule="auto"/>
        <w:rPr>
          <w:rFonts w:ascii="Arial" w:hAnsi="Arial" w:cs="Arial"/>
          <w:b/>
          <w:bCs/>
        </w:rPr>
      </w:pPr>
    </w:p>
    <w:p w14:paraId="2944B2E6" w14:textId="77777777" w:rsidR="00D57D09" w:rsidRDefault="00D57D09">
      <w:pPr>
        <w:spacing w:after="0" w:line="240" w:lineRule="auto"/>
        <w:rPr>
          <w:rFonts w:ascii="Arial" w:hAnsi="Arial" w:cs="Arial"/>
          <w:b/>
          <w:bCs/>
        </w:rPr>
      </w:pPr>
    </w:p>
    <w:p w14:paraId="4B8FE690" w14:textId="77777777" w:rsidR="00D57D09" w:rsidRDefault="00D57D09">
      <w:pPr>
        <w:spacing w:after="0" w:line="240" w:lineRule="auto"/>
        <w:rPr>
          <w:rFonts w:ascii="Arial" w:hAnsi="Arial" w:cs="Arial"/>
          <w:b/>
          <w:bCs/>
        </w:rPr>
      </w:pPr>
    </w:p>
    <w:p w14:paraId="6A8D0750" w14:textId="77777777" w:rsidR="00D57D09" w:rsidRDefault="00D57D09">
      <w:pPr>
        <w:spacing w:after="0" w:line="240" w:lineRule="auto"/>
        <w:rPr>
          <w:rFonts w:ascii="Arial" w:hAnsi="Arial" w:cs="Arial"/>
          <w:b/>
          <w:bCs/>
        </w:rPr>
      </w:pPr>
    </w:p>
    <w:p w14:paraId="3F5E8292" w14:textId="77777777" w:rsidR="00D57D09" w:rsidRDefault="00D57D09">
      <w:pPr>
        <w:spacing w:after="0" w:line="240" w:lineRule="auto"/>
        <w:rPr>
          <w:rFonts w:ascii="Arial" w:hAnsi="Arial" w:cs="Arial"/>
          <w:b/>
          <w:bCs/>
        </w:rPr>
      </w:pPr>
    </w:p>
    <w:p w14:paraId="27C3F435" w14:textId="77777777" w:rsidR="00D57D09" w:rsidRDefault="00D57D09">
      <w:pPr>
        <w:spacing w:after="0" w:line="240" w:lineRule="auto"/>
        <w:rPr>
          <w:rFonts w:ascii="Arial" w:hAnsi="Arial" w:cs="Arial"/>
          <w:b/>
          <w:bCs/>
        </w:rPr>
      </w:pPr>
    </w:p>
    <w:p w14:paraId="237C4E93" w14:textId="77777777" w:rsidR="00D57D09" w:rsidRDefault="00D57D09">
      <w:pPr>
        <w:spacing w:after="0" w:line="240" w:lineRule="auto"/>
        <w:rPr>
          <w:rFonts w:ascii="Arial" w:hAnsi="Arial" w:cs="Arial"/>
          <w:b/>
          <w:bCs/>
        </w:rPr>
      </w:pPr>
    </w:p>
    <w:p w14:paraId="72DF3584" w14:textId="77777777" w:rsidR="00D57D09" w:rsidRDefault="00D57D09">
      <w:pPr>
        <w:spacing w:after="0" w:line="240" w:lineRule="auto"/>
        <w:rPr>
          <w:rFonts w:ascii="Arial" w:hAnsi="Arial" w:cs="Arial"/>
          <w:b/>
          <w:bCs/>
        </w:rPr>
      </w:pPr>
    </w:p>
    <w:p w14:paraId="7814FA2B" w14:textId="77777777" w:rsidR="00D57D09" w:rsidRDefault="00D57D09">
      <w:pPr>
        <w:spacing w:after="0" w:line="240" w:lineRule="auto"/>
        <w:rPr>
          <w:rFonts w:ascii="Arial" w:hAnsi="Arial" w:cs="Arial"/>
          <w:b/>
          <w:bCs/>
        </w:rPr>
      </w:pPr>
    </w:p>
    <w:p w14:paraId="57CE2F24" w14:textId="77777777" w:rsidR="00D57D09" w:rsidRDefault="00D57D09">
      <w:pPr>
        <w:spacing w:after="0" w:line="240" w:lineRule="auto"/>
        <w:rPr>
          <w:rFonts w:ascii="Arial" w:hAnsi="Arial" w:cs="Arial"/>
          <w:b/>
          <w:bCs/>
        </w:rPr>
      </w:pPr>
    </w:p>
    <w:p w14:paraId="1BF36B18" w14:textId="77777777" w:rsidR="00D57D09" w:rsidRDefault="00D57D09">
      <w:pPr>
        <w:spacing w:after="0" w:line="240" w:lineRule="auto"/>
        <w:rPr>
          <w:rFonts w:ascii="Arial" w:hAnsi="Arial" w:cs="Arial"/>
          <w:b/>
          <w:bCs/>
        </w:rPr>
      </w:pPr>
    </w:p>
    <w:p w14:paraId="64604A96" w14:textId="77777777" w:rsidR="00D57D09" w:rsidRDefault="00D57D09">
      <w:pPr>
        <w:spacing w:after="0" w:line="240" w:lineRule="auto"/>
        <w:rPr>
          <w:rFonts w:ascii="Arial" w:hAnsi="Arial" w:cs="Arial"/>
          <w:b/>
          <w:bCs/>
        </w:rPr>
      </w:pPr>
    </w:p>
    <w:p w14:paraId="5D1A58A6" w14:textId="77777777" w:rsidR="00D57D09" w:rsidRDefault="00D57D09">
      <w:pPr>
        <w:spacing w:after="0" w:line="240" w:lineRule="auto"/>
        <w:rPr>
          <w:rFonts w:ascii="Arial" w:hAnsi="Arial" w:cs="Arial"/>
          <w:b/>
          <w:bCs/>
          <w:lang w:val="es-ES_tradnl" w:eastAsia="es-ES"/>
        </w:rPr>
      </w:pPr>
    </w:p>
    <w:p w14:paraId="3F76385D" w14:textId="7614A21B" w:rsidR="00A2645C" w:rsidRDefault="00A2645C" w:rsidP="00A2645C">
      <w:pPr>
        <w:pStyle w:val="Textosinformato"/>
        <w:spacing w:line="276" w:lineRule="auto"/>
        <w:rPr>
          <w:rFonts w:ascii="Arial" w:hAnsi="Arial" w:cs="Arial"/>
          <w:sz w:val="22"/>
          <w:szCs w:val="22"/>
          <w:lang w:val="es-ES"/>
        </w:rPr>
      </w:pPr>
      <w:r w:rsidRPr="005E445F">
        <w:rPr>
          <w:rFonts w:ascii="Arial" w:hAnsi="Arial" w:cs="Arial"/>
          <w:b/>
          <w:bCs/>
          <w:sz w:val="22"/>
          <w:szCs w:val="22"/>
        </w:rPr>
        <w:t>Anexo: 1</w:t>
      </w:r>
      <w:r w:rsidR="006C202A">
        <w:rPr>
          <w:rFonts w:ascii="Arial" w:hAnsi="Arial" w:cs="Arial"/>
          <w:b/>
          <w:bCs/>
          <w:sz w:val="22"/>
          <w:szCs w:val="22"/>
        </w:rPr>
        <w:t>7</w:t>
      </w:r>
      <w:r w:rsidR="002A5C02">
        <w:rPr>
          <w:rFonts w:ascii="Arial" w:hAnsi="Arial" w:cs="Arial"/>
          <w:b/>
          <w:bCs/>
          <w:sz w:val="22"/>
          <w:szCs w:val="22"/>
        </w:rPr>
        <w:t>.1</w:t>
      </w:r>
      <w:r>
        <w:rPr>
          <w:rFonts w:ascii="Arial" w:hAnsi="Arial" w:cs="Arial"/>
          <w:b/>
          <w:bCs/>
          <w:sz w:val="22"/>
          <w:szCs w:val="22"/>
        </w:rPr>
        <w:t xml:space="preserve">: </w:t>
      </w:r>
      <w:r w:rsidRPr="005E445F">
        <w:rPr>
          <w:rFonts w:ascii="Arial" w:hAnsi="Arial" w:cs="Arial"/>
          <w:sz w:val="22"/>
          <w:szCs w:val="22"/>
          <w:lang w:val="es-ES"/>
        </w:rPr>
        <w:t>Modelo de Informe de Auditoria</w:t>
      </w:r>
    </w:p>
    <w:p w14:paraId="1A48104F" w14:textId="59A65FCB" w:rsidR="002A5C02" w:rsidRDefault="002A5C02" w:rsidP="00A2645C">
      <w:pPr>
        <w:pStyle w:val="Textosinformato"/>
        <w:spacing w:line="276" w:lineRule="auto"/>
        <w:rPr>
          <w:rFonts w:ascii="Arial" w:hAnsi="Arial" w:cs="Arial"/>
          <w:sz w:val="22"/>
          <w:szCs w:val="22"/>
          <w:lang w:val="es-ES"/>
        </w:rPr>
      </w:pPr>
    </w:p>
    <w:p w14:paraId="01389902" w14:textId="77777777" w:rsidR="002A5C02" w:rsidRDefault="002A5C02" w:rsidP="002A5C02">
      <w:pPr>
        <w:ind w:left="1134" w:hanging="1134"/>
        <w:rPr>
          <w:rFonts w:ascii="Arial" w:hAnsi="Arial" w:cs="Arial"/>
          <w:sz w:val="24"/>
          <w:szCs w:val="24"/>
          <w:lang w:val="es-ES"/>
        </w:rPr>
      </w:pPr>
      <w:r>
        <w:rPr>
          <w:rFonts w:ascii="Arial" w:hAnsi="Arial" w:cs="Arial"/>
          <w:sz w:val="24"/>
          <w:szCs w:val="24"/>
          <w:lang w:val="es-ES"/>
        </w:rPr>
        <w:t>Este anexo se encuentra en archivo adjunto a este Manual</w:t>
      </w:r>
    </w:p>
    <w:p w14:paraId="5EB5D852" w14:textId="44AB211D" w:rsidR="002A5C02" w:rsidRDefault="002A5C02" w:rsidP="00A2645C">
      <w:pPr>
        <w:pStyle w:val="Textosinformato"/>
        <w:spacing w:line="276" w:lineRule="auto"/>
        <w:rPr>
          <w:rFonts w:ascii="Arial" w:hAnsi="Arial" w:cs="Arial"/>
          <w:b/>
          <w:bCs/>
          <w:sz w:val="22"/>
          <w:szCs w:val="22"/>
          <w:lang w:val="es-ES"/>
        </w:rPr>
      </w:pPr>
    </w:p>
    <w:p w14:paraId="7422222F" w14:textId="5C865E4F" w:rsidR="002A5C02" w:rsidRDefault="002A5C02" w:rsidP="00A2645C">
      <w:pPr>
        <w:pStyle w:val="Textosinformato"/>
        <w:spacing w:line="276" w:lineRule="auto"/>
        <w:rPr>
          <w:rFonts w:ascii="Arial" w:hAnsi="Arial" w:cs="Arial"/>
          <w:b/>
          <w:bCs/>
          <w:sz w:val="22"/>
          <w:szCs w:val="22"/>
          <w:lang w:val="es-ES"/>
        </w:rPr>
      </w:pPr>
    </w:p>
    <w:p w14:paraId="1789C488" w14:textId="481BAF87" w:rsidR="002A5C02" w:rsidRDefault="002A5C02" w:rsidP="002A5C02">
      <w:pPr>
        <w:pStyle w:val="Textosinformato"/>
        <w:spacing w:line="276" w:lineRule="auto"/>
        <w:rPr>
          <w:rFonts w:ascii="Arial" w:hAnsi="Arial" w:cs="Arial"/>
          <w:sz w:val="22"/>
          <w:szCs w:val="22"/>
          <w:lang w:val="es-ES"/>
        </w:rPr>
      </w:pPr>
      <w:r w:rsidRPr="005E445F">
        <w:rPr>
          <w:rFonts w:ascii="Arial" w:hAnsi="Arial" w:cs="Arial"/>
          <w:b/>
          <w:bCs/>
          <w:sz w:val="22"/>
          <w:szCs w:val="22"/>
        </w:rPr>
        <w:t>Anexo: 1</w:t>
      </w:r>
      <w:r w:rsidR="006C202A">
        <w:rPr>
          <w:rFonts w:ascii="Arial" w:hAnsi="Arial" w:cs="Arial"/>
          <w:b/>
          <w:bCs/>
          <w:sz w:val="22"/>
          <w:szCs w:val="22"/>
        </w:rPr>
        <w:t>7</w:t>
      </w:r>
      <w:r>
        <w:rPr>
          <w:rFonts w:ascii="Arial" w:hAnsi="Arial" w:cs="Arial"/>
          <w:b/>
          <w:bCs/>
          <w:sz w:val="22"/>
          <w:szCs w:val="22"/>
        </w:rPr>
        <w:t xml:space="preserve">.2: </w:t>
      </w:r>
      <w:r w:rsidRPr="005E445F">
        <w:rPr>
          <w:rFonts w:ascii="Arial" w:hAnsi="Arial" w:cs="Arial"/>
          <w:sz w:val="22"/>
          <w:szCs w:val="22"/>
          <w:lang w:val="es-ES"/>
        </w:rPr>
        <w:t xml:space="preserve">Modelo de Informe de </w:t>
      </w:r>
      <w:r>
        <w:rPr>
          <w:rFonts w:ascii="Arial" w:hAnsi="Arial" w:cs="Arial"/>
          <w:sz w:val="22"/>
          <w:szCs w:val="22"/>
          <w:lang w:val="es-ES"/>
        </w:rPr>
        <w:t>Investigaciones Especiales</w:t>
      </w:r>
    </w:p>
    <w:p w14:paraId="05B29E32" w14:textId="306BA6A0" w:rsidR="002A5C02" w:rsidRDefault="002A5C02" w:rsidP="002A5C02">
      <w:pPr>
        <w:pStyle w:val="Textosinformato"/>
        <w:spacing w:line="276" w:lineRule="auto"/>
        <w:rPr>
          <w:rFonts w:ascii="Arial" w:hAnsi="Arial" w:cs="Arial"/>
          <w:sz w:val="22"/>
          <w:szCs w:val="22"/>
          <w:lang w:val="es-ES"/>
        </w:rPr>
      </w:pPr>
    </w:p>
    <w:p w14:paraId="71F43626" w14:textId="77777777" w:rsidR="002A5C02" w:rsidRDefault="002A5C02" w:rsidP="002A5C02">
      <w:pPr>
        <w:ind w:left="1134" w:hanging="1134"/>
        <w:rPr>
          <w:rFonts w:ascii="Arial" w:hAnsi="Arial" w:cs="Arial"/>
          <w:sz w:val="24"/>
          <w:szCs w:val="24"/>
          <w:lang w:val="es-ES"/>
        </w:rPr>
      </w:pPr>
      <w:r>
        <w:rPr>
          <w:rFonts w:ascii="Arial" w:hAnsi="Arial" w:cs="Arial"/>
          <w:sz w:val="24"/>
          <w:szCs w:val="24"/>
          <w:lang w:val="es-ES"/>
        </w:rPr>
        <w:t>Este anexo se encuentra en archivo adjunto a este Manual</w:t>
      </w:r>
    </w:p>
    <w:p w14:paraId="2CE42663" w14:textId="77777777" w:rsidR="002A5C02" w:rsidRDefault="002A5C02" w:rsidP="002A5C02">
      <w:pPr>
        <w:pStyle w:val="Textosinformato"/>
        <w:spacing w:line="276" w:lineRule="auto"/>
        <w:rPr>
          <w:rFonts w:ascii="Arial" w:hAnsi="Arial" w:cs="Arial"/>
          <w:sz w:val="22"/>
          <w:szCs w:val="22"/>
          <w:lang w:val="es-ES"/>
        </w:rPr>
      </w:pPr>
    </w:p>
    <w:p w14:paraId="29DCD2A5" w14:textId="77777777" w:rsidR="002A5C02" w:rsidRPr="005E445F" w:rsidRDefault="002A5C02" w:rsidP="00A2645C">
      <w:pPr>
        <w:pStyle w:val="Textosinformato"/>
        <w:spacing w:line="276" w:lineRule="auto"/>
        <w:rPr>
          <w:rFonts w:ascii="Arial" w:hAnsi="Arial" w:cs="Arial"/>
          <w:b/>
          <w:bCs/>
          <w:sz w:val="22"/>
          <w:szCs w:val="22"/>
          <w:lang w:val="es-ES"/>
        </w:rPr>
      </w:pPr>
    </w:p>
    <w:p w14:paraId="355D2273" w14:textId="77777777" w:rsidR="00A2645C" w:rsidRDefault="00A2645C" w:rsidP="00A2645C">
      <w:pPr>
        <w:pStyle w:val="Textosinformato"/>
        <w:spacing w:line="276" w:lineRule="auto"/>
      </w:pPr>
    </w:p>
    <w:p w14:paraId="0CCFFF46" w14:textId="77777777" w:rsidR="00AC36A6" w:rsidRDefault="00AC36A6" w:rsidP="00AC36A6">
      <w:pPr>
        <w:pStyle w:val="Sinespaciado"/>
        <w:rPr>
          <w:rFonts w:ascii="Times New Roman" w:hAnsi="Times New Roman"/>
          <w:b/>
          <w:sz w:val="24"/>
          <w:szCs w:val="24"/>
        </w:rPr>
      </w:pPr>
    </w:p>
    <w:p w14:paraId="2280E3B8" w14:textId="77777777" w:rsidR="00AC36A6" w:rsidRDefault="00AC36A6" w:rsidP="00AC36A6">
      <w:pPr>
        <w:pStyle w:val="Sinespaciado"/>
        <w:ind w:left="705"/>
        <w:rPr>
          <w:rFonts w:ascii="Times New Roman" w:hAnsi="Times New Roman"/>
          <w:b/>
          <w:sz w:val="24"/>
          <w:szCs w:val="24"/>
        </w:rPr>
      </w:pPr>
    </w:p>
    <w:p w14:paraId="45ACC1AA" w14:textId="77777777" w:rsidR="00AC36A6" w:rsidRPr="00FF1A71" w:rsidRDefault="00AC36A6" w:rsidP="00AC36A6">
      <w:pPr>
        <w:pStyle w:val="Sinespaciado"/>
        <w:ind w:left="705"/>
        <w:rPr>
          <w:rFonts w:ascii="Times New Roman" w:hAnsi="Times New Roman"/>
          <w:b/>
          <w:sz w:val="24"/>
          <w:szCs w:val="24"/>
        </w:rPr>
      </w:pPr>
      <w:r>
        <w:rPr>
          <w:rFonts w:ascii="Times New Roman" w:hAnsi="Times New Roman"/>
          <w:b/>
          <w:sz w:val="24"/>
          <w:szCs w:val="24"/>
        </w:rPr>
        <w:t>Lic. Marta Méndez de Bareiro</w:t>
      </w:r>
      <w:r>
        <w:t xml:space="preserve"> </w:t>
      </w:r>
      <w:r>
        <w:rPr>
          <w:rFonts w:ascii="Times New Roman" w:hAnsi="Times New Roman"/>
          <w:b/>
          <w:sz w:val="24"/>
          <w:szCs w:val="24"/>
        </w:rPr>
        <w:t xml:space="preserve">      </w:t>
      </w:r>
      <w:r w:rsidRPr="00FF1A71">
        <w:rPr>
          <w:rFonts w:ascii="Times New Roman" w:hAnsi="Times New Roman"/>
          <w:b/>
          <w:sz w:val="24"/>
          <w:szCs w:val="24"/>
        </w:rPr>
        <w:t xml:space="preserve"> </w:t>
      </w:r>
      <w:r>
        <w:rPr>
          <w:rFonts w:ascii="Times New Roman" w:hAnsi="Times New Roman"/>
          <w:b/>
          <w:sz w:val="24"/>
          <w:szCs w:val="24"/>
        </w:rPr>
        <w:t xml:space="preserve">                           </w:t>
      </w:r>
      <w:r w:rsidRPr="00FF1A71">
        <w:rPr>
          <w:rFonts w:ascii="Times New Roman" w:hAnsi="Times New Roman"/>
          <w:b/>
          <w:sz w:val="24"/>
          <w:szCs w:val="24"/>
        </w:rPr>
        <w:t>Lic. Jorge Cruz Roa</w:t>
      </w:r>
    </w:p>
    <w:p w14:paraId="0F8E7CF7" w14:textId="77777777" w:rsidR="00AC36A6" w:rsidRPr="00FF1A71" w:rsidRDefault="00AC36A6" w:rsidP="00AC36A6">
      <w:pPr>
        <w:pStyle w:val="Sinespaciado"/>
        <w:rPr>
          <w:rFonts w:ascii="Times New Roman" w:hAnsi="Times New Roman"/>
          <w:sz w:val="24"/>
          <w:szCs w:val="24"/>
        </w:rPr>
      </w:pPr>
      <w:r>
        <w:rPr>
          <w:rFonts w:ascii="Times New Roman" w:hAnsi="Times New Roman"/>
          <w:b/>
          <w:sz w:val="24"/>
          <w:szCs w:val="24"/>
        </w:rPr>
        <w:t xml:space="preserve">                    </w:t>
      </w:r>
      <w:r>
        <w:rPr>
          <w:rFonts w:ascii="Times New Roman" w:hAnsi="Times New Roman"/>
          <w:sz w:val="24"/>
          <w:szCs w:val="24"/>
        </w:rPr>
        <w:t>Miembro del Consejo</w:t>
      </w:r>
      <w:r w:rsidRPr="00FF1A71">
        <w:rPr>
          <w:rFonts w:ascii="Times New Roman" w:hAnsi="Times New Roman"/>
          <w:sz w:val="24"/>
          <w:szCs w:val="24"/>
        </w:rPr>
        <w:t xml:space="preserve"> </w:t>
      </w:r>
      <w:r>
        <w:rPr>
          <w:rFonts w:ascii="Times New Roman" w:hAnsi="Times New Roman"/>
          <w:sz w:val="24"/>
          <w:szCs w:val="24"/>
        </w:rPr>
        <w:t xml:space="preserve">                                           Miembro del Consejo</w:t>
      </w:r>
    </w:p>
    <w:p w14:paraId="685CB9EA" w14:textId="77777777" w:rsidR="00AC36A6" w:rsidRDefault="00AC36A6" w:rsidP="00AC36A6">
      <w:pPr>
        <w:pStyle w:val="Sinespaciado"/>
        <w:ind w:left="705"/>
        <w:rPr>
          <w:rFonts w:ascii="Times New Roman" w:hAnsi="Times New Roman"/>
          <w:b/>
          <w:sz w:val="24"/>
          <w:szCs w:val="24"/>
        </w:rPr>
      </w:pPr>
    </w:p>
    <w:p w14:paraId="485529F6" w14:textId="77777777" w:rsidR="00AC36A6" w:rsidRPr="00752E9C" w:rsidRDefault="00AC36A6" w:rsidP="00AC36A6">
      <w:pPr>
        <w:pStyle w:val="Sinespaciado"/>
        <w:ind w:left="705"/>
        <w:rPr>
          <w:rFonts w:ascii="Times New Roman" w:hAnsi="Times New Roman"/>
          <w:b/>
          <w:sz w:val="2"/>
          <w:szCs w:val="24"/>
        </w:rPr>
      </w:pPr>
    </w:p>
    <w:p w14:paraId="0637A80C" w14:textId="77777777" w:rsidR="00AC36A6" w:rsidRDefault="00AC36A6" w:rsidP="00AC36A6">
      <w:pPr>
        <w:pStyle w:val="Sinespaciado"/>
        <w:ind w:left="705"/>
        <w:rPr>
          <w:rFonts w:ascii="Times New Roman" w:hAnsi="Times New Roman"/>
          <w:b/>
          <w:sz w:val="24"/>
          <w:szCs w:val="24"/>
        </w:rPr>
      </w:pPr>
    </w:p>
    <w:p w14:paraId="20369A7F" w14:textId="77777777" w:rsidR="00AC36A6" w:rsidRDefault="00AC36A6" w:rsidP="00AC36A6">
      <w:pPr>
        <w:pStyle w:val="Sinespaciado"/>
        <w:ind w:left="705"/>
        <w:rPr>
          <w:rFonts w:ascii="Times New Roman" w:hAnsi="Times New Roman"/>
          <w:b/>
          <w:sz w:val="24"/>
          <w:szCs w:val="24"/>
        </w:rPr>
      </w:pPr>
      <w:r w:rsidRPr="00FF1A71">
        <w:rPr>
          <w:rFonts w:ascii="Times New Roman" w:hAnsi="Times New Roman"/>
          <w:b/>
          <w:sz w:val="24"/>
          <w:szCs w:val="24"/>
        </w:rPr>
        <w:t>Abg. Nilton Maidana Vega</w:t>
      </w:r>
      <w:r>
        <w:rPr>
          <w:rFonts w:ascii="Times New Roman" w:hAnsi="Times New Roman"/>
          <w:b/>
          <w:sz w:val="24"/>
          <w:szCs w:val="24"/>
        </w:rPr>
        <w:t xml:space="preserve">                    </w:t>
      </w:r>
      <w:r w:rsidRPr="00FF1A71">
        <w:rPr>
          <w:rFonts w:ascii="Times New Roman" w:hAnsi="Times New Roman"/>
          <w:b/>
          <w:sz w:val="24"/>
          <w:szCs w:val="24"/>
        </w:rPr>
        <w:t>Crio. Ppal. (R) Abg. Carlos Núñez Agüero</w:t>
      </w:r>
    </w:p>
    <w:p w14:paraId="69D1AE36" w14:textId="77777777" w:rsidR="00AC36A6" w:rsidRDefault="00AC36A6" w:rsidP="00AC36A6">
      <w:pPr>
        <w:pStyle w:val="Sinespaciado"/>
        <w:rPr>
          <w:rFonts w:ascii="Times New Roman" w:hAnsi="Times New Roman"/>
          <w:sz w:val="24"/>
          <w:szCs w:val="24"/>
        </w:rPr>
      </w:pPr>
      <w:r>
        <w:rPr>
          <w:rFonts w:ascii="Times New Roman" w:hAnsi="Times New Roman"/>
          <w:b/>
          <w:sz w:val="24"/>
          <w:szCs w:val="24"/>
        </w:rPr>
        <w:t xml:space="preserve">                 </w:t>
      </w:r>
      <w:r>
        <w:rPr>
          <w:rFonts w:ascii="Times New Roman" w:hAnsi="Times New Roman"/>
          <w:sz w:val="24"/>
          <w:szCs w:val="24"/>
        </w:rPr>
        <w:t>Miembro del Consejo</w:t>
      </w:r>
      <w:r w:rsidRPr="00FF1A71">
        <w:rPr>
          <w:rFonts w:ascii="Times New Roman" w:hAnsi="Times New Roman"/>
          <w:sz w:val="24"/>
          <w:szCs w:val="24"/>
        </w:rPr>
        <w:t xml:space="preserve"> </w:t>
      </w:r>
      <w:r>
        <w:rPr>
          <w:rFonts w:ascii="Times New Roman" w:hAnsi="Times New Roman"/>
          <w:sz w:val="24"/>
          <w:szCs w:val="24"/>
        </w:rPr>
        <w:t xml:space="preserve">                                                   Miembro del Consejo</w:t>
      </w:r>
    </w:p>
    <w:p w14:paraId="2C1530AD" w14:textId="77777777" w:rsidR="00AC36A6" w:rsidRPr="00752E9C" w:rsidRDefault="00AC36A6" w:rsidP="00AC36A6">
      <w:pPr>
        <w:pStyle w:val="Sinespaciado"/>
        <w:rPr>
          <w:rFonts w:ascii="Times New Roman" w:hAnsi="Times New Roman"/>
          <w:sz w:val="16"/>
          <w:szCs w:val="24"/>
        </w:rPr>
      </w:pPr>
    </w:p>
    <w:p w14:paraId="43F91545" w14:textId="77777777" w:rsidR="00AC36A6" w:rsidRPr="00752E9C" w:rsidRDefault="00AC36A6" w:rsidP="00AC36A6">
      <w:pPr>
        <w:pStyle w:val="Sinespaciado"/>
        <w:rPr>
          <w:rFonts w:ascii="Times New Roman" w:hAnsi="Times New Roman"/>
          <w:sz w:val="2"/>
          <w:szCs w:val="24"/>
        </w:rPr>
      </w:pPr>
    </w:p>
    <w:p w14:paraId="45B1C94A" w14:textId="77777777" w:rsidR="00AC36A6" w:rsidRDefault="00AC36A6" w:rsidP="00AC36A6">
      <w:pPr>
        <w:pStyle w:val="Sinespaciado"/>
        <w:ind w:left="705"/>
        <w:rPr>
          <w:rFonts w:ascii="Times New Roman" w:hAnsi="Times New Roman"/>
          <w:b/>
          <w:sz w:val="24"/>
          <w:szCs w:val="24"/>
        </w:rPr>
      </w:pPr>
    </w:p>
    <w:p w14:paraId="5083F1D3" w14:textId="77777777" w:rsidR="00AC36A6" w:rsidRDefault="00AC36A6" w:rsidP="00AC36A6">
      <w:pPr>
        <w:pStyle w:val="Sinespaciado"/>
        <w:jc w:val="center"/>
        <w:rPr>
          <w:rFonts w:ascii="Times New Roman" w:hAnsi="Times New Roman"/>
          <w:b/>
          <w:sz w:val="24"/>
          <w:szCs w:val="24"/>
        </w:rPr>
      </w:pPr>
      <w:r>
        <w:rPr>
          <w:rFonts w:ascii="Times New Roman" w:hAnsi="Times New Roman"/>
          <w:b/>
          <w:sz w:val="24"/>
          <w:szCs w:val="24"/>
        </w:rPr>
        <w:t>Lic. Pedro Elías Löblein Saucedo</w:t>
      </w:r>
    </w:p>
    <w:p w14:paraId="70E1129A" w14:textId="77777777" w:rsidR="00AC36A6" w:rsidRDefault="00AC36A6" w:rsidP="00AC36A6">
      <w:pPr>
        <w:pStyle w:val="Sinespaciado"/>
        <w:jc w:val="both"/>
        <w:rPr>
          <w:rFonts w:ascii="Times New Roman" w:hAnsi="Times New Roman"/>
          <w:sz w:val="24"/>
          <w:szCs w:val="24"/>
        </w:rPr>
      </w:pPr>
      <w:r>
        <w:rPr>
          <w:rFonts w:ascii="Times New Roman" w:hAnsi="Times New Roman"/>
          <w:sz w:val="24"/>
          <w:szCs w:val="24"/>
        </w:rPr>
        <w:t xml:space="preserve">                                                                         </w:t>
      </w:r>
      <w:r w:rsidRPr="00496397">
        <w:rPr>
          <w:rFonts w:ascii="Times New Roman" w:hAnsi="Times New Roman"/>
          <w:sz w:val="24"/>
          <w:szCs w:val="24"/>
        </w:rPr>
        <w:t>Presidente</w:t>
      </w:r>
    </w:p>
    <w:p w14:paraId="05938DD1" w14:textId="77777777" w:rsidR="00AC36A6" w:rsidRDefault="00AC36A6" w:rsidP="00AC36A6">
      <w:pPr>
        <w:pStyle w:val="Sinespaciado"/>
        <w:jc w:val="center"/>
        <w:rPr>
          <w:rFonts w:ascii="Times New Roman" w:hAnsi="Times New Roman"/>
          <w:b/>
          <w:sz w:val="24"/>
          <w:szCs w:val="24"/>
        </w:rPr>
      </w:pPr>
    </w:p>
    <w:p w14:paraId="29588381" w14:textId="77777777" w:rsidR="00FC3EE5" w:rsidRDefault="00FC3EE5" w:rsidP="00FC3EE5">
      <w:pPr>
        <w:pStyle w:val="Textosinformato"/>
        <w:spacing w:line="276" w:lineRule="auto"/>
        <w:jc w:val="center"/>
        <w:rPr>
          <w:rFonts w:ascii="Arial" w:hAnsi="Arial" w:cs="Arial"/>
          <w:b/>
          <w:sz w:val="22"/>
          <w:szCs w:val="22"/>
        </w:rPr>
      </w:pPr>
    </w:p>
    <w:p w14:paraId="4641BA53" w14:textId="77777777" w:rsidR="00FC3EE5" w:rsidRDefault="00FC3EE5" w:rsidP="00D858FE">
      <w:pPr>
        <w:rPr>
          <w:rFonts w:ascii="Arial" w:hAnsi="Arial" w:cs="Arial"/>
          <w:b/>
          <w:bCs/>
          <w:color w:val="FFFFFF"/>
        </w:rPr>
        <w:sectPr w:rsidR="00FC3EE5" w:rsidSect="00F465D7">
          <w:footerReference w:type="default" r:id="rId18"/>
          <w:pgSz w:w="11907" w:h="16839" w:code="9"/>
          <w:pgMar w:top="1276" w:right="1134" w:bottom="993" w:left="1701" w:header="113" w:footer="624" w:gutter="0"/>
          <w:pgNumType w:start="1"/>
          <w:cols w:space="708"/>
          <w:titlePg/>
          <w:docGrid w:linePitch="360"/>
        </w:sectPr>
      </w:pPr>
    </w:p>
    <w:p w14:paraId="0106270C" w14:textId="66BF0CBE" w:rsidR="0058533A" w:rsidRPr="00166B9B" w:rsidRDefault="00166D8A" w:rsidP="003F11B7">
      <w:pPr>
        <w:jc w:val="both"/>
        <w:rPr>
          <w:rFonts w:ascii="Arial" w:hAnsi="Arial" w:cs="Arial"/>
          <w:lang w:val="es-419"/>
        </w:rPr>
      </w:pPr>
      <w:r>
        <w:rPr>
          <w:rFonts w:ascii="Arial" w:hAnsi="Arial" w:cs="Arial"/>
          <w:noProof/>
        </w:rPr>
        <w:drawing>
          <wp:anchor distT="0" distB="0" distL="114300" distR="114300" simplePos="0" relativeHeight="251674624" behindDoc="0" locked="0" layoutInCell="1" allowOverlap="1" wp14:anchorId="6998FEAE" wp14:editId="5D82A7EA">
            <wp:simplePos x="0" y="0"/>
            <wp:positionH relativeFrom="page">
              <wp:align>right</wp:align>
            </wp:positionH>
            <wp:positionV relativeFrom="paragraph">
              <wp:posOffset>-611506</wp:posOffset>
            </wp:positionV>
            <wp:extent cx="7554080" cy="10659979"/>
            <wp:effectExtent l="0" t="0" r="8890" b="825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PA02.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554080" cy="10659979"/>
                    </a:xfrm>
                    <a:prstGeom prst="rect">
                      <a:avLst/>
                    </a:prstGeom>
                  </pic:spPr>
                </pic:pic>
              </a:graphicData>
            </a:graphic>
            <wp14:sizeRelH relativeFrom="margin">
              <wp14:pctWidth>0</wp14:pctWidth>
            </wp14:sizeRelH>
            <wp14:sizeRelV relativeFrom="margin">
              <wp14:pctHeight>0</wp14:pctHeight>
            </wp14:sizeRelV>
          </wp:anchor>
        </w:drawing>
      </w:r>
    </w:p>
    <w:sectPr w:rsidR="0058533A" w:rsidRPr="00166B9B" w:rsidSect="00C1101A">
      <w:footerReference w:type="first" r:id="rId20"/>
      <w:pgSz w:w="11907" w:h="16839" w:code="9"/>
      <w:pgMar w:top="963" w:right="1134" w:bottom="1417" w:left="1701" w:header="426" w:footer="711" w:gutter="0"/>
      <w:pgNumType w:start="9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F78381" w14:textId="77777777" w:rsidR="00611397" w:rsidRDefault="00611397" w:rsidP="005C1C92">
      <w:pPr>
        <w:spacing w:after="0" w:line="240" w:lineRule="auto"/>
      </w:pPr>
      <w:r>
        <w:separator/>
      </w:r>
    </w:p>
  </w:endnote>
  <w:endnote w:type="continuationSeparator" w:id="0">
    <w:p w14:paraId="3A266BA4" w14:textId="77777777" w:rsidR="00611397" w:rsidRDefault="00611397" w:rsidP="005C1C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Britannic Bold">
    <w:panose1 w:val="020B0903060703020204"/>
    <w:charset w:val="00"/>
    <w:family w:val="swiss"/>
    <w:pitch w:val="variable"/>
    <w:sig w:usb0="00000003" w:usb1="00000000" w:usb2="00000000" w:usb3="00000000" w:csb0="00000001" w:csb1="00000000"/>
  </w:font>
  <w:font w:name="Times New (W1)">
    <w:altName w:val="Times New Roman"/>
    <w:charset w:val="00"/>
    <w:family w:val="roman"/>
    <w:pitch w:val="variable"/>
    <w:sig w:usb0="20007A87" w:usb1="80000000" w:usb2="00000008" w:usb3="00000000" w:csb0="000001FF" w:csb1="00000000"/>
  </w:font>
  <w:font w:name="Verdana">
    <w:panose1 w:val="020B0604030504040204"/>
    <w:charset w:val="00"/>
    <w:family w:val="swiss"/>
    <w:pitch w:val="variable"/>
    <w:sig w:usb0="A10006FF" w:usb1="4000205B" w:usb2="00000010" w:usb3="00000000" w:csb0="0000019F" w:csb1="00000000"/>
  </w:font>
  <w:font w:name="ArialMT">
    <w:altName w:val="Times New Roman"/>
    <w:panose1 w:val="00000000000000000000"/>
    <w:charset w:val="00"/>
    <w:family w:val="roman"/>
    <w:notTrueType/>
    <w:pitch w:val="default"/>
  </w:font>
  <w:font w:name="Arial-ItalicMT">
    <w:altName w:val="Times New Roman"/>
    <w:panose1 w:val="00000000000000000000"/>
    <w:charset w:val="00"/>
    <w:family w:val="roman"/>
    <w:notTrueType/>
    <w:pitch w:val="default"/>
  </w:font>
  <w:font w:name="Arial-BoldItalic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6983C7" w14:textId="525757A1" w:rsidR="00611397" w:rsidRPr="00135B1A" w:rsidRDefault="00611397" w:rsidP="00135B1A">
    <w:pPr>
      <w:pStyle w:val="Piedepgina"/>
      <w:jc w:val="right"/>
      <w:rPr>
        <w:lang w:val="es-MX"/>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4BBB43" w14:textId="77777777" w:rsidR="00611397" w:rsidRDefault="00611397" w:rsidP="001E0A18">
    <w:pPr>
      <w:pStyle w:val="Piedepgina"/>
      <w:pBdr>
        <w:bottom w:val="single" w:sz="6" w:space="1" w:color="auto"/>
      </w:pBdr>
      <w:rPr>
        <w:lang w:val="es-MX"/>
      </w:rPr>
    </w:pPr>
  </w:p>
  <w:p w14:paraId="575BCE02" w14:textId="3D5233D7" w:rsidR="00611397" w:rsidRPr="001E0A18" w:rsidRDefault="00611397" w:rsidP="001E0A18">
    <w:pPr>
      <w:pStyle w:val="Piedepgina"/>
    </w:pPr>
    <w:r w:rsidRPr="00B458D3">
      <w:rPr>
        <w:bCs/>
      </w:rPr>
      <w:t>Manual de Auditoría Interna</w:t>
    </w:r>
    <w:r>
      <w:rPr>
        <w:b/>
      </w:rPr>
      <w:t xml:space="preserve"> </w:t>
    </w:r>
    <w:r>
      <w:rPr>
        <w:b/>
      </w:rPr>
      <w:tab/>
    </w:r>
    <w:r>
      <w:rPr>
        <w:b/>
      </w:rPr>
      <w:tab/>
    </w:r>
    <w:r w:rsidRPr="00B458D3">
      <w:rPr>
        <w:bCs/>
      </w:rPr>
      <w:t xml:space="preserve">Página </w:t>
    </w:r>
    <w:r w:rsidRPr="00B458D3">
      <w:rPr>
        <w:bCs/>
      </w:rPr>
      <w:fldChar w:fldCharType="begin"/>
    </w:r>
    <w:r w:rsidRPr="00B458D3">
      <w:rPr>
        <w:bCs/>
      </w:rPr>
      <w:instrText xml:space="preserve"> PAGE </w:instrText>
    </w:r>
    <w:r w:rsidRPr="00B458D3">
      <w:rPr>
        <w:bCs/>
      </w:rPr>
      <w:fldChar w:fldCharType="separate"/>
    </w:r>
    <w:r w:rsidR="005529C3">
      <w:rPr>
        <w:bCs/>
        <w:noProof/>
      </w:rPr>
      <w:t>19</w:t>
    </w:r>
    <w:r w:rsidRPr="00B458D3">
      <w:rPr>
        <w:bC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90455069"/>
      <w:docPartObj>
        <w:docPartGallery w:val="Page Numbers (Bottom of Page)"/>
        <w:docPartUnique/>
      </w:docPartObj>
    </w:sdtPr>
    <w:sdtEndPr>
      <w:rPr>
        <w:rFonts w:ascii="Arial" w:hAnsi="Arial" w:cs="Arial"/>
      </w:rPr>
    </w:sdtEndPr>
    <w:sdtContent>
      <w:p w14:paraId="230B1B09" w14:textId="5185CF98" w:rsidR="00611397" w:rsidRPr="00C1101A" w:rsidRDefault="00611397">
        <w:pPr>
          <w:pStyle w:val="Piedepgina"/>
          <w:jc w:val="right"/>
          <w:rPr>
            <w:rFonts w:ascii="Arial" w:hAnsi="Arial" w:cs="Arial"/>
          </w:rPr>
        </w:pPr>
        <w:r w:rsidRPr="00C1101A">
          <w:rPr>
            <w:rFonts w:ascii="Arial" w:hAnsi="Arial" w:cs="Arial"/>
          </w:rPr>
          <w:fldChar w:fldCharType="begin"/>
        </w:r>
        <w:r w:rsidRPr="00C1101A">
          <w:rPr>
            <w:rFonts w:ascii="Arial" w:hAnsi="Arial" w:cs="Arial"/>
          </w:rPr>
          <w:instrText>PAGE   \* MERGEFORMAT</w:instrText>
        </w:r>
        <w:r w:rsidRPr="00C1101A">
          <w:rPr>
            <w:rFonts w:ascii="Arial" w:hAnsi="Arial" w:cs="Arial"/>
          </w:rPr>
          <w:fldChar w:fldCharType="separate"/>
        </w:r>
        <w:r w:rsidR="005529C3" w:rsidRPr="005529C3">
          <w:rPr>
            <w:rFonts w:ascii="Arial" w:hAnsi="Arial" w:cs="Arial"/>
            <w:noProof/>
            <w:lang w:val="es-ES"/>
          </w:rPr>
          <w:t>92</w:t>
        </w:r>
        <w:r w:rsidRPr="00C1101A">
          <w:rPr>
            <w:rFonts w:ascii="Arial" w:hAnsi="Arial" w:cs="Arial"/>
          </w:rPr>
          <w:fldChar w:fldCharType="end"/>
        </w:r>
      </w:p>
    </w:sdtContent>
  </w:sdt>
  <w:p w14:paraId="7C190002" w14:textId="77777777" w:rsidR="00611397" w:rsidRDefault="00611397">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0C2E05" w14:textId="77777777" w:rsidR="00611397" w:rsidRDefault="00611397" w:rsidP="005C1C92">
      <w:pPr>
        <w:spacing w:after="0" w:line="240" w:lineRule="auto"/>
      </w:pPr>
      <w:r>
        <w:separator/>
      </w:r>
    </w:p>
  </w:footnote>
  <w:footnote w:type="continuationSeparator" w:id="0">
    <w:p w14:paraId="7DBCE168" w14:textId="77777777" w:rsidR="00611397" w:rsidRDefault="00611397" w:rsidP="005C1C92">
      <w:pPr>
        <w:spacing w:after="0" w:line="240" w:lineRule="auto"/>
      </w:pPr>
      <w:r>
        <w:continuationSeparator/>
      </w:r>
    </w:p>
  </w:footnote>
  <w:footnote w:id="1">
    <w:p w14:paraId="4480C807" w14:textId="77777777" w:rsidR="00611397" w:rsidRPr="00901E81" w:rsidRDefault="00611397" w:rsidP="00F212E9">
      <w:pPr>
        <w:pStyle w:val="Textonotapie"/>
        <w:rPr>
          <w:lang w:val="en-US"/>
        </w:rPr>
      </w:pPr>
      <w:r>
        <w:rPr>
          <w:rStyle w:val="Refdenotaalpie"/>
        </w:rPr>
        <w:footnoteRef/>
      </w:r>
      <w:r w:rsidRPr="00901E81">
        <w:rPr>
          <w:lang w:val="en-US"/>
        </w:rPr>
        <w:t xml:space="preserve"> </w:t>
      </w:r>
      <w:r w:rsidRPr="009C3511">
        <w:rPr>
          <w:rFonts w:ascii="Arial" w:hAnsi="Arial" w:cs="Arial"/>
          <w:sz w:val="18"/>
          <w:lang w:val="en-US"/>
        </w:rPr>
        <w:t>Committtee Of Sponsoring Organizations Of The Treadway Commission</w:t>
      </w:r>
    </w:p>
  </w:footnote>
  <w:footnote w:id="2">
    <w:p w14:paraId="1B868744" w14:textId="77777777" w:rsidR="00611397" w:rsidRPr="009C027F" w:rsidRDefault="00611397">
      <w:pPr>
        <w:pStyle w:val="Textonotapie"/>
        <w:rPr>
          <w:lang w:val="en-US"/>
        </w:rPr>
      </w:pPr>
      <w:r w:rsidRPr="009C027F">
        <w:rPr>
          <w:rStyle w:val="Refdenotaalpie"/>
        </w:rPr>
        <w:footnoteRef/>
      </w:r>
      <w:r w:rsidRPr="009C027F">
        <w:rPr>
          <w:lang w:val="en-US"/>
        </w:rPr>
        <w:t xml:space="preserve"> </w:t>
      </w:r>
      <w:hyperlink r:id="rId1" w:history="1">
        <w:r w:rsidRPr="009C027F">
          <w:rPr>
            <w:rStyle w:val="Hipervnculo"/>
            <w:rFonts w:ascii="Arial" w:hAnsi="Arial" w:cs="Arial"/>
            <w:color w:val="auto"/>
            <w:sz w:val="12"/>
            <w:szCs w:val="12"/>
            <w:lang w:val="en-US"/>
          </w:rPr>
          <w:t>https://global.theiia.org/.../GPI-Distinctive-Roles-in-Organizational-Governance-Spanish</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834E10" w14:textId="3022D144" w:rsidR="00611397" w:rsidRDefault="00611397" w:rsidP="001E0A18">
    <w:pPr>
      <w:pStyle w:val="Encabezado"/>
      <w:pBdr>
        <w:bottom w:val="single" w:sz="4" w:space="1" w:color="auto"/>
      </w:pBdr>
      <w:tabs>
        <w:tab w:val="clear" w:pos="4419"/>
        <w:tab w:val="clear" w:pos="8838"/>
        <w:tab w:val="left" w:pos="6570"/>
      </w:tabs>
      <w:rPr>
        <w:noProof/>
        <w:lang w:val="es-ES"/>
      </w:rPr>
    </w:pPr>
    <w:r>
      <w:rPr>
        <w:noProof/>
        <w:lang w:val="es-ES"/>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C91CB1"/>
    <w:multiLevelType w:val="hybridMultilevel"/>
    <w:tmpl w:val="B7BADD96"/>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2AD4973"/>
    <w:multiLevelType w:val="hybridMultilevel"/>
    <w:tmpl w:val="13D2B730"/>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 w15:restartNumberingAfterBreak="0">
    <w:nsid w:val="05983745"/>
    <w:multiLevelType w:val="hybridMultilevel"/>
    <w:tmpl w:val="D44CFE3A"/>
    <w:lvl w:ilvl="0" w:tplc="3C0A0019">
      <w:start w:val="1"/>
      <w:numFmt w:val="lowerLetter"/>
      <w:lvlText w:val="%1."/>
      <w:lvlJc w:val="left"/>
      <w:pPr>
        <w:ind w:left="644" w:hanging="360"/>
      </w:pPr>
      <w:rPr>
        <w:rFonts w:hint="default"/>
      </w:rPr>
    </w:lvl>
    <w:lvl w:ilvl="1" w:tplc="3C0A0019">
      <w:start w:val="1"/>
      <w:numFmt w:val="lowerLetter"/>
      <w:lvlText w:val="%2."/>
      <w:lvlJc w:val="left"/>
      <w:pPr>
        <w:ind w:left="1364" w:hanging="360"/>
      </w:pPr>
    </w:lvl>
    <w:lvl w:ilvl="2" w:tplc="3C0A001B" w:tentative="1">
      <w:start w:val="1"/>
      <w:numFmt w:val="lowerRoman"/>
      <w:lvlText w:val="%3."/>
      <w:lvlJc w:val="right"/>
      <w:pPr>
        <w:ind w:left="2084" w:hanging="180"/>
      </w:pPr>
    </w:lvl>
    <w:lvl w:ilvl="3" w:tplc="3C0A000F" w:tentative="1">
      <w:start w:val="1"/>
      <w:numFmt w:val="decimal"/>
      <w:lvlText w:val="%4."/>
      <w:lvlJc w:val="left"/>
      <w:pPr>
        <w:ind w:left="2804" w:hanging="360"/>
      </w:pPr>
    </w:lvl>
    <w:lvl w:ilvl="4" w:tplc="3C0A0019" w:tentative="1">
      <w:start w:val="1"/>
      <w:numFmt w:val="lowerLetter"/>
      <w:lvlText w:val="%5."/>
      <w:lvlJc w:val="left"/>
      <w:pPr>
        <w:ind w:left="3524" w:hanging="360"/>
      </w:pPr>
    </w:lvl>
    <w:lvl w:ilvl="5" w:tplc="3C0A001B" w:tentative="1">
      <w:start w:val="1"/>
      <w:numFmt w:val="lowerRoman"/>
      <w:lvlText w:val="%6."/>
      <w:lvlJc w:val="right"/>
      <w:pPr>
        <w:ind w:left="4244" w:hanging="180"/>
      </w:pPr>
    </w:lvl>
    <w:lvl w:ilvl="6" w:tplc="3C0A000F" w:tentative="1">
      <w:start w:val="1"/>
      <w:numFmt w:val="decimal"/>
      <w:lvlText w:val="%7."/>
      <w:lvlJc w:val="left"/>
      <w:pPr>
        <w:ind w:left="4964" w:hanging="360"/>
      </w:pPr>
    </w:lvl>
    <w:lvl w:ilvl="7" w:tplc="3C0A0019" w:tentative="1">
      <w:start w:val="1"/>
      <w:numFmt w:val="lowerLetter"/>
      <w:lvlText w:val="%8."/>
      <w:lvlJc w:val="left"/>
      <w:pPr>
        <w:ind w:left="5684" w:hanging="360"/>
      </w:pPr>
    </w:lvl>
    <w:lvl w:ilvl="8" w:tplc="3C0A001B" w:tentative="1">
      <w:start w:val="1"/>
      <w:numFmt w:val="lowerRoman"/>
      <w:lvlText w:val="%9."/>
      <w:lvlJc w:val="right"/>
      <w:pPr>
        <w:ind w:left="6404" w:hanging="180"/>
      </w:pPr>
    </w:lvl>
  </w:abstractNum>
  <w:abstractNum w:abstractNumId="3" w15:restartNumberingAfterBreak="0">
    <w:nsid w:val="066175BC"/>
    <w:multiLevelType w:val="hybridMultilevel"/>
    <w:tmpl w:val="E5F47F04"/>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06F7723A"/>
    <w:multiLevelType w:val="hybridMultilevel"/>
    <w:tmpl w:val="D07A5898"/>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075E522D"/>
    <w:multiLevelType w:val="hybridMultilevel"/>
    <w:tmpl w:val="5DA61BDC"/>
    <w:lvl w:ilvl="0" w:tplc="0A3ABE06">
      <w:start w:val="1"/>
      <w:numFmt w:val="lowerLetter"/>
      <w:lvlText w:val="%1)"/>
      <w:lvlJc w:val="left"/>
      <w:pPr>
        <w:ind w:left="720" w:hanging="360"/>
      </w:pPr>
      <w:rPr>
        <w:b w:val="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6" w15:restartNumberingAfterBreak="0">
    <w:nsid w:val="085B2D98"/>
    <w:multiLevelType w:val="hybridMultilevel"/>
    <w:tmpl w:val="7BAACFDE"/>
    <w:lvl w:ilvl="0" w:tplc="080A0019">
      <w:start w:val="1"/>
      <w:numFmt w:val="lowerLetter"/>
      <w:lvlText w:val="%1."/>
      <w:lvlJc w:val="left"/>
      <w:pPr>
        <w:ind w:left="1428" w:hanging="360"/>
      </w:pPr>
    </w:lvl>
    <w:lvl w:ilvl="1" w:tplc="580A0019" w:tentative="1">
      <w:start w:val="1"/>
      <w:numFmt w:val="lowerLetter"/>
      <w:lvlText w:val="%2."/>
      <w:lvlJc w:val="left"/>
      <w:pPr>
        <w:ind w:left="2148" w:hanging="360"/>
      </w:pPr>
    </w:lvl>
    <w:lvl w:ilvl="2" w:tplc="580A001B" w:tentative="1">
      <w:start w:val="1"/>
      <w:numFmt w:val="lowerRoman"/>
      <w:lvlText w:val="%3."/>
      <w:lvlJc w:val="right"/>
      <w:pPr>
        <w:ind w:left="2868" w:hanging="180"/>
      </w:pPr>
    </w:lvl>
    <w:lvl w:ilvl="3" w:tplc="580A000F" w:tentative="1">
      <w:start w:val="1"/>
      <w:numFmt w:val="decimal"/>
      <w:lvlText w:val="%4."/>
      <w:lvlJc w:val="left"/>
      <w:pPr>
        <w:ind w:left="3588" w:hanging="360"/>
      </w:pPr>
    </w:lvl>
    <w:lvl w:ilvl="4" w:tplc="580A0019" w:tentative="1">
      <w:start w:val="1"/>
      <w:numFmt w:val="lowerLetter"/>
      <w:lvlText w:val="%5."/>
      <w:lvlJc w:val="left"/>
      <w:pPr>
        <w:ind w:left="4308" w:hanging="360"/>
      </w:pPr>
    </w:lvl>
    <w:lvl w:ilvl="5" w:tplc="580A001B" w:tentative="1">
      <w:start w:val="1"/>
      <w:numFmt w:val="lowerRoman"/>
      <w:lvlText w:val="%6."/>
      <w:lvlJc w:val="right"/>
      <w:pPr>
        <w:ind w:left="5028" w:hanging="180"/>
      </w:pPr>
    </w:lvl>
    <w:lvl w:ilvl="6" w:tplc="580A000F" w:tentative="1">
      <w:start w:val="1"/>
      <w:numFmt w:val="decimal"/>
      <w:lvlText w:val="%7."/>
      <w:lvlJc w:val="left"/>
      <w:pPr>
        <w:ind w:left="5748" w:hanging="360"/>
      </w:pPr>
    </w:lvl>
    <w:lvl w:ilvl="7" w:tplc="580A0019" w:tentative="1">
      <w:start w:val="1"/>
      <w:numFmt w:val="lowerLetter"/>
      <w:lvlText w:val="%8."/>
      <w:lvlJc w:val="left"/>
      <w:pPr>
        <w:ind w:left="6468" w:hanging="360"/>
      </w:pPr>
    </w:lvl>
    <w:lvl w:ilvl="8" w:tplc="580A001B" w:tentative="1">
      <w:start w:val="1"/>
      <w:numFmt w:val="lowerRoman"/>
      <w:lvlText w:val="%9."/>
      <w:lvlJc w:val="right"/>
      <w:pPr>
        <w:ind w:left="7188" w:hanging="180"/>
      </w:pPr>
    </w:lvl>
  </w:abstractNum>
  <w:abstractNum w:abstractNumId="7" w15:restartNumberingAfterBreak="0">
    <w:nsid w:val="086A6B32"/>
    <w:multiLevelType w:val="hybridMultilevel"/>
    <w:tmpl w:val="6B925142"/>
    <w:lvl w:ilvl="0" w:tplc="C29082C0">
      <w:start w:val="4"/>
      <w:numFmt w:val="decimal"/>
      <w:lvlText w:val="%1."/>
      <w:lvlJc w:val="left"/>
      <w:pPr>
        <w:ind w:left="720" w:hanging="360"/>
      </w:pPr>
      <w:rPr>
        <w:rFonts w:hint="default"/>
        <w:color w:val="222222"/>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8" w15:restartNumberingAfterBreak="0">
    <w:nsid w:val="08BF2DFD"/>
    <w:multiLevelType w:val="hybridMultilevel"/>
    <w:tmpl w:val="206E9C24"/>
    <w:lvl w:ilvl="0" w:tplc="8318BA54">
      <w:start w:val="1"/>
      <w:numFmt w:val="bullet"/>
      <w:lvlText w:val=""/>
      <w:lvlJc w:val="left"/>
      <w:pPr>
        <w:ind w:left="1065" w:hanging="360"/>
      </w:pPr>
      <w:rPr>
        <w:rFonts w:ascii="Symbol" w:eastAsia="Calibri" w:hAnsi="Symbol" w:cs="Times New Roman" w:hint="default"/>
      </w:rPr>
    </w:lvl>
    <w:lvl w:ilvl="1" w:tplc="3C0A0001">
      <w:start w:val="1"/>
      <w:numFmt w:val="bullet"/>
      <w:lvlText w:val=""/>
      <w:lvlJc w:val="left"/>
      <w:pPr>
        <w:ind w:left="1785" w:hanging="360"/>
      </w:pPr>
      <w:rPr>
        <w:rFonts w:ascii="Symbol" w:hAnsi="Symbol" w:hint="default"/>
      </w:rPr>
    </w:lvl>
    <w:lvl w:ilvl="2" w:tplc="3C0A0005" w:tentative="1">
      <w:start w:val="1"/>
      <w:numFmt w:val="bullet"/>
      <w:lvlText w:val=""/>
      <w:lvlJc w:val="left"/>
      <w:pPr>
        <w:ind w:left="2505" w:hanging="360"/>
      </w:pPr>
      <w:rPr>
        <w:rFonts w:ascii="Wingdings" w:hAnsi="Wingdings" w:hint="default"/>
      </w:rPr>
    </w:lvl>
    <w:lvl w:ilvl="3" w:tplc="3C0A0001" w:tentative="1">
      <w:start w:val="1"/>
      <w:numFmt w:val="bullet"/>
      <w:lvlText w:val=""/>
      <w:lvlJc w:val="left"/>
      <w:pPr>
        <w:ind w:left="3225" w:hanging="360"/>
      </w:pPr>
      <w:rPr>
        <w:rFonts w:ascii="Symbol" w:hAnsi="Symbol" w:hint="default"/>
      </w:rPr>
    </w:lvl>
    <w:lvl w:ilvl="4" w:tplc="3C0A0003" w:tentative="1">
      <w:start w:val="1"/>
      <w:numFmt w:val="bullet"/>
      <w:lvlText w:val="o"/>
      <w:lvlJc w:val="left"/>
      <w:pPr>
        <w:ind w:left="3945" w:hanging="360"/>
      </w:pPr>
      <w:rPr>
        <w:rFonts w:ascii="Courier New" w:hAnsi="Courier New" w:cs="Courier New" w:hint="default"/>
      </w:rPr>
    </w:lvl>
    <w:lvl w:ilvl="5" w:tplc="3C0A0005" w:tentative="1">
      <w:start w:val="1"/>
      <w:numFmt w:val="bullet"/>
      <w:lvlText w:val=""/>
      <w:lvlJc w:val="left"/>
      <w:pPr>
        <w:ind w:left="4665" w:hanging="360"/>
      </w:pPr>
      <w:rPr>
        <w:rFonts w:ascii="Wingdings" w:hAnsi="Wingdings" w:hint="default"/>
      </w:rPr>
    </w:lvl>
    <w:lvl w:ilvl="6" w:tplc="3C0A0001" w:tentative="1">
      <w:start w:val="1"/>
      <w:numFmt w:val="bullet"/>
      <w:lvlText w:val=""/>
      <w:lvlJc w:val="left"/>
      <w:pPr>
        <w:ind w:left="5385" w:hanging="360"/>
      </w:pPr>
      <w:rPr>
        <w:rFonts w:ascii="Symbol" w:hAnsi="Symbol" w:hint="default"/>
      </w:rPr>
    </w:lvl>
    <w:lvl w:ilvl="7" w:tplc="3C0A0003" w:tentative="1">
      <w:start w:val="1"/>
      <w:numFmt w:val="bullet"/>
      <w:lvlText w:val="o"/>
      <w:lvlJc w:val="left"/>
      <w:pPr>
        <w:ind w:left="6105" w:hanging="360"/>
      </w:pPr>
      <w:rPr>
        <w:rFonts w:ascii="Courier New" w:hAnsi="Courier New" w:cs="Courier New" w:hint="default"/>
      </w:rPr>
    </w:lvl>
    <w:lvl w:ilvl="8" w:tplc="3C0A0005" w:tentative="1">
      <w:start w:val="1"/>
      <w:numFmt w:val="bullet"/>
      <w:lvlText w:val=""/>
      <w:lvlJc w:val="left"/>
      <w:pPr>
        <w:ind w:left="6825" w:hanging="360"/>
      </w:pPr>
      <w:rPr>
        <w:rFonts w:ascii="Wingdings" w:hAnsi="Wingdings" w:hint="default"/>
      </w:rPr>
    </w:lvl>
  </w:abstractNum>
  <w:abstractNum w:abstractNumId="9" w15:restartNumberingAfterBreak="0">
    <w:nsid w:val="0940015D"/>
    <w:multiLevelType w:val="hybridMultilevel"/>
    <w:tmpl w:val="1B9EFE7A"/>
    <w:lvl w:ilvl="0" w:tplc="3C0A000F">
      <w:start w:val="1"/>
      <w:numFmt w:val="decimal"/>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0" w15:restartNumberingAfterBreak="0">
    <w:nsid w:val="0973340A"/>
    <w:multiLevelType w:val="hybridMultilevel"/>
    <w:tmpl w:val="1CAEC6F8"/>
    <w:lvl w:ilvl="0" w:tplc="04130001">
      <w:start w:val="1"/>
      <w:numFmt w:val="bullet"/>
      <w:lvlText w:val=""/>
      <w:lvlJc w:val="left"/>
      <w:pPr>
        <w:tabs>
          <w:tab w:val="num" w:pos="720"/>
        </w:tabs>
        <w:ind w:left="720" w:hanging="360"/>
      </w:pPr>
      <w:rPr>
        <w:rFonts w:ascii="Symbol" w:hAnsi="Symbol" w:hint="default"/>
      </w:rPr>
    </w:lvl>
    <w:lvl w:ilvl="1" w:tplc="080A0017">
      <w:start w:val="1"/>
      <w:numFmt w:val="lowerLetter"/>
      <w:lvlText w:val="%2)"/>
      <w:lvlJc w:val="left"/>
      <w:pPr>
        <w:tabs>
          <w:tab w:val="num" w:pos="1440"/>
        </w:tabs>
        <w:ind w:left="1440" w:hanging="360"/>
      </w:p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A190F3D"/>
    <w:multiLevelType w:val="multilevel"/>
    <w:tmpl w:val="B24A7252"/>
    <w:lvl w:ilvl="0">
      <w:start w:val="1"/>
      <w:numFmt w:val="upperRoman"/>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pStyle w:val="KopIn3"/>
      <w:lvlText w:val="%3)"/>
      <w:lvlJc w:val="left"/>
      <w:pPr>
        <w:ind w:left="1080" w:hanging="360"/>
      </w:pPr>
      <w:rPr>
        <w:rFonts w:hint="default"/>
      </w:rPr>
    </w:lvl>
    <w:lvl w:ilvl="3">
      <w:start w:val="1"/>
      <w:numFmt w:val="decimal"/>
      <w:pStyle w:val="KopIn4"/>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A4F2DE0"/>
    <w:multiLevelType w:val="hybridMultilevel"/>
    <w:tmpl w:val="6E0C5294"/>
    <w:lvl w:ilvl="0" w:tplc="04090001">
      <w:start w:val="1"/>
      <w:numFmt w:val="bullet"/>
      <w:lvlText w:val=""/>
      <w:lvlJc w:val="left"/>
      <w:pPr>
        <w:tabs>
          <w:tab w:val="num" w:pos="1429"/>
        </w:tabs>
        <w:ind w:left="1429" w:hanging="360"/>
      </w:pPr>
      <w:rPr>
        <w:rFonts w:ascii="Symbol" w:hAnsi="Symbol" w:hint="default"/>
      </w:rPr>
    </w:lvl>
    <w:lvl w:ilvl="1" w:tplc="04090003" w:tentative="1">
      <w:start w:val="1"/>
      <w:numFmt w:val="bullet"/>
      <w:lvlText w:val="o"/>
      <w:lvlJc w:val="left"/>
      <w:pPr>
        <w:tabs>
          <w:tab w:val="num" w:pos="2149"/>
        </w:tabs>
        <w:ind w:left="2149" w:hanging="360"/>
      </w:pPr>
      <w:rPr>
        <w:rFonts w:ascii="Courier New" w:hAnsi="Courier New" w:cs="Courier New" w:hint="default"/>
      </w:rPr>
    </w:lvl>
    <w:lvl w:ilvl="2" w:tplc="04090005" w:tentative="1">
      <w:start w:val="1"/>
      <w:numFmt w:val="bullet"/>
      <w:lvlText w:val=""/>
      <w:lvlJc w:val="left"/>
      <w:pPr>
        <w:tabs>
          <w:tab w:val="num" w:pos="2869"/>
        </w:tabs>
        <w:ind w:left="2869" w:hanging="360"/>
      </w:pPr>
      <w:rPr>
        <w:rFonts w:ascii="Wingdings" w:hAnsi="Wingdings" w:hint="default"/>
      </w:rPr>
    </w:lvl>
    <w:lvl w:ilvl="3" w:tplc="04090001" w:tentative="1">
      <w:start w:val="1"/>
      <w:numFmt w:val="bullet"/>
      <w:lvlText w:val=""/>
      <w:lvlJc w:val="left"/>
      <w:pPr>
        <w:tabs>
          <w:tab w:val="num" w:pos="3589"/>
        </w:tabs>
        <w:ind w:left="3589" w:hanging="360"/>
      </w:pPr>
      <w:rPr>
        <w:rFonts w:ascii="Symbol" w:hAnsi="Symbol" w:hint="default"/>
      </w:rPr>
    </w:lvl>
    <w:lvl w:ilvl="4" w:tplc="04090003" w:tentative="1">
      <w:start w:val="1"/>
      <w:numFmt w:val="bullet"/>
      <w:lvlText w:val="o"/>
      <w:lvlJc w:val="left"/>
      <w:pPr>
        <w:tabs>
          <w:tab w:val="num" w:pos="4309"/>
        </w:tabs>
        <w:ind w:left="4309" w:hanging="360"/>
      </w:pPr>
      <w:rPr>
        <w:rFonts w:ascii="Courier New" w:hAnsi="Courier New" w:cs="Courier New" w:hint="default"/>
      </w:rPr>
    </w:lvl>
    <w:lvl w:ilvl="5" w:tplc="04090005" w:tentative="1">
      <w:start w:val="1"/>
      <w:numFmt w:val="bullet"/>
      <w:lvlText w:val=""/>
      <w:lvlJc w:val="left"/>
      <w:pPr>
        <w:tabs>
          <w:tab w:val="num" w:pos="5029"/>
        </w:tabs>
        <w:ind w:left="5029" w:hanging="360"/>
      </w:pPr>
      <w:rPr>
        <w:rFonts w:ascii="Wingdings" w:hAnsi="Wingdings" w:hint="default"/>
      </w:rPr>
    </w:lvl>
    <w:lvl w:ilvl="6" w:tplc="04090001" w:tentative="1">
      <w:start w:val="1"/>
      <w:numFmt w:val="bullet"/>
      <w:lvlText w:val=""/>
      <w:lvlJc w:val="left"/>
      <w:pPr>
        <w:tabs>
          <w:tab w:val="num" w:pos="5749"/>
        </w:tabs>
        <w:ind w:left="5749" w:hanging="360"/>
      </w:pPr>
      <w:rPr>
        <w:rFonts w:ascii="Symbol" w:hAnsi="Symbol" w:hint="default"/>
      </w:rPr>
    </w:lvl>
    <w:lvl w:ilvl="7" w:tplc="04090003" w:tentative="1">
      <w:start w:val="1"/>
      <w:numFmt w:val="bullet"/>
      <w:lvlText w:val="o"/>
      <w:lvlJc w:val="left"/>
      <w:pPr>
        <w:tabs>
          <w:tab w:val="num" w:pos="6469"/>
        </w:tabs>
        <w:ind w:left="6469" w:hanging="360"/>
      </w:pPr>
      <w:rPr>
        <w:rFonts w:ascii="Courier New" w:hAnsi="Courier New" w:cs="Courier New" w:hint="default"/>
      </w:rPr>
    </w:lvl>
    <w:lvl w:ilvl="8" w:tplc="04090005" w:tentative="1">
      <w:start w:val="1"/>
      <w:numFmt w:val="bullet"/>
      <w:lvlText w:val=""/>
      <w:lvlJc w:val="left"/>
      <w:pPr>
        <w:tabs>
          <w:tab w:val="num" w:pos="7189"/>
        </w:tabs>
        <w:ind w:left="7189" w:hanging="360"/>
      </w:pPr>
      <w:rPr>
        <w:rFonts w:ascii="Wingdings" w:hAnsi="Wingdings" w:hint="default"/>
      </w:rPr>
    </w:lvl>
  </w:abstractNum>
  <w:abstractNum w:abstractNumId="13" w15:restartNumberingAfterBreak="0">
    <w:nsid w:val="0AE51DCF"/>
    <w:multiLevelType w:val="hybridMultilevel"/>
    <w:tmpl w:val="8AAA159A"/>
    <w:lvl w:ilvl="0" w:tplc="04090001">
      <w:start w:val="1"/>
      <w:numFmt w:val="bullet"/>
      <w:lvlText w:val=""/>
      <w:lvlJc w:val="left"/>
      <w:pPr>
        <w:tabs>
          <w:tab w:val="num" w:pos="1500"/>
        </w:tabs>
        <w:ind w:left="1500" w:hanging="360"/>
      </w:pPr>
      <w:rPr>
        <w:rFonts w:ascii="Symbol" w:hAnsi="Symbol" w:hint="default"/>
      </w:rPr>
    </w:lvl>
    <w:lvl w:ilvl="1" w:tplc="04090003" w:tentative="1">
      <w:start w:val="1"/>
      <w:numFmt w:val="bullet"/>
      <w:lvlText w:val="o"/>
      <w:lvlJc w:val="left"/>
      <w:pPr>
        <w:tabs>
          <w:tab w:val="num" w:pos="2220"/>
        </w:tabs>
        <w:ind w:left="2220" w:hanging="360"/>
      </w:pPr>
      <w:rPr>
        <w:rFonts w:ascii="Courier New" w:hAnsi="Courier New" w:cs="Courier New" w:hint="default"/>
      </w:rPr>
    </w:lvl>
    <w:lvl w:ilvl="2" w:tplc="04090005" w:tentative="1">
      <w:start w:val="1"/>
      <w:numFmt w:val="bullet"/>
      <w:lvlText w:val=""/>
      <w:lvlJc w:val="left"/>
      <w:pPr>
        <w:tabs>
          <w:tab w:val="num" w:pos="2940"/>
        </w:tabs>
        <w:ind w:left="2940" w:hanging="360"/>
      </w:pPr>
      <w:rPr>
        <w:rFonts w:ascii="Wingdings" w:hAnsi="Wingdings" w:hint="default"/>
      </w:rPr>
    </w:lvl>
    <w:lvl w:ilvl="3" w:tplc="04090001" w:tentative="1">
      <w:start w:val="1"/>
      <w:numFmt w:val="bullet"/>
      <w:lvlText w:val=""/>
      <w:lvlJc w:val="left"/>
      <w:pPr>
        <w:tabs>
          <w:tab w:val="num" w:pos="3660"/>
        </w:tabs>
        <w:ind w:left="3660" w:hanging="360"/>
      </w:pPr>
      <w:rPr>
        <w:rFonts w:ascii="Symbol" w:hAnsi="Symbol" w:hint="default"/>
      </w:rPr>
    </w:lvl>
    <w:lvl w:ilvl="4" w:tplc="04090003" w:tentative="1">
      <w:start w:val="1"/>
      <w:numFmt w:val="bullet"/>
      <w:lvlText w:val="o"/>
      <w:lvlJc w:val="left"/>
      <w:pPr>
        <w:tabs>
          <w:tab w:val="num" w:pos="4380"/>
        </w:tabs>
        <w:ind w:left="4380" w:hanging="360"/>
      </w:pPr>
      <w:rPr>
        <w:rFonts w:ascii="Courier New" w:hAnsi="Courier New" w:cs="Courier New" w:hint="default"/>
      </w:rPr>
    </w:lvl>
    <w:lvl w:ilvl="5" w:tplc="04090005" w:tentative="1">
      <w:start w:val="1"/>
      <w:numFmt w:val="bullet"/>
      <w:lvlText w:val=""/>
      <w:lvlJc w:val="left"/>
      <w:pPr>
        <w:tabs>
          <w:tab w:val="num" w:pos="5100"/>
        </w:tabs>
        <w:ind w:left="5100" w:hanging="360"/>
      </w:pPr>
      <w:rPr>
        <w:rFonts w:ascii="Wingdings" w:hAnsi="Wingdings" w:hint="default"/>
      </w:rPr>
    </w:lvl>
    <w:lvl w:ilvl="6" w:tplc="04090001" w:tentative="1">
      <w:start w:val="1"/>
      <w:numFmt w:val="bullet"/>
      <w:lvlText w:val=""/>
      <w:lvlJc w:val="left"/>
      <w:pPr>
        <w:tabs>
          <w:tab w:val="num" w:pos="5820"/>
        </w:tabs>
        <w:ind w:left="5820" w:hanging="360"/>
      </w:pPr>
      <w:rPr>
        <w:rFonts w:ascii="Symbol" w:hAnsi="Symbol" w:hint="default"/>
      </w:rPr>
    </w:lvl>
    <w:lvl w:ilvl="7" w:tplc="04090003" w:tentative="1">
      <w:start w:val="1"/>
      <w:numFmt w:val="bullet"/>
      <w:lvlText w:val="o"/>
      <w:lvlJc w:val="left"/>
      <w:pPr>
        <w:tabs>
          <w:tab w:val="num" w:pos="6540"/>
        </w:tabs>
        <w:ind w:left="6540" w:hanging="360"/>
      </w:pPr>
      <w:rPr>
        <w:rFonts w:ascii="Courier New" w:hAnsi="Courier New" w:cs="Courier New" w:hint="default"/>
      </w:rPr>
    </w:lvl>
    <w:lvl w:ilvl="8" w:tplc="04090005" w:tentative="1">
      <w:start w:val="1"/>
      <w:numFmt w:val="bullet"/>
      <w:lvlText w:val=""/>
      <w:lvlJc w:val="left"/>
      <w:pPr>
        <w:tabs>
          <w:tab w:val="num" w:pos="7260"/>
        </w:tabs>
        <w:ind w:left="7260" w:hanging="360"/>
      </w:pPr>
      <w:rPr>
        <w:rFonts w:ascii="Wingdings" w:hAnsi="Wingdings" w:hint="default"/>
      </w:rPr>
    </w:lvl>
  </w:abstractNum>
  <w:abstractNum w:abstractNumId="14" w15:restartNumberingAfterBreak="0">
    <w:nsid w:val="0CFE164F"/>
    <w:multiLevelType w:val="hybridMultilevel"/>
    <w:tmpl w:val="0332FC7E"/>
    <w:lvl w:ilvl="0" w:tplc="0494EF46">
      <w:start w:val="1"/>
      <w:numFmt w:val="bullet"/>
      <w:lvlText w:val=""/>
      <w:lvlJc w:val="left"/>
      <w:pPr>
        <w:tabs>
          <w:tab w:val="num" w:pos="2864"/>
        </w:tabs>
        <w:ind w:left="2864" w:hanging="377"/>
      </w:pPr>
      <w:rPr>
        <w:rFonts w:ascii="Symbol" w:hAnsi="Symbol" w:hint="default"/>
      </w:rPr>
    </w:lvl>
    <w:lvl w:ilvl="1" w:tplc="04090003">
      <w:start w:val="1"/>
      <w:numFmt w:val="bullet"/>
      <w:lvlText w:val="o"/>
      <w:lvlJc w:val="left"/>
      <w:pPr>
        <w:tabs>
          <w:tab w:val="num" w:pos="2149"/>
        </w:tabs>
        <w:ind w:left="2149" w:hanging="360"/>
      </w:pPr>
      <w:rPr>
        <w:rFonts w:ascii="Courier New" w:hAnsi="Courier New" w:cs="Courier New" w:hint="default"/>
      </w:rPr>
    </w:lvl>
    <w:lvl w:ilvl="2" w:tplc="04090005" w:tentative="1">
      <w:start w:val="1"/>
      <w:numFmt w:val="bullet"/>
      <w:lvlText w:val=""/>
      <w:lvlJc w:val="left"/>
      <w:pPr>
        <w:tabs>
          <w:tab w:val="num" w:pos="2869"/>
        </w:tabs>
        <w:ind w:left="2869" w:hanging="360"/>
      </w:pPr>
      <w:rPr>
        <w:rFonts w:ascii="Wingdings" w:hAnsi="Wingdings" w:hint="default"/>
      </w:rPr>
    </w:lvl>
    <w:lvl w:ilvl="3" w:tplc="04090001" w:tentative="1">
      <w:start w:val="1"/>
      <w:numFmt w:val="bullet"/>
      <w:lvlText w:val=""/>
      <w:lvlJc w:val="left"/>
      <w:pPr>
        <w:tabs>
          <w:tab w:val="num" w:pos="3589"/>
        </w:tabs>
        <w:ind w:left="3589" w:hanging="360"/>
      </w:pPr>
      <w:rPr>
        <w:rFonts w:ascii="Symbol" w:hAnsi="Symbol" w:hint="default"/>
      </w:rPr>
    </w:lvl>
    <w:lvl w:ilvl="4" w:tplc="04090003" w:tentative="1">
      <w:start w:val="1"/>
      <w:numFmt w:val="bullet"/>
      <w:lvlText w:val="o"/>
      <w:lvlJc w:val="left"/>
      <w:pPr>
        <w:tabs>
          <w:tab w:val="num" w:pos="4309"/>
        </w:tabs>
        <w:ind w:left="4309" w:hanging="360"/>
      </w:pPr>
      <w:rPr>
        <w:rFonts w:ascii="Courier New" w:hAnsi="Courier New" w:cs="Courier New" w:hint="default"/>
      </w:rPr>
    </w:lvl>
    <w:lvl w:ilvl="5" w:tplc="04090005" w:tentative="1">
      <w:start w:val="1"/>
      <w:numFmt w:val="bullet"/>
      <w:lvlText w:val=""/>
      <w:lvlJc w:val="left"/>
      <w:pPr>
        <w:tabs>
          <w:tab w:val="num" w:pos="5029"/>
        </w:tabs>
        <w:ind w:left="5029" w:hanging="360"/>
      </w:pPr>
      <w:rPr>
        <w:rFonts w:ascii="Wingdings" w:hAnsi="Wingdings" w:hint="default"/>
      </w:rPr>
    </w:lvl>
    <w:lvl w:ilvl="6" w:tplc="04090001" w:tentative="1">
      <w:start w:val="1"/>
      <w:numFmt w:val="bullet"/>
      <w:lvlText w:val=""/>
      <w:lvlJc w:val="left"/>
      <w:pPr>
        <w:tabs>
          <w:tab w:val="num" w:pos="5749"/>
        </w:tabs>
        <w:ind w:left="5749" w:hanging="360"/>
      </w:pPr>
      <w:rPr>
        <w:rFonts w:ascii="Symbol" w:hAnsi="Symbol" w:hint="default"/>
      </w:rPr>
    </w:lvl>
    <w:lvl w:ilvl="7" w:tplc="04090003" w:tentative="1">
      <w:start w:val="1"/>
      <w:numFmt w:val="bullet"/>
      <w:lvlText w:val="o"/>
      <w:lvlJc w:val="left"/>
      <w:pPr>
        <w:tabs>
          <w:tab w:val="num" w:pos="6469"/>
        </w:tabs>
        <w:ind w:left="6469" w:hanging="360"/>
      </w:pPr>
      <w:rPr>
        <w:rFonts w:ascii="Courier New" w:hAnsi="Courier New" w:cs="Courier New" w:hint="default"/>
      </w:rPr>
    </w:lvl>
    <w:lvl w:ilvl="8" w:tplc="04090005" w:tentative="1">
      <w:start w:val="1"/>
      <w:numFmt w:val="bullet"/>
      <w:lvlText w:val=""/>
      <w:lvlJc w:val="left"/>
      <w:pPr>
        <w:tabs>
          <w:tab w:val="num" w:pos="7189"/>
        </w:tabs>
        <w:ind w:left="7189" w:hanging="360"/>
      </w:pPr>
      <w:rPr>
        <w:rFonts w:ascii="Wingdings" w:hAnsi="Wingdings" w:hint="default"/>
      </w:rPr>
    </w:lvl>
  </w:abstractNum>
  <w:abstractNum w:abstractNumId="15" w15:restartNumberingAfterBreak="0">
    <w:nsid w:val="0DD66E40"/>
    <w:multiLevelType w:val="multilevel"/>
    <w:tmpl w:val="99920424"/>
    <w:lvl w:ilvl="0">
      <w:start w:val="9"/>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0E26004F"/>
    <w:multiLevelType w:val="hybridMultilevel"/>
    <w:tmpl w:val="E204469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0AB2947"/>
    <w:multiLevelType w:val="multilevel"/>
    <w:tmpl w:val="9EE43DB0"/>
    <w:lvl w:ilvl="0">
      <w:start w:val="7"/>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10EF5112"/>
    <w:multiLevelType w:val="hybridMultilevel"/>
    <w:tmpl w:val="BEC4F7E2"/>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13142188"/>
    <w:multiLevelType w:val="hybridMultilevel"/>
    <w:tmpl w:val="82D0F20C"/>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136C52C8"/>
    <w:multiLevelType w:val="hybridMultilevel"/>
    <w:tmpl w:val="FAB463A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463612F"/>
    <w:multiLevelType w:val="multilevel"/>
    <w:tmpl w:val="6BA06B48"/>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15EF1BA7"/>
    <w:multiLevelType w:val="hybridMultilevel"/>
    <w:tmpl w:val="15F470A8"/>
    <w:lvl w:ilvl="0" w:tplc="3C0A0017">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3" w15:restartNumberingAfterBreak="0">
    <w:nsid w:val="165742C7"/>
    <w:multiLevelType w:val="multilevel"/>
    <w:tmpl w:val="F10CE836"/>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4" w15:restartNumberingAfterBreak="0">
    <w:nsid w:val="16CE1CB0"/>
    <w:multiLevelType w:val="hybridMultilevel"/>
    <w:tmpl w:val="A4E46C46"/>
    <w:lvl w:ilvl="0" w:tplc="F2761BB2">
      <w:start w:val="1"/>
      <w:numFmt w:val="bullet"/>
      <w:lvlText w:val=""/>
      <w:lvlJc w:val="left"/>
      <w:pPr>
        <w:tabs>
          <w:tab w:val="num" w:pos="2875"/>
        </w:tabs>
        <w:ind w:left="2875" w:hanging="377"/>
      </w:pPr>
      <w:rPr>
        <w:rFonts w:ascii="Symbol" w:hAnsi="Symbol" w:hint="default"/>
      </w:rPr>
    </w:lvl>
    <w:lvl w:ilvl="1" w:tplc="F2761BB2">
      <w:start w:val="1"/>
      <w:numFmt w:val="bullet"/>
      <w:lvlText w:val=""/>
      <w:lvlJc w:val="left"/>
      <w:pPr>
        <w:tabs>
          <w:tab w:val="num" w:pos="1457"/>
        </w:tabs>
        <w:ind w:left="1457" w:hanging="377"/>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908756F"/>
    <w:multiLevelType w:val="multilevel"/>
    <w:tmpl w:val="D85CEBCA"/>
    <w:lvl w:ilvl="0">
      <w:start w:val="1"/>
      <w:numFmt w:val="decimal"/>
      <w:lvlText w:val="%1."/>
      <w:lvlJc w:val="left"/>
      <w:pPr>
        <w:tabs>
          <w:tab w:val="num" w:pos="786"/>
        </w:tabs>
        <w:ind w:left="786"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1A462398"/>
    <w:multiLevelType w:val="hybridMultilevel"/>
    <w:tmpl w:val="61BCFF74"/>
    <w:lvl w:ilvl="0" w:tplc="0409000F">
      <w:start w:val="1"/>
      <w:numFmt w:val="decimal"/>
      <w:lvlText w:val="%1."/>
      <w:lvlJc w:val="left"/>
      <w:pPr>
        <w:tabs>
          <w:tab w:val="num" w:pos="1440"/>
        </w:tabs>
        <w:ind w:left="1440" w:hanging="360"/>
      </w:pPr>
      <w:rPr>
        <w:rFonts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7" w15:restartNumberingAfterBreak="0">
    <w:nsid w:val="1A624AC4"/>
    <w:multiLevelType w:val="hybridMultilevel"/>
    <w:tmpl w:val="F5AAFAF6"/>
    <w:lvl w:ilvl="0" w:tplc="0C0A000F">
      <w:start w:val="1"/>
      <w:numFmt w:val="decimal"/>
      <w:lvlText w:val="%1."/>
      <w:lvlJc w:val="left"/>
      <w:pPr>
        <w:tabs>
          <w:tab w:val="num" w:pos="720"/>
        </w:tabs>
        <w:ind w:left="720" w:hanging="360"/>
      </w:pPr>
    </w:lvl>
    <w:lvl w:ilvl="1" w:tplc="580A0001">
      <w:start w:val="1"/>
      <w:numFmt w:val="bullet"/>
      <w:lvlText w:val=""/>
      <w:lvlJc w:val="left"/>
      <w:pPr>
        <w:tabs>
          <w:tab w:val="num" w:pos="1440"/>
        </w:tabs>
        <w:ind w:left="1440" w:hanging="360"/>
      </w:pPr>
      <w:rPr>
        <w:rFonts w:ascii="Symbol" w:hAnsi="Symbol"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0">
    <w:nsid w:val="1BF6704E"/>
    <w:multiLevelType w:val="hybridMultilevel"/>
    <w:tmpl w:val="7C008510"/>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9" w15:restartNumberingAfterBreak="0">
    <w:nsid w:val="1C9E0510"/>
    <w:multiLevelType w:val="hybridMultilevel"/>
    <w:tmpl w:val="BE50AAD4"/>
    <w:lvl w:ilvl="0" w:tplc="F62CAE62">
      <w:start w:val="1"/>
      <w:numFmt w:val="bullet"/>
      <w:lvlText w:val="-"/>
      <w:lvlJc w:val="left"/>
      <w:pPr>
        <w:tabs>
          <w:tab w:val="num" w:pos="720"/>
        </w:tabs>
        <w:ind w:left="720" w:hanging="360"/>
      </w:pPr>
      <w:rPr>
        <w:rFonts w:ascii="Times New Roman" w:hAnsi="Times New Roman" w:hint="default"/>
      </w:rPr>
    </w:lvl>
    <w:lvl w:ilvl="1" w:tplc="5450F5B0" w:tentative="1">
      <w:start w:val="1"/>
      <w:numFmt w:val="bullet"/>
      <w:lvlText w:val="-"/>
      <w:lvlJc w:val="left"/>
      <w:pPr>
        <w:tabs>
          <w:tab w:val="num" w:pos="1440"/>
        </w:tabs>
        <w:ind w:left="1440" w:hanging="360"/>
      </w:pPr>
      <w:rPr>
        <w:rFonts w:ascii="Times New Roman" w:hAnsi="Times New Roman" w:hint="default"/>
      </w:rPr>
    </w:lvl>
    <w:lvl w:ilvl="2" w:tplc="EED05428" w:tentative="1">
      <w:start w:val="1"/>
      <w:numFmt w:val="bullet"/>
      <w:lvlText w:val="-"/>
      <w:lvlJc w:val="left"/>
      <w:pPr>
        <w:tabs>
          <w:tab w:val="num" w:pos="2160"/>
        </w:tabs>
        <w:ind w:left="2160" w:hanging="360"/>
      </w:pPr>
      <w:rPr>
        <w:rFonts w:ascii="Times New Roman" w:hAnsi="Times New Roman" w:hint="default"/>
      </w:rPr>
    </w:lvl>
    <w:lvl w:ilvl="3" w:tplc="DF626F6A" w:tentative="1">
      <w:start w:val="1"/>
      <w:numFmt w:val="bullet"/>
      <w:lvlText w:val="-"/>
      <w:lvlJc w:val="left"/>
      <w:pPr>
        <w:tabs>
          <w:tab w:val="num" w:pos="2880"/>
        </w:tabs>
        <w:ind w:left="2880" w:hanging="360"/>
      </w:pPr>
      <w:rPr>
        <w:rFonts w:ascii="Times New Roman" w:hAnsi="Times New Roman" w:hint="default"/>
      </w:rPr>
    </w:lvl>
    <w:lvl w:ilvl="4" w:tplc="B0509E4A" w:tentative="1">
      <w:start w:val="1"/>
      <w:numFmt w:val="bullet"/>
      <w:lvlText w:val="-"/>
      <w:lvlJc w:val="left"/>
      <w:pPr>
        <w:tabs>
          <w:tab w:val="num" w:pos="3600"/>
        </w:tabs>
        <w:ind w:left="3600" w:hanging="360"/>
      </w:pPr>
      <w:rPr>
        <w:rFonts w:ascii="Times New Roman" w:hAnsi="Times New Roman" w:hint="default"/>
      </w:rPr>
    </w:lvl>
    <w:lvl w:ilvl="5" w:tplc="2178807C" w:tentative="1">
      <w:start w:val="1"/>
      <w:numFmt w:val="bullet"/>
      <w:lvlText w:val="-"/>
      <w:lvlJc w:val="left"/>
      <w:pPr>
        <w:tabs>
          <w:tab w:val="num" w:pos="4320"/>
        </w:tabs>
        <w:ind w:left="4320" w:hanging="360"/>
      </w:pPr>
      <w:rPr>
        <w:rFonts w:ascii="Times New Roman" w:hAnsi="Times New Roman" w:hint="default"/>
      </w:rPr>
    </w:lvl>
    <w:lvl w:ilvl="6" w:tplc="BE0085B0" w:tentative="1">
      <w:start w:val="1"/>
      <w:numFmt w:val="bullet"/>
      <w:lvlText w:val="-"/>
      <w:lvlJc w:val="left"/>
      <w:pPr>
        <w:tabs>
          <w:tab w:val="num" w:pos="5040"/>
        </w:tabs>
        <w:ind w:left="5040" w:hanging="360"/>
      </w:pPr>
      <w:rPr>
        <w:rFonts w:ascii="Times New Roman" w:hAnsi="Times New Roman" w:hint="default"/>
      </w:rPr>
    </w:lvl>
    <w:lvl w:ilvl="7" w:tplc="15189A28" w:tentative="1">
      <w:start w:val="1"/>
      <w:numFmt w:val="bullet"/>
      <w:lvlText w:val="-"/>
      <w:lvlJc w:val="left"/>
      <w:pPr>
        <w:tabs>
          <w:tab w:val="num" w:pos="5760"/>
        </w:tabs>
        <w:ind w:left="5760" w:hanging="360"/>
      </w:pPr>
      <w:rPr>
        <w:rFonts w:ascii="Times New Roman" w:hAnsi="Times New Roman" w:hint="default"/>
      </w:rPr>
    </w:lvl>
    <w:lvl w:ilvl="8" w:tplc="803C17E6"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1CC611A2"/>
    <w:multiLevelType w:val="hybridMultilevel"/>
    <w:tmpl w:val="0262DD02"/>
    <w:lvl w:ilvl="0" w:tplc="750E31D8">
      <w:start w:val="1"/>
      <w:numFmt w:val="bullet"/>
      <w:lvlText w:val="-"/>
      <w:lvlJc w:val="left"/>
      <w:pPr>
        <w:ind w:left="1080" w:hanging="360"/>
      </w:pPr>
      <w:rPr>
        <w:rFonts w:ascii="Times New Roman" w:eastAsia="Times New Roman" w:hAnsi="Times New Roman" w:cs="Times New Roman" w:hint="default"/>
      </w:rPr>
    </w:lvl>
    <w:lvl w:ilvl="1" w:tplc="3C0A0003" w:tentative="1">
      <w:start w:val="1"/>
      <w:numFmt w:val="bullet"/>
      <w:lvlText w:val="o"/>
      <w:lvlJc w:val="left"/>
      <w:pPr>
        <w:ind w:left="1800" w:hanging="360"/>
      </w:pPr>
      <w:rPr>
        <w:rFonts w:ascii="Courier New" w:hAnsi="Courier New" w:cs="Courier New" w:hint="default"/>
      </w:rPr>
    </w:lvl>
    <w:lvl w:ilvl="2" w:tplc="3C0A0005" w:tentative="1">
      <w:start w:val="1"/>
      <w:numFmt w:val="bullet"/>
      <w:lvlText w:val=""/>
      <w:lvlJc w:val="left"/>
      <w:pPr>
        <w:ind w:left="2520" w:hanging="360"/>
      </w:pPr>
      <w:rPr>
        <w:rFonts w:ascii="Wingdings" w:hAnsi="Wingdings" w:hint="default"/>
      </w:rPr>
    </w:lvl>
    <w:lvl w:ilvl="3" w:tplc="3C0A0001" w:tentative="1">
      <w:start w:val="1"/>
      <w:numFmt w:val="bullet"/>
      <w:lvlText w:val=""/>
      <w:lvlJc w:val="left"/>
      <w:pPr>
        <w:ind w:left="3240" w:hanging="360"/>
      </w:pPr>
      <w:rPr>
        <w:rFonts w:ascii="Symbol" w:hAnsi="Symbol" w:hint="default"/>
      </w:rPr>
    </w:lvl>
    <w:lvl w:ilvl="4" w:tplc="3C0A0003" w:tentative="1">
      <w:start w:val="1"/>
      <w:numFmt w:val="bullet"/>
      <w:lvlText w:val="o"/>
      <w:lvlJc w:val="left"/>
      <w:pPr>
        <w:ind w:left="3960" w:hanging="360"/>
      </w:pPr>
      <w:rPr>
        <w:rFonts w:ascii="Courier New" w:hAnsi="Courier New" w:cs="Courier New" w:hint="default"/>
      </w:rPr>
    </w:lvl>
    <w:lvl w:ilvl="5" w:tplc="3C0A0005" w:tentative="1">
      <w:start w:val="1"/>
      <w:numFmt w:val="bullet"/>
      <w:lvlText w:val=""/>
      <w:lvlJc w:val="left"/>
      <w:pPr>
        <w:ind w:left="4680" w:hanging="360"/>
      </w:pPr>
      <w:rPr>
        <w:rFonts w:ascii="Wingdings" w:hAnsi="Wingdings" w:hint="default"/>
      </w:rPr>
    </w:lvl>
    <w:lvl w:ilvl="6" w:tplc="3C0A0001" w:tentative="1">
      <w:start w:val="1"/>
      <w:numFmt w:val="bullet"/>
      <w:lvlText w:val=""/>
      <w:lvlJc w:val="left"/>
      <w:pPr>
        <w:ind w:left="5400" w:hanging="360"/>
      </w:pPr>
      <w:rPr>
        <w:rFonts w:ascii="Symbol" w:hAnsi="Symbol" w:hint="default"/>
      </w:rPr>
    </w:lvl>
    <w:lvl w:ilvl="7" w:tplc="3C0A0003" w:tentative="1">
      <w:start w:val="1"/>
      <w:numFmt w:val="bullet"/>
      <w:lvlText w:val="o"/>
      <w:lvlJc w:val="left"/>
      <w:pPr>
        <w:ind w:left="6120" w:hanging="360"/>
      </w:pPr>
      <w:rPr>
        <w:rFonts w:ascii="Courier New" w:hAnsi="Courier New" w:cs="Courier New" w:hint="default"/>
      </w:rPr>
    </w:lvl>
    <w:lvl w:ilvl="8" w:tplc="3C0A0005" w:tentative="1">
      <w:start w:val="1"/>
      <w:numFmt w:val="bullet"/>
      <w:lvlText w:val=""/>
      <w:lvlJc w:val="left"/>
      <w:pPr>
        <w:ind w:left="6840" w:hanging="360"/>
      </w:pPr>
      <w:rPr>
        <w:rFonts w:ascii="Wingdings" w:hAnsi="Wingdings" w:hint="default"/>
      </w:rPr>
    </w:lvl>
  </w:abstractNum>
  <w:abstractNum w:abstractNumId="31" w15:restartNumberingAfterBreak="0">
    <w:nsid w:val="1D405E6D"/>
    <w:multiLevelType w:val="singleLevel"/>
    <w:tmpl w:val="E14CD270"/>
    <w:lvl w:ilvl="0">
      <w:start w:val="1"/>
      <w:numFmt w:val="decimal"/>
      <w:pStyle w:val="Findingtitle"/>
      <w:lvlText w:val="3.%1"/>
      <w:lvlJc w:val="left"/>
      <w:pPr>
        <w:tabs>
          <w:tab w:val="num" w:pos="576"/>
        </w:tabs>
        <w:ind w:left="576" w:hanging="576"/>
      </w:pPr>
      <w:rPr>
        <w:u w:val="none"/>
      </w:rPr>
    </w:lvl>
  </w:abstractNum>
  <w:abstractNum w:abstractNumId="32" w15:restartNumberingAfterBreak="0">
    <w:nsid w:val="1DAE605A"/>
    <w:multiLevelType w:val="hybridMultilevel"/>
    <w:tmpl w:val="47702AD0"/>
    <w:lvl w:ilvl="0" w:tplc="3C0A0001">
      <w:start w:val="1"/>
      <w:numFmt w:val="bullet"/>
      <w:lvlText w:val=""/>
      <w:lvlJc w:val="left"/>
      <w:pPr>
        <w:ind w:left="360" w:hanging="360"/>
      </w:pPr>
      <w:rPr>
        <w:rFonts w:ascii="Symbol" w:hAnsi="Symbol" w:hint="default"/>
      </w:rPr>
    </w:lvl>
    <w:lvl w:ilvl="1" w:tplc="3C0A0003" w:tentative="1">
      <w:start w:val="1"/>
      <w:numFmt w:val="bullet"/>
      <w:lvlText w:val="o"/>
      <w:lvlJc w:val="left"/>
      <w:pPr>
        <w:ind w:left="1080" w:hanging="360"/>
      </w:pPr>
      <w:rPr>
        <w:rFonts w:ascii="Courier New" w:hAnsi="Courier New" w:cs="Courier New" w:hint="default"/>
      </w:rPr>
    </w:lvl>
    <w:lvl w:ilvl="2" w:tplc="3C0A0005" w:tentative="1">
      <w:start w:val="1"/>
      <w:numFmt w:val="bullet"/>
      <w:lvlText w:val=""/>
      <w:lvlJc w:val="left"/>
      <w:pPr>
        <w:ind w:left="1800" w:hanging="360"/>
      </w:pPr>
      <w:rPr>
        <w:rFonts w:ascii="Wingdings" w:hAnsi="Wingdings" w:hint="default"/>
      </w:rPr>
    </w:lvl>
    <w:lvl w:ilvl="3" w:tplc="3C0A0001" w:tentative="1">
      <w:start w:val="1"/>
      <w:numFmt w:val="bullet"/>
      <w:lvlText w:val=""/>
      <w:lvlJc w:val="left"/>
      <w:pPr>
        <w:ind w:left="2520" w:hanging="360"/>
      </w:pPr>
      <w:rPr>
        <w:rFonts w:ascii="Symbol" w:hAnsi="Symbol" w:hint="default"/>
      </w:rPr>
    </w:lvl>
    <w:lvl w:ilvl="4" w:tplc="3C0A0003" w:tentative="1">
      <w:start w:val="1"/>
      <w:numFmt w:val="bullet"/>
      <w:lvlText w:val="o"/>
      <w:lvlJc w:val="left"/>
      <w:pPr>
        <w:ind w:left="3240" w:hanging="360"/>
      </w:pPr>
      <w:rPr>
        <w:rFonts w:ascii="Courier New" w:hAnsi="Courier New" w:cs="Courier New" w:hint="default"/>
      </w:rPr>
    </w:lvl>
    <w:lvl w:ilvl="5" w:tplc="3C0A0005" w:tentative="1">
      <w:start w:val="1"/>
      <w:numFmt w:val="bullet"/>
      <w:lvlText w:val=""/>
      <w:lvlJc w:val="left"/>
      <w:pPr>
        <w:ind w:left="3960" w:hanging="360"/>
      </w:pPr>
      <w:rPr>
        <w:rFonts w:ascii="Wingdings" w:hAnsi="Wingdings" w:hint="default"/>
      </w:rPr>
    </w:lvl>
    <w:lvl w:ilvl="6" w:tplc="3C0A0001" w:tentative="1">
      <w:start w:val="1"/>
      <w:numFmt w:val="bullet"/>
      <w:lvlText w:val=""/>
      <w:lvlJc w:val="left"/>
      <w:pPr>
        <w:ind w:left="4680" w:hanging="360"/>
      </w:pPr>
      <w:rPr>
        <w:rFonts w:ascii="Symbol" w:hAnsi="Symbol" w:hint="default"/>
      </w:rPr>
    </w:lvl>
    <w:lvl w:ilvl="7" w:tplc="3C0A0003" w:tentative="1">
      <w:start w:val="1"/>
      <w:numFmt w:val="bullet"/>
      <w:lvlText w:val="o"/>
      <w:lvlJc w:val="left"/>
      <w:pPr>
        <w:ind w:left="5400" w:hanging="360"/>
      </w:pPr>
      <w:rPr>
        <w:rFonts w:ascii="Courier New" w:hAnsi="Courier New" w:cs="Courier New" w:hint="default"/>
      </w:rPr>
    </w:lvl>
    <w:lvl w:ilvl="8" w:tplc="3C0A0005" w:tentative="1">
      <w:start w:val="1"/>
      <w:numFmt w:val="bullet"/>
      <w:lvlText w:val=""/>
      <w:lvlJc w:val="left"/>
      <w:pPr>
        <w:ind w:left="6120" w:hanging="360"/>
      </w:pPr>
      <w:rPr>
        <w:rFonts w:ascii="Wingdings" w:hAnsi="Wingdings" w:hint="default"/>
      </w:rPr>
    </w:lvl>
  </w:abstractNum>
  <w:abstractNum w:abstractNumId="33" w15:restartNumberingAfterBreak="0">
    <w:nsid w:val="1E0F4E14"/>
    <w:multiLevelType w:val="hybridMultilevel"/>
    <w:tmpl w:val="40CEA2C6"/>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4" w15:restartNumberingAfterBreak="0">
    <w:nsid w:val="1EC51699"/>
    <w:multiLevelType w:val="hybridMultilevel"/>
    <w:tmpl w:val="5A30633A"/>
    <w:lvl w:ilvl="0" w:tplc="04090001">
      <w:start w:val="1"/>
      <w:numFmt w:val="bullet"/>
      <w:lvlText w:val=""/>
      <w:lvlJc w:val="left"/>
      <w:pPr>
        <w:tabs>
          <w:tab w:val="num" w:pos="432"/>
        </w:tabs>
        <w:ind w:left="432" w:hanging="360"/>
      </w:pPr>
      <w:rPr>
        <w:rFonts w:ascii="Symbol" w:hAnsi="Symbol" w:hint="default"/>
      </w:rPr>
    </w:lvl>
    <w:lvl w:ilvl="1" w:tplc="04090003" w:tentative="1">
      <w:start w:val="1"/>
      <w:numFmt w:val="bullet"/>
      <w:lvlText w:val="o"/>
      <w:lvlJc w:val="left"/>
      <w:pPr>
        <w:tabs>
          <w:tab w:val="num" w:pos="1152"/>
        </w:tabs>
        <w:ind w:left="1152" w:hanging="360"/>
      </w:pPr>
      <w:rPr>
        <w:rFonts w:ascii="Courier New" w:hAnsi="Courier New" w:cs="Courier New" w:hint="default"/>
      </w:rPr>
    </w:lvl>
    <w:lvl w:ilvl="2" w:tplc="04090005" w:tentative="1">
      <w:start w:val="1"/>
      <w:numFmt w:val="bullet"/>
      <w:lvlText w:val=""/>
      <w:lvlJc w:val="left"/>
      <w:pPr>
        <w:tabs>
          <w:tab w:val="num" w:pos="1872"/>
        </w:tabs>
        <w:ind w:left="1872" w:hanging="360"/>
      </w:pPr>
      <w:rPr>
        <w:rFonts w:ascii="Wingdings" w:hAnsi="Wingdings" w:hint="default"/>
      </w:rPr>
    </w:lvl>
    <w:lvl w:ilvl="3" w:tplc="04090001" w:tentative="1">
      <w:start w:val="1"/>
      <w:numFmt w:val="bullet"/>
      <w:lvlText w:val=""/>
      <w:lvlJc w:val="left"/>
      <w:pPr>
        <w:tabs>
          <w:tab w:val="num" w:pos="2592"/>
        </w:tabs>
        <w:ind w:left="2592" w:hanging="360"/>
      </w:pPr>
      <w:rPr>
        <w:rFonts w:ascii="Symbol" w:hAnsi="Symbol" w:hint="default"/>
      </w:rPr>
    </w:lvl>
    <w:lvl w:ilvl="4" w:tplc="04090003" w:tentative="1">
      <w:start w:val="1"/>
      <w:numFmt w:val="bullet"/>
      <w:lvlText w:val="o"/>
      <w:lvlJc w:val="left"/>
      <w:pPr>
        <w:tabs>
          <w:tab w:val="num" w:pos="3312"/>
        </w:tabs>
        <w:ind w:left="3312" w:hanging="360"/>
      </w:pPr>
      <w:rPr>
        <w:rFonts w:ascii="Courier New" w:hAnsi="Courier New" w:cs="Courier New" w:hint="default"/>
      </w:rPr>
    </w:lvl>
    <w:lvl w:ilvl="5" w:tplc="04090005" w:tentative="1">
      <w:start w:val="1"/>
      <w:numFmt w:val="bullet"/>
      <w:lvlText w:val=""/>
      <w:lvlJc w:val="left"/>
      <w:pPr>
        <w:tabs>
          <w:tab w:val="num" w:pos="4032"/>
        </w:tabs>
        <w:ind w:left="4032" w:hanging="360"/>
      </w:pPr>
      <w:rPr>
        <w:rFonts w:ascii="Wingdings" w:hAnsi="Wingdings" w:hint="default"/>
      </w:rPr>
    </w:lvl>
    <w:lvl w:ilvl="6" w:tplc="04090001" w:tentative="1">
      <w:start w:val="1"/>
      <w:numFmt w:val="bullet"/>
      <w:lvlText w:val=""/>
      <w:lvlJc w:val="left"/>
      <w:pPr>
        <w:tabs>
          <w:tab w:val="num" w:pos="4752"/>
        </w:tabs>
        <w:ind w:left="4752" w:hanging="360"/>
      </w:pPr>
      <w:rPr>
        <w:rFonts w:ascii="Symbol" w:hAnsi="Symbol" w:hint="default"/>
      </w:rPr>
    </w:lvl>
    <w:lvl w:ilvl="7" w:tplc="04090003" w:tentative="1">
      <w:start w:val="1"/>
      <w:numFmt w:val="bullet"/>
      <w:lvlText w:val="o"/>
      <w:lvlJc w:val="left"/>
      <w:pPr>
        <w:tabs>
          <w:tab w:val="num" w:pos="5472"/>
        </w:tabs>
        <w:ind w:left="5472" w:hanging="360"/>
      </w:pPr>
      <w:rPr>
        <w:rFonts w:ascii="Courier New" w:hAnsi="Courier New" w:cs="Courier New" w:hint="default"/>
      </w:rPr>
    </w:lvl>
    <w:lvl w:ilvl="8" w:tplc="04090005" w:tentative="1">
      <w:start w:val="1"/>
      <w:numFmt w:val="bullet"/>
      <w:lvlText w:val=""/>
      <w:lvlJc w:val="left"/>
      <w:pPr>
        <w:tabs>
          <w:tab w:val="num" w:pos="6192"/>
        </w:tabs>
        <w:ind w:left="6192" w:hanging="360"/>
      </w:pPr>
      <w:rPr>
        <w:rFonts w:ascii="Wingdings" w:hAnsi="Wingdings" w:hint="default"/>
      </w:rPr>
    </w:lvl>
  </w:abstractNum>
  <w:abstractNum w:abstractNumId="35" w15:restartNumberingAfterBreak="0">
    <w:nsid w:val="21F4586D"/>
    <w:multiLevelType w:val="hybridMultilevel"/>
    <w:tmpl w:val="9A5A0844"/>
    <w:lvl w:ilvl="0" w:tplc="029455CA">
      <w:start w:val="1"/>
      <w:numFmt w:val="decimal"/>
      <w:lvlText w:val="%1."/>
      <w:lvlJc w:val="left"/>
      <w:pPr>
        <w:ind w:left="720" w:hanging="360"/>
      </w:pPr>
      <w:rPr>
        <w:rFonts w:hint="default"/>
        <w:color w:val="222222"/>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6" w15:restartNumberingAfterBreak="0">
    <w:nsid w:val="235A729D"/>
    <w:multiLevelType w:val="singleLevel"/>
    <w:tmpl w:val="4070947E"/>
    <w:lvl w:ilvl="0">
      <w:start w:val="1"/>
      <w:numFmt w:val="decimal"/>
      <w:pStyle w:val="Finding-Title4"/>
      <w:lvlText w:val="6.%1"/>
      <w:lvlJc w:val="left"/>
      <w:pPr>
        <w:tabs>
          <w:tab w:val="num" w:pos="576"/>
        </w:tabs>
        <w:ind w:left="576" w:hanging="576"/>
      </w:pPr>
      <w:rPr>
        <w:u w:val="none"/>
      </w:rPr>
    </w:lvl>
  </w:abstractNum>
  <w:abstractNum w:abstractNumId="37" w15:restartNumberingAfterBreak="0">
    <w:nsid w:val="24EF23C1"/>
    <w:multiLevelType w:val="hybridMultilevel"/>
    <w:tmpl w:val="C4BACD66"/>
    <w:lvl w:ilvl="0" w:tplc="3C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8" w15:restartNumberingAfterBreak="0">
    <w:nsid w:val="25B125C2"/>
    <w:multiLevelType w:val="hybridMultilevel"/>
    <w:tmpl w:val="9708B4B2"/>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9" w15:restartNumberingAfterBreak="0">
    <w:nsid w:val="27465749"/>
    <w:multiLevelType w:val="hybridMultilevel"/>
    <w:tmpl w:val="8DAA2822"/>
    <w:lvl w:ilvl="0" w:tplc="0C0A000F">
      <w:start w:val="1"/>
      <w:numFmt w:val="decimal"/>
      <w:lvlText w:val="%1."/>
      <w:lvlJc w:val="left"/>
      <w:pPr>
        <w:tabs>
          <w:tab w:val="num" w:pos="720"/>
        </w:tabs>
        <w:ind w:left="720" w:hanging="360"/>
      </w:pPr>
    </w:lvl>
    <w:lvl w:ilvl="1" w:tplc="EDB84218">
      <w:start w:val="1"/>
      <w:numFmt w:val="lowerRoman"/>
      <w:lvlText w:val="%2."/>
      <w:lvlJc w:val="left"/>
      <w:pPr>
        <w:tabs>
          <w:tab w:val="num" w:pos="1440"/>
        </w:tabs>
        <w:ind w:left="1440" w:hanging="360"/>
      </w:pPr>
      <w:rPr>
        <w:rFonts w:ascii="Arial" w:eastAsia="Times New Roman" w:hAnsi="Arial" w:cs="Arial"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0" w15:restartNumberingAfterBreak="0">
    <w:nsid w:val="287A7BD1"/>
    <w:multiLevelType w:val="hybridMultilevel"/>
    <w:tmpl w:val="83745D34"/>
    <w:lvl w:ilvl="0" w:tplc="3C0A0017">
      <w:start w:val="1"/>
      <w:numFmt w:val="lowerLetter"/>
      <w:lvlText w:val="%1)"/>
      <w:lvlJc w:val="left"/>
      <w:pPr>
        <w:tabs>
          <w:tab w:val="num" w:pos="720"/>
        </w:tabs>
        <w:ind w:left="720" w:hanging="360"/>
      </w:pPr>
      <w:rPr>
        <w:rFonts w:hint="default"/>
      </w:rPr>
    </w:lvl>
    <w:lvl w:ilvl="1" w:tplc="76564CC8" w:tentative="1">
      <w:start w:val="1"/>
      <w:numFmt w:val="lowerLetter"/>
      <w:lvlText w:val="%2."/>
      <w:lvlJc w:val="left"/>
      <w:pPr>
        <w:tabs>
          <w:tab w:val="num" w:pos="1440"/>
        </w:tabs>
        <w:ind w:left="1440" w:hanging="360"/>
      </w:pPr>
    </w:lvl>
    <w:lvl w:ilvl="2" w:tplc="0BB46B40" w:tentative="1">
      <w:start w:val="1"/>
      <w:numFmt w:val="lowerRoman"/>
      <w:lvlText w:val="%3."/>
      <w:lvlJc w:val="right"/>
      <w:pPr>
        <w:tabs>
          <w:tab w:val="num" w:pos="2160"/>
        </w:tabs>
        <w:ind w:left="2160" w:hanging="180"/>
      </w:pPr>
    </w:lvl>
    <w:lvl w:ilvl="3" w:tplc="0FDA6268" w:tentative="1">
      <w:start w:val="1"/>
      <w:numFmt w:val="decimal"/>
      <w:lvlText w:val="%4."/>
      <w:lvlJc w:val="left"/>
      <w:pPr>
        <w:tabs>
          <w:tab w:val="num" w:pos="2880"/>
        </w:tabs>
        <w:ind w:left="2880" w:hanging="360"/>
      </w:pPr>
    </w:lvl>
    <w:lvl w:ilvl="4" w:tplc="B40E195A" w:tentative="1">
      <w:start w:val="1"/>
      <w:numFmt w:val="lowerLetter"/>
      <w:lvlText w:val="%5."/>
      <w:lvlJc w:val="left"/>
      <w:pPr>
        <w:tabs>
          <w:tab w:val="num" w:pos="3600"/>
        </w:tabs>
        <w:ind w:left="3600" w:hanging="360"/>
      </w:pPr>
    </w:lvl>
    <w:lvl w:ilvl="5" w:tplc="01C0998C" w:tentative="1">
      <w:start w:val="1"/>
      <w:numFmt w:val="lowerRoman"/>
      <w:lvlText w:val="%6."/>
      <w:lvlJc w:val="right"/>
      <w:pPr>
        <w:tabs>
          <w:tab w:val="num" w:pos="4320"/>
        </w:tabs>
        <w:ind w:left="4320" w:hanging="180"/>
      </w:pPr>
    </w:lvl>
    <w:lvl w:ilvl="6" w:tplc="23E0B0F2" w:tentative="1">
      <w:start w:val="1"/>
      <w:numFmt w:val="decimal"/>
      <w:lvlText w:val="%7."/>
      <w:lvlJc w:val="left"/>
      <w:pPr>
        <w:tabs>
          <w:tab w:val="num" w:pos="5040"/>
        </w:tabs>
        <w:ind w:left="5040" w:hanging="360"/>
      </w:pPr>
    </w:lvl>
    <w:lvl w:ilvl="7" w:tplc="E36A1230" w:tentative="1">
      <w:start w:val="1"/>
      <w:numFmt w:val="lowerLetter"/>
      <w:lvlText w:val="%8."/>
      <w:lvlJc w:val="left"/>
      <w:pPr>
        <w:tabs>
          <w:tab w:val="num" w:pos="5760"/>
        </w:tabs>
        <w:ind w:left="5760" w:hanging="360"/>
      </w:pPr>
    </w:lvl>
    <w:lvl w:ilvl="8" w:tplc="2F9E1790" w:tentative="1">
      <w:start w:val="1"/>
      <w:numFmt w:val="lowerRoman"/>
      <w:lvlText w:val="%9."/>
      <w:lvlJc w:val="right"/>
      <w:pPr>
        <w:tabs>
          <w:tab w:val="num" w:pos="6480"/>
        </w:tabs>
        <w:ind w:left="6480" w:hanging="180"/>
      </w:pPr>
    </w:lvl>
  </w:abstractNum>
  <w:abstractNum w:abstractNumId="41" w15:restartNumberingAfterBreak="0">
    <w:nsid w:val="28E76403"/>
    <w:multiLevelType w:val="hybridMultilevel"/>
    <w:tmpl w:val="09545716"/>
    <w:lvl w:ilvl="0" w:tplc="3C0A000F">
      <w:start w:val="1"/>
      <w:numFmt w:val="decimal"/>
      <w:lvlText w:val="%1."/>
      <w:lvlJc w:val="left"/>
      <w:pPr>
        <w:ind w:left="786" w:hanging="360"/>
      </w:pPr>
      <w:rPr>
        <w:rFonts w:hint="default"/>
      </w:rPr>
    </w:lvl>
    <w:lvl w:ilvl="1" w:tplc="3C0A0003" w:tentative="1">
      <w:start w:val="1"/>
      <w:numFmt w:val="bullet"/>
      <w:lvlText w:val="o"/>
      <w:lvlJc w:val="left"/>
      <w:pPr>
        <w:ind w:left="1506" w:hanging="360"/>
      </w:pPr>
      <w:rPr>
        <w:rFonts w:ascii="Courier New" w:hAnsi="Courier New" w:cs="Courier New" w:hint="default"/>
      </w:rPr>
    </w:lvl>
    <w:lvl w:ilvl="2" w:tplc="3C0A0005" w:tentative="1">
      <w:start w:val="1"/>
      <w:numFmt w:val="bullet"/>
      <w:lvlText w:val=""/>
      <w:lvlJc w:val="left"/>
      <w:pPr>
        <w:ind w:left="2226" w:hanging="360"/>
      </w:pPr>
      <w:rPr>
        <w:rFonts w:ascii="Wingdings" w:hAnsi="Wingdings" w:hint="default"/>
      </w:rPr>
    </w:lvl>
    <w:lvl w:ilvl="3" w:tplc="3C0A0001" w:tentative="1">
      <w:start w:val="1"/>
      <w:numFmt w:val="bullet"/>
      <w:lvlText w:val=""/>
      <w:lvlJc w:val="left"/>
      <w:pPr>
        <w:ind w:left="2946" w:hanging="360"/>
      </w:pPr>
      <w:rPr>
        <w:rFonts w:ascii="Symbol" w:hAnsi="Symbol" w:hint="default"/>
      </w:rPr>
    </w:lvl>
    <w:lvl w:ilvl="4" w:tplc="3C0A0003" w:tentative="1">
      <w:start w:val="1"/>
      <w:numFmt w:val="bullet"/>
      <w:lvlText w:val="o"/>
      <w:lvlJc w:val="left"/>
      <w:pPr>
        <w:ind w:left="3666" w:hanging="360"/>
      </w:pPr>
      <w:rPr>
        <w:rFonts w:ascii="Courier New" w:hAnsi="Courier New" w:cs="Courier New" w:hint="default"/>
      </w:rPr>
    </w:lvl>
    <w:lvl w:ilvl="5" w:tplc="3C0A0005" w:tentative="1">
      <w:start w:val="1"/>
      <w:numFmt w:val="bullet"/>
      <w:lvlText w:val=""/>
      <w:lvlJc w:val="left"/>
      <w:pPr>
        <w:ind w:left="4386" w:hanging="360"/>
      </w:pPr>
      <w:rPr>
        <w:rFonts w:ascii="Wingdings" w:hAnsi="Wingdings" w:hint="default"/>
      </w:rPr>
    </w:lvl>
    <w:lvl w:ilvl="6" w:tplc="3C0A0001" w:tentative="1">
      <w:start w:val="1"/>
      <w:numFmt w:val="bullet"/>
      <w:lvlText w:val=""/>
      <w:lvlJc w:val="left"/>
      <w:pPr>
        <w:ind w:left="5106" w:hanging="360"/>
      </w:pPr>
      <w:rPr>
        <w:rFonts w:ascii="Symbol" w:hAnsi="Symbol" w:hint="default"/>
      </w:rPr>
    </w:lvl>
    <w:lvl w:ilvl="7" w:tplc="3C0A0003" w:tentative="1">
      <w:start w:val="1"/>
      <w:numFmt w:val="bullet"/>
      <w:lvlText w:val="o"/>
      <w:lvlJc w:val="left"/>
      <w:pPr>
        <w:ind w:left="5826" w:hanging="360"/>
      </w:pPr>
      <w:rPr>
        <w:rFonts w:ascii="Courier New" w:hAnsi="Courier New" w:cs="Courier New" w:hint="default"/>
      </w:rPr>
    </w:lvl>
    <w:lvl w:ilvl="8" w:tplc="3C0A0005" w:tentative="1">
      <w:start w:val="1"/>
      <w:numFmt w:val="bullet"/>
      <w:lvlText w:val=""/>
      <w:lvlJc w:val="left"/>
      <w:pPr>
        <w:ind w:left="6546" w:hanging="360"/>
      </w:pPr>
      <w:rPr>
        <w:rFonts w:ascii="Wingdings" w:hAnsi="Wingdings" w:hint="default"/>
      </w:rPr>
    </w:lvl>
  </w:abstractNum>
  <w:abstractNum w:abstractNumId="42" w15:restartNumberingAfterBreak="0">
    <w:nsid w:val="295861FB"/>
    <w:multiLevelType w:val="hybridMultilevel"/>
    <w:tmpl w:val="5804E7A6"/>
    <w:lvl w:ilvl="0" w:tplc="580A0001">
      <w:start w:val="1"/>
      <w:numFmt w:val="bullet"/>
      <w:lvlText w:val=""/>
      <w:lvlJc w:val="left"/>
      <w:pPr>
        <w:ind w:left="1428" w:hanging="360"/>
      </w:pPr>
      <w:rPr>
        <w:rFonts w:ascii="Symbol" w:hAnsi="Symbol" w:hint="default"/>
      </w:rPr>
    </w:lvl>
    <w:lvl w:ilvl="1" w:tplc="580A0003" w:tentative="1">
      <w:start w:val="1"/>
      <w:numFmt w:val="bullet"/>
      <w:lvlText w:val="o"/>
      <w:lvlJc w:val="left"/>
      <w:pPr>
        <w:ind w:left="2148" w:hanging="360"/>
      </w:pPr>
      <w:rPr>
        <w:rFonts w:ascii="Courier New" w:hAnsi="Courier New" w:cs="Courier New" w:hint="default"/>
      </w:rPr>
    </w:lvl>
    <w:lvl w:ilvl="2" w:tplc="580A0005" w:tentative="1">
      <w:start w:val="1"/>
      <w:numFmt w:val="bullet"/>
      <w:lvlText w:val=""/>
      <w:lvlJc w:val="left"/>
      <w:pPr>
        <w:ind w:left="2868" w:hanging="360"/>
      </w:pPr>
      <w:rPr>
        <w:rFonts w:ascii="Wingdings" w:hAnsi="Wingdings" w:hint="default"/>
      </w:rPr>
    </w:lvl>
    <w:lvl w:ilvl="3" w:tplc="580A0001" w:tentative="1">
      <w:start w:val="1"/>
      <w:numFmt w:val="bullet"/>
      <w:lvlText w:val=""/>
      <w:lvlJc w:val="left"/>
      <w:pPr>
        <w:ind w:left="3588" w:hanging="360"/>
      </w:pPr>
      <w:rPr>
        <w:rFonts w:ascii="Symbol" w:hAnsi="Symbol" w:hint="default"/>
      </w:rPr>
    </w:lvl>
    <w:lvl w:ilvl="4" w:tplc="580A0003" w:tentative="1">
      <w:start w:val="1"/>
      <w:numFmt w:val="bullet"/>
      <w:lvlText w:val="o"/>
      <w:lvlJc w:val="left"/>
      <w:pPr>
        <w:ind w:left="4308" w:hanging="360"/>
      </w:pPr>
      <w:rPr>
        <w:rFonts w:ascii="Courier New" w:hAnsi="Courier New" w:cs="Courier New" w:hint="default"/>
      </w:rPr>
    </w:lvl>
    <w:lvl w:ilvl="5" w:tplc="580A0005" w:tentative="1">
      <w:start w:val="1"/>
      <w:numFmt w:val="bullet"/>
      <w:lvlText w:val=""/>
      <w:lvlJc w:val="left"/>
      <w:pPr>
        <w:ind w:left="5028" w:hanging="360"/>
      </w:pPr>
      <w:rPr>
        <w:rFonts w:ascii="Wingdings" w:hAnsi="Wingdings" w:hint="default"/>
      </w:rPr>
    </w:lvl>
    <w:lvl w:ilvl="6" w:tplc="580A0001" w:tentative="1">
      <w:start w:val="1"/>
      <w:numFmt w:val="bullet"/>
      <w:lvlText w:val=""/>
      <w:lvlJc w:val="left"/>
      <w:pPr>
        <w:ind w:left="5748" w:hanging="360"/>
      </w:pPr>
      <w:rPr>
        <w:rFonts w:ascii="Symbol" w:hAnsi="Symbol" w:hint="default"/>
      </w:rPr>
    </w:lvl>
    <w:lvl w:ilvl="7" w:tplc="580A0003" w:tentative="1">
      <w:start w:val="1"/>
      <w:numFmt w:val="bullet"/>
      <w:lvlText w:val="o"/>
      <w:lvlJc w:val="left"/>
      <w:pPr>
        <w:ind w:left="6468" w:hanging="360"/>
      </w:pPr>
      <w:rPr>
        <w:rFonts w:ascii="Courier New" w:hAnsi="Courier New" w:cs="Courier New" w:hint="default"/>
      </w:rPr>
    </w:lvl>
    <w:lvl w:ilvl="8" w:tplc="580A0005" w:tentative="1">
      <w:start w:val="1"/>
      <w:numFmt w:val="bullet"/>
      <w:lvlText w:val=""/>
      <w:lvlJc w:val="left"/>
      <w:pPr>
        <w:ind w:left="7188" w:hanging="360"/>
      </w:pPr>
      <w:rPr>
        <w:rFonts w:ascii="Wingdings" w:hAnsi="Wingdings" w:hint="default"/>
      </w:rPr>
    </w:lvl>
  </w:abstractNum>
  <w:abstractNum w:abstractNumId="43" w15:restartNumberingAfterBreak="0">
    <w:nsid w:val="29C10DB4"/>
    <w:multiLevelType w:val="hybridMultilevel"/>
    <w:tmpl w:val="E64EF2A8"/>
    <w:lvl w:ilvl="0" w:tplc="3C0A0017">
      <w:start w:val="1"/>
      <w:numFmt w:val="lowerLetter"/>
      <w:lvlText w:val="%1)"/>
      <w:lvlJc w:val="left"/>
      <w:pPr>
        <w:ind w:left="360" w:hanging="360"/>
      </w:pPr>
    </w:lvl>
    <w:lvl w:ilvl="1" w:tplc="3C0A0019">
      <w:start w:val="1"/>
      <w:numFmt w:val="lowerLetter"/>
      <w:lvlText w:val="%2."/>
      <w:lvlJc w:val="left"/>
      <w:pPr>
        <w:ind w:left="1080" w:hanging="360"/>
      </w:pPr>
    </w:lvl>
    <w:lvl w:ilvl="2" w:tplc="3C0A001B">
      <w:start w:val="1"/>
      <w:numFmt w:val="lowerRoman"/>
      <w:lvlText w:val="%3."/>
      <w:lvlJc w:val="right"/>
      <w:pPr>
        <w:ind w:left="1800" w:hanging="180"/>
      </w:pPr>
    </w:lvl>
    <w:lvl w:ilvl="3" w:tplc="3C0A000F">
      <w:start w:val="1"/>
      <w:numFmt w:val="decimal"/>
      <w:lvlText w:val="%4."/>
      <w:lvlJc w:val="left"/>
      <w:pPr>
        <w:ind w:left="2520" w:hanging="360"/>
      </w:pPr>
    </w:lvl>
    <w:lvl w:ilvl="4" w:tplc="3C0A0019">
      <w:start w:val="1"/>
      <w:numFmt w:val="lowerLetter"/>
      <w:lvlText w:val="%5."/>
      <w:lvlJc w:val="left"/>
      <w:pPr>
        <w:ind w:left="3240" w:hanging="360"/>
      </w:pPr>
    </w:lvl>
    <w:lvl w:ilvl="5" w:tplc="3C0A001B" w:tentative="1">
      <w:start w:val="1"/>
      <w:numFmt w:val="lowerRoman"/>
      <w:lvlText w:val="%6."/>
      <w:lvlJc w:val="right"/>
      <w:pPr>
        <w:ind w:left="3960" w:hanging="180"/>
      </w:pPr>
    </w:lvl>
    <w:lvl w:ilvl="6" w:tplc="3C0A000F" w:tentative="1">
      <w:start w:val="1"/>
      <w:numFmt w:val="decimal"/>
      <w:lvlText w:val="%7."/>
      <w:lvlJc w:val="left"/>
      <w:pPr>
        <w:ind w:left="4680" w:hanging="360"/>
      </w:pPr>
    </w:lvl>
    <w:lvl w:ilvl="7" w:tplc="3C0A0019" w:tentative="1">
      <w:start w:val="1"/>
      <w:numFmt w:val="lowerLetter"/>
      <w:lvlText w:val="%8."/>
      <w:lvlJc w:val="left"/>
      <w:pPr>
        <w:ind w:left="5400" w:hanging="360"/>
      </w:pPr>
    </w:lvl>
    <w:lvl w:ilvl="8" w:tplc="3C0A001B" w:tentative="1">
      <w:start w:val="1"/>
      <w:numFmt w:val="lowerRoman"/>
      <w:lvlText w:val="%9."/>
      <w:lvlJc w:val="right"/>
      <w:pPr>
        <w:ind w:left="6120" w:hanging="180"/>
      </w:pPr>
    </w:lvl>
  </w:abstractNum>
  <w:abstractNum w:abstractNumId="44" w15:restartNumberingAfterBreak="0">
    <w:nsid w:val="29EA2366"/>
    <w:multiLevelType w:val="multilevel"/>
    <w:tmpl w:val="2BF6E34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2C9C2366"/>
    <w:multiLevelType w:val="hybridMultilevel"/>
    <w:tmpl w:val="8B6650FC"/>
    <w:lvl w:ilvl="0" w:tplc="3C0A0019">
      <w:start w:val="1"/>
      <w:numFmt w:val="lowerLetter"/>
      <w:lvlText w:val="%1."/>
      <w:lvlJc w:val="left"/>
      <w:pPr>
        <w:tabs>
          <w:tab w:val="num" w:pos="927"/>
        </w:tabs>
        <w:ind w:left="927" w:hanging="360"/>
      </w:pPr>
      <w:rPr>
        <w:rFonts w:hint="default"/>
      </w:rPr>
    </w:lvl>
    <w:lvl w:ilvl="1" w:tplc="946670A2" w:tentative="1">
      <w:start w:val="1"/>
      <w:numFmt w:val="lowerLetter"/>
      <w:lvlText w:val="%2."/>
      <w:lvlJc w:val="left"/>
      <w:pPr>
        <w:tabs>
          <w:tab w:val="num" w:pos="1647"/>
        </w:tabs>
        <w:ind w:left="1647" w:hanging="360"/>
      </w:pPr>
    </w:lvl>
    <w:lvl w:ilvl="2" w:tplc="41C812A8" w:tentative="1">
      <w:start w:val="1"/>
      <w:numFmt w:val="lowerRoman"/>
      <w:lvlText w:val="%3."/>
      <w:lvlJc w:val="right"/>
      <w:pPr>
        <w:tabs>
          <w:tab w:val="num" w:pos="2367"/>
        </w:tabs>
        <w:ind w:left="2367" w:hanging="180"/>
      </w:pPr>
    </w:lvl>
    <w:lvl w:ilvl="3" w:tplc="0C0A000F" w:tentative="1">
      <w:start w:val="1"/>
      <w:numFmt w:val="decimal"/>
      <w:lvlText w:val="%4."/>
      <w:lvlJc w:val="left"/>
      <w:pPr>
        <w:tabs>
          <w:tab w:val="num" w:pos="3087"/>
        </w:tabs>
        <w:ind w:left="3087" w:hanging="360"/>
      </w:pPr>
    </w:lvl>
    <w:lvl w:ilvl="4" w:tplc="0C0A0019" w:tentative="1">
      <w:start w:val="1"/>
      <w:numFmt w:val="lowerLetter"/>
      <w:lvlText w:val="%5."/>
      <w:lvlJc w:val="left"/>
      <w:pPr>
        <w:tabs>
          <w:tab w:val="num" w:pos="3807"/>
        </w:tabs>
        <w:ind w:left="3807" w:hanging="360"/>
      </w:pPr>
    </w:lvl>
    <w:lvl w:ilvl="5" w:tplc="0C0A001B" w:tentative="1">
      <w:start w:val="1"/>
      <w:numFmt w:val="lowerRoman"/>
      <w:lvlText w:val="%6."/>
      <w:lvlJc w:val="right"/>
      <w:pPr>
        <w:tabs>
          <w:tab w:val="num" w:pos="4527"/>
        </w:tabs>
        <w:ind w:left="4527" w:hanging="180"/>
      </w:pPr>
    </w:lvl>
    <w:lvl w:ilvl="6" w:tplc="0C0A000F" w:tentative="1">
      <w:start w:val="1"/>
      <w:numFmt w:val="decimal"/>
      <w:lvlText w:val="%7."/>
      <w:lvlJc w:val="left"/>
      <w:pPr>
        <w:tabs>
          <w:tab w:val="num" w:pos="5247"/>
        </w:tabs>
        <w:ind w:left="5247" w:hanging="360"/>
      </w:pPr>
    </w:lvl>
    <w:lvl w:ilvl="7" w:tplc="0C0A0019" w:tentative="1">
      <w:start w:val="1"/>
      <w:numFmt w:val="lowerLetter"/>
      <w:lvlText w:val="%8."/>
      <w:lvlJc w:val="left"/>
      <w:pPr>
        <w:tabs>
          <w:tab w:val="num" w:pos="5967"/>
        </w:tabs>
        <w:ind w:left="5967" w:hanging="360"/>
      </w:pPr>
    </w:lvl>
    <w:lvl w:ilvl="8" w:tplc="0C0A001B" w:tentative="1">
      <w:start w:val="1"/>
      <w:numFmt w:val="lowerRoman"/>
      <w:lvlText w:val="%9."/>
      <w:lvlJc w:val="right"/>
      <w:pPr>
        <w:tabs>
          <w:tab w:val="num" w:pos="6687"/>
        </w:tabs>
        <w:ind w:left="6687" w:hanging="180"/>
      </w:pPr>
    </w:lvl>
  </w:abstractNum>
  <w:abstractNum w:abstractNumId="46" w15:restartNumberingAfterBreak="0">
    <w:nsid w:val="2D375FF0"/>
    <w:multiLevelType w:val="multilevel"/>
    <w:tmpl w:val="978C7F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2DAD0B4C"/>
    <w:multiLevelType w:val="hybridMultilevel"/>
    <w:tmpl w:val="2C5ACFE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8" w15:restartNumberingAfterBreak="0">
    <w:nsid w:val="2E1C1604"/>
    <w:multiLevelType w:val="hybridMultilevel"/>
    <w:tmpl w:val="3E6C1EC6"/>
    <w:lvl w:ilvl="0" w:tplc="76CCCD16">
      <w:start w:val="7"/>
      <w:numFmt w:val="lowerLetter"/>
      <w:lvlText w:val="%1)"/>
      <w:lvlJc w:val="left"/>
      <w:pPr>
        <w:ind w:left="720" w:hanging="360"/>
      </w:pPr>
      <w:rPr>
        <w:rFonts w:ascii="Arial" w:hAnsi="Arial" w:cs="Arial" w:hint="default"/>
        <w:color w:val="00000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9" w15:restartNumberingAfterBreak="0">
    <w:nsid w:val="2EF35B9B"/>
    <w:multiLevelType w:val="multilevel"/>
    <w:tmpl w:val="138A071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2F330593"/>
    <w:multiLevelType w:val="hybridMultilevel"/>
    <w:tmpl w:val="C1347C7E"/>
    <w:lvl w:ilvl="0" w:tplc="1E9215E8">
      <w:start w:val="1"/>
      <w:numFmt w:val="bullet"/>
      <w:lvlText w:val="-"/>
      <w:lvlJc w:val="left"/>
      <w:pPr>
        <w:tabs>
          <w:tab w:val="num" w:pos="720"/>
        </w:tabs>
        <w:ind w:left="720" w:hanging="360"/>
      </w:pPr>
      <w:rPr>
        <w:rFonts w:ascii="Arial" w:eastAsia="Times New Roman" w:hAnsi="Arial" w:cs="Aria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2FBB616E"/>
    <w:multiLevelType w:val="hybridMultilevel"/>
    <w:tmpl w:val="F92227DA"/>
    <w:lvl w:ilvl="0" w:tplc="340C24D4">
      <w:start w:val="1"/>
      <w:numFmt w:val="lowerLetter"/>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52" w15:restartNumberingAfterBreak="0">
    <w:nsid w:val="30C64F25"/>
    <w:multiLevelType w:val="singleLevel"/>
    <w:tmpl w:val="D55E2D38"/>
    <w:lvl w:ilvl="0">
      <w:start w:val="1"/>
      <w:numFmt w:val="decimal"/>
      <w:pStyle w:val="Finding-Title3"/>
      <w:lvlText w:val="5.%1"/>
      <w:lvlJc w:val="left"/>
      <w:pPr>
        <w:tabs>
          <w:tab w:val="num" w:pos="576"/>
        </w:tabs>
        <w:ind w:left="576" w:hanging="576"/>
      </w:pPr>
      <w:rPr>
        <w:u w:val="none"/>
      </w:rPr>
    </w:lvl>
  </w:abstractNum>
  <w:abstractNum w:abstractNumId="53" w15:restartNumberingAfterBreak="0">
    <w:nsid w:val="31A413A9"/>
    <w:multiLevelType w:val="multilevel"/>
    <w:tmpl w:val="F4D6689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32842335"/>
    <w:multiLevelType w:val="hybridMultilevel"/>
    <w:tmpl w:val="AFE2FDA6"/>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5" w15:restartNumberingAfterBreak="0">
    <w:nsid w:val="34AE3198"/>
    <w:multiLevelType w:val="hybridMultilevel"/>
    <w:tmpl w:val="A8E4C76C"/>
    <w:lvl w:ilvl="0" w:tplc="0C0A0017">
      <w:start w:val="1"/>
      <w:numFmt w:val="lowerLetter"/>
      <w:lvlText w:val="%1)"/>
      <w:lvlJc w:val="left"/>
      <w:pPr>
        <w:ind w:left="720" w:hanging="360"/>
      </w:pPr>
      <w:rPr>
        <w:rFonts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56" w15:restartNumberingAfterBreak="0">
    <w:nsid w:val="363E216B"/>
    <w:multiLevelType w:val="hybridMultilevel"/>
    <w:tmpl w:val="8B6E68EE"/>
    <w:lvl w:ilvl="0" w:tplc="3C0A0001">
      <w:start w:val="1"/>
      <w:numFmt w:val="bullet"/>
      <w:lvlText w:val=""/>
      <w:lvlJc w:val="left"/>
      <w:pPr>
        <w:ind w:left="360" w:hanging="360"/>
      </w:pPr>
      <w:rPr>
        <w:rFonts w:ascii="Symbol" w:hAnsi="Symbol"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57" w15:restartNumberingAfterBreak="0">
    <w:nsid w:val="369D745E"/>
    <w:multiLevelType w:val="hybridMultilevel"/>
    <w:tmpl w:val="A2CCF39A"/>
    <w:lvl w:ilvl="0" w:tplc="3C0A0019">
      <w:start w:val="1"/>
      <w:numFmt w:val="lowerLetter"/>
      <w:lvlText w:val="%1."/>
      <w:lvlJc w:val="left"/>
      <w:pPr>
        <w:ind w:left="720" w:hanging="360"/>
      </w:pPr>
      <w:rPr>
        <w:rFonts w:hint="default"/>
      </w:rPr>
    </w:lvl>
    <w:lvl w:ilvl="1" w:tplc="3C0A0019">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58" w15:restartNumberingAfterBreak="0">
    <w:nsid w:val="36C97B51"/>
    <w:multiLevelType w:val="hybridMultilevel"/>
    <w:tmpl w:val="46DE37B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9" w15:restartNumberingAfterBreak="0">
    <w:nsid w:val="37D11974"/>
    <w:multiLevelType w:val="hybridMultilevel"/>
    <w:tmpl w:val="49DA9182"/>
    <w:lvl w:ilvl="0" w:tplc="66A09332">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60" w15:restartNumberingAfterBreak="0">
    <w:nsid w:val="387A7016"/>
    <w:multiLevelType w:val="hybridMultilevel"/>
    <w:tmpl w:val="B55C04A6"/>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1" w15:restartNumberingAfterBreak="0">
    <w:nsid w:val="39022F3A"/>
    <w:multiLevelType w:val="hybridMultilevel"/>
    <w:tmpl w:val="24AC1E9C"/>
    <w:lvl w:ilvl="0" w:tplc="04090003">
      <w:start w:val="1"/>
      <w:numFmt w:val="bullet"/>
      <w:lvlText w:val="o"/>
      <w:lvlJc w:val="left"/>
      <w:pPr>
        <w:tabs>
          <w:tab w:val="num" w:pos="1440"/>
        </w:tabs>
        <w:ind w:left="1440" w:hanging="360"/>
      </w:pPr>
      <w:rPr>
        <w:rFonts w:ascii="Courier New" w:hAnsi="Courier New" w:cs="Courier New"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2" w15:restartNumberingAfterBreak="0">
    <w:nsid w:val="397A4967"/>
    <w:multiLevelType w:val="hybridMultilevel"/>
    <w:tmpl w:val="7188D92E"/>
    <w:lvl w:ilvl="0" w:tplc="0C0A0001">
      <w:start w:val="1"/>
      <w:numFmt w:val="bullet"/>
      <w:lvlText w:val=""/>
      <w:lvlJc w:val="left"/>
      <w:pPr>
        <w:tabs>
          <w:tab w:val="num" w:pos="1140"/>
        </w:tabs>
        <w:ind w:left="1140" w:hanging="360"/>
      </w:pPr>
      <w:rPr>
        <w:rFonts w:ascii="Symbol" w:hAnsi="Symbol" w:hint="default"/>
      </w:rPr>
    </w:lvl>
    <w:lvl w:ilvl="1" w:tplc="0C0A0003" w:tentative="1">
      <w:start w:val="1"/>
      <w:numFmt w:val="bullet"/>
      <w:lvlText w:val="o"/>
      <w:lvlJc w:val="left"/>
      <w:pPr>
        <w:tabs>
          <w:tab w:val="num" w:pos="1860"/>
        </w:tabs>
        <w:ind w:left="1860" w:hanging="360"/>
      </w:pPr>
      <w:rPr>
        <w:rFonts w:ascii="Courier New" w:hAnsi="Courier New" w:hint="default"/>
      </w:rPr>
    </w:lvl>
    <w:lvl w:ilvl="2" w:tplc="0C0A0005" w:tentative="1">
      <w:start w:val="1"/>
      <w:numFmt w:val="bullet"/>
      <w:lvlText w:val=""/>
      <w:lvlJc w:val="left"/>
      <w:pPr>
        <w:tabs>
          <w:tab w:val="num" w:pos="2580"/>
        </w:tabs>
        <w:ind w:left="2580" w:hanging="360"/>
      </w:pPr>
      <w:rPr>
        <w:rFonts w:ascii="Wingdings" w:hAnsi="Wingdings" w:hint="default"/>
      </w:rPr>
    </w:lvl>
    <w:lvl w:ilvl="3" w:tplc="0C0A0001" w:tentative="1">
      <w:start w:val="1"/>
      <w:numFmt w:val="bullet"/>
      <w:lvlText w:val=""/>
      <w:lvlJc w:val="left"/>
      <w:pPr>
        <w:tabs>
          <w:tab w:val="num" w:pos="3300"/>
        </w:tabs>
        <w:ind w:left="3300" w:hanging="360"/>
      </w:pPr>
      <w:rPr>
        <w:rFonts w:ascii="Symbol" w:hAnsi="Symbol" w:hint="default"/>
      </w:rPr>
    </w:lvl>
    <w:lvl w:ilvl="4" w:tplc="0C0A0003" w:tentative="1">
      <w:start w:val="1"/>
      <w:numFmt w:val="bullet"/>
      <w:lvlText w:val="o"/>
      <w:lvlJc w:val="left"/>
      <w:pPr>
        <w:tabs>
          <w:tab w:val="num" w:pos="4020"/>
        </w:tabs>
        <w:ind w:left="4020" w:hanging="360"/>
      </w:pPr>
      <w:rPr>
        <w:rFonts w:ascii="Courier New" w:hAnsi="Courier New" w:hint="default"/>
      </w:rPr>
    </w:lvl>
    <w:lvl w:ilvl="5" w:tplc="0C0A0005" w:tentative="1">
      <w:start w:val="1"/>
      <w:numFmt w:val="bullet"/>
      <w:lvlText w:val=""/>
      <w:lvlJc w:val="left"/>
      <w:pPr>
        <w:tabs>
          <w:tab w:val="num" w:pos="4740"/>
        </w:tabs>
        <w:ind w:left="4740" w:hanging="360"/>
      </w:pPr>
      <w:rPr>
        <w:rFonts w:ascii="Wingdings" w:hAnsi="Wingdings" w:hint="default"/>
      </w:rPr>
    </w:lvl>
    <w:lvl w:ilvl="6" w:tplc="0C0A0001" w:tentative="1">
      <w:start w:val="1"/>
      <w:numFmt w:val="bullet"/>
      <w:lvlText w:val=""/>
      <w:lvlJc w:val="left"/>
      <w:pPr>
        <w:tabs>
          <w:tab w:val="num" w:pos="5460"/>
        </w:tabs>
        <w:ind w:left="5460" w:hanging="360"/>
      </w:pPr>
      <w:rPr>
        <w:rFonts w:ascii="Symbol" w:hAnsi="Symbol" w:hint="default"/>
      </w:rPr>
    </w:lvl>
    <w:lvl w:ilvl="7" w:tplc="0C0A0003" w:tentative="1">
      <w:start w:val="1"/>
      <w:numFmt w:val="bullet"/>
      <w:lvlText w:val="o"/>
      <w:lvlJc w:val="left"/>
      <w:pPr>
        <w:tabs>
          <w:tab w:val="num" w:pos="6180"/>
        </w:tabs>
        <w:ind w:left="6180" w:hanging="360"/>
      </w:pPr>
      <w:rPr>
        <w:rFonts w:ascii="Courier New" w:hAnsi="Courier New" w:hint="default"/>
      </w:rPr>
    </w:lvl>
    <w:lvl w:ilvl="8" w:tplc="0C0A0005" w:tentative="1">
      <w:start w:val="1"/>
      <w:numFmt w:val="bullet"/>
      <w:lvlText w:val=""/>
      <w:lvlJc w:val="left"/>
      <w:pPr>
        <w:tabs>
          <w:tab w:val="num" w:pos="6900"/>
        </w:tabs>
        <w:ind w:left="6900" w:hanging="360"/>
      </w:pPr>
      <w:rPr>
        <w:rFonts w:ascii="Wingdings" w:hAnsi="Wingdings" w:hint="default"/>
      </w:rPr>
    </w:lvl>
  </w:abstractNum>
  <w:abstractNum w:abstractNumId="63" w15:restartNumberingAfterBreak="0">
    <w:nsid w:val="3B892D52"/>
    <w:multiLevelType w:val="hybridMultilevel"/>
    <w:tmpl w:val="BE323132"/>
    <w:lvl w:ilvl="0" w:tplc="3C0A0019">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64" w15:restartNumberingAfterBreak="0">
    <w:nsid w:val="3C1C3D50"/>
    <w:multiLevelType w:val="hybridMultilevel"/>
    <w:tmpl w:val="CCD0FD88"/>
    <w:lvl w:ilvl="0" w:tplc="0A82757E">
      <w:start w:val="1"/>
      <w:numFmt w:val="bullet"/>
      <w:lvlText w:val=""/>
      <w:lvlJc w:val="left"/>
      <w:pPr>
        <w:ind w:left="720" w:hanging="360"/>
      </w:pPr>
      <w:rPr>
        <w:rFonts w:ascii="Symbol" w:eastAsia="Times New Roman" w:hAnsi="Symbol" w:cs="Aria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65" w15:restartNumberingAfterBreak="0">
    <w:nsid w:val="3CA53970"/>
    <w:multiLevelType w:val="hybridMultilevel"/>
    <w:tmpl w:val="3BD481DE"/>
    <w:lvl w:ilvl="0" w:tplc="139EF5D2">
      <w:start w:val="1"/>
      <w:numFmt w:val="lowerLetter"/>
      <w:lvlText w:val="%1)"/>
      <w:lvlJc w:val="left"/>
      <w:pPr>
        <w:ind w:left="720" w:hanging="360"/>
      </w:pPr>
      <w:rPr>
        <w:rFonts w:hint="default"/>
        <w:b/>
        <w:color w:val="000000" w:themeColor="text1"/>
        <w:u w:val="none"/>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66" w15:restartNumberingAfterBreak="0">
    <w:nsid w:val="418B453E"/>
    <w:multiLevelType w:val="hybridMultilevel"/>
    <w:tmpl w:val="F618AB9E"/>
    <w:lvl w:ilvl="0" w:tplc="080A0017">
      <w:start w:val="1"/>
      <w:numFmt w:val="lowerLetter"/>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67" w15:restartNumberingAfterBreak="0">
    <w:nsid w:val="42811BA5"/>
    <w:multiLevelType w:val="hybridMultilevel"/>
    <w:tmpl w:val="650E21C0"/>
    <w:lvl w:ilvl="0" w:tplc="080A0017">
      <w:start w:val="1"/>
      <w:numFmt w:val="lowerLetter"/>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68" w15:restartNumberingAfterBreak="0">
    <w:nsid w:val="42D82308"/>
    <w:multiLevelType w:val="multilevel"/>
    <w:tmpl w:val="30C68850"/>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9" w15:restartNumberingAfterBreak="0">
    <w:nsid w:val="43C9499A"/>
    <w:multiLevelType w:val="hybridMultilevel"/>
    <w:tmpl w:val="C096C818"/>
    <w:lvl w:ilvl="0" w:tplc="04090001">
      <w:start w:val="1"/>
      <w:numFmt w:val="bullet"/>
      <w:lvlText w:val=""/>
      <w:lvlJc w:val="left"/>
      <w:pPr>
        <w:tabs>
          <w:tab w:val="num" w:pos="432"/>
        </w:tabs>
        <w:ind w:left="432" w:hanging="360"/>
      </w:pPr>
      <w:rPr>
        <w:rFonts w:ascii="Symbol" w:hAnsi="Symbol" w:hint="default"/>
      </w:rPr>
    </w:lvl>
    <w:lvl w:ilvl="1" w:tplc="04090003" w:tentative="1">
      <w:start w:val="1"/>
      <w:numFmt w:val="bullet"/>
      <w:lvlText w:val="o"/>
      <w:lvlJc w:val="left"/>
      <w:pPr>
        <w:tabs>
          <w:tab w:val="num" w:pos="1152"/>
        </w:tabs>
        <w:ind w:left="1152" w:hanging="360"/>
      </w:pPr>
      <w:rPr>
        <w:rFonts w:ascii="Courier New" w:hAnsi="Courier New" w:cs="Courier New" w:hint="default"/>
      </w:rPr>
    </w:lvl>
    <w:lvl w:ilvl="2" w:tplc="04090005" w:tentative="1">
      <w:start w:val="1"/>
      <w:numFmt w:val="bullet"/>
      <w:lvlText w:val=""/>
      <w:lvlJc w:val="left"/>
      <w:pPr>
        <w:tabs>
          <w:tab w:val="num" w:pos="1872"/>
        </w:tabs>
        <w:ind w:left="1872" w:hanging="360"/>
      </w:pPr>
      <w:rPr>
        <w:rFonts w:ascii="Wingdings" w:hAnsi="Wingdings" w:hint="default"/>
      </w:rPr>
    </w:lvl>
    <w:lvl w:ilvl="3" w:tplc="04090001" w:tentative="1">
      <w:start w:val="1"/>
      <w:numFmt w:val="bullet"/>
      <w:lvlText w:val=""/>
      <w:lvlJc w:val="left"/>
      <w:pPr>
        <w:tabs>
          <w:tab w:val="num" w:pos="2592"/>
        </w:tabs>
        <w:ind w:left="2592" w:hanging="360"/>
      </w:pPr>
      <w:rPr>
        <w:rFonts w:ascii="Symbol" w:hAnsi="Symbol" w:hint="default"/>
      </w:rPr>
    </w:lvl>
    <w:lvl w:ilvl="4" w:tplc="04090003" w:tentative="1">
      <w:start w:val="1"/>
      <w:numFmt w:val="bullet"/>
      <w:lvlText w:val="o"/>
      <w:lvlJc w:val="left"/>
      <w:pPr>
        <w:tabs>
          <w:tab w:val="num" w:pos="3312"/>
        </w:tabs>
        <w:ind w:left="3312" w:hanging="360"/>
      </w:pPr>
      <w:rPr>
        <w:rFonts w:ascii="Courier New" w:hAnsi="Courier New" w:cs="Courier New" w:hint="default"/>
      </w:rPr>
    </w:lvl>
    <w:lvl w:ilvl="5" w:tplc="04090005" w:tentative="1">
      <w:start w:val="1"/>
      <w:numFmt w:val="bullet"/>
      <w:lvlText w:val=""/>
      <w:lvlJc w:val="left"/>
      <w:pPr>
        <w:tabs>
          <w:tab w:val="num" w:pos="4032"/>
        </w:tabs>
        <w:ind w:left="4032" w:hanging="360"/>
      </w:pPr>
      <w:rPr>
        <w:rFonts w:ascii="Wingdings" w:hAnsi="Wingdings" w:hint="default"/>
      </w:rPr>
    </w:lvl>
    <w:lvl w:ilvl="6" w:tplc="04090001" w:tentative="1">
      <w:start w:val="1"/>
      <w:numFmt w:val="bullet"/>
      <w:lvlText w:val=""/>
      <w:lvlJc w:val="left"/>
      <w:pPr>
        <w:tabs>
          <w:tab w:val="num" w:pos="4752"/>
        </w:tabs>
        <w:ind w:left="4752" w:hanging="360"/>
      </w:pPr>
      <w:rPr>
        <w:rFonts w:ascii="Symbol" w:hAnsi="Symbol" w:hint="default"/>
      </w:rPr>
    </w:lvl>
    <w:lvl w:ilvl="7" w:tplc="04090003" w:tentative="1">
      <w:start w:val="1"/>
      <w:numFmt w:val="bullet"/>
      <w:lvlText w:val="o"/>
      <w:lvlJc w:val="left"/>
      <w:pPr>
        <w:tabs>
          <w:tab w:val="num" w:pos="5472"/>
        </w:tabs>
        <w:ind w:left="5472" w:hanging="360"/>
      </w:pPr>
      <w:rPr>
        <w:rFonts w:ascii="Courier New" w:hAnsi="Courier New" w:cs="Courier New" w:hint="default"/>
      </w:rPr>
    </w:lvl>
    <w:lvl w:ilvl="8" w:tplc="04090005" w:tentative="1">
      <w:start w:val="1"/>
      <w:numFmt w:val="bullet"/>
      <w:lvlText w:val=""/>
      <w:lvlJc w:val="left"/>
      <w:pPr>
        <w:tabs>
          <w:tab w:val="num" w:pos="6192"/>
        </w:tabs>
        <w:ind w:left="6192" w:hanging="360"/>
      </w:pPr>
      <w:rPr>
        <w:rFonts w:ascii="Wingdings" w:hAnsi="Wingdings" w:hint="default"/>
      </w:rPr>
    </w:lvl>
  </w:abstractNum>
  <w:abstractNum w:abstractNumId="70" w15:restartNumberingAfterBreak="0">
    <w:nsid w:val="441175BB"/>
    <w:multiLevelType w:val="hybridMultilevel"/>
    <w:tmpl w:val="7B6EC162"/>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1" w15:restartNumberingAfterBreak="0">
    <w:nsid w:val="44232AE4"/>
    <w:multiLevelType w:val="hybridMultilevel"/>
    <w:tmpl w:val="40961670"/>
    <w:lvl w:ilvl="0" w:tplc="04090001">
      <w:start w:val="1"/>
      <w:numFmt w:val="bullet"/>
      <w:lvlText w:val=""/>
      <w:lvlJc w:val="left"/>
      <w:pPr>
        <w:tabs>
          <w:tab w:val="num" w:pos="1500"/>
        </w:tabs>
        <w:ind w:left="1500" w:hanging="360"/>
      </w:pPr>
      <w:rPr>
        <w:rFonts w:ascii="Symbol" w:hAnsi="Symbol" w:hint="default"/>
      </w:rPr>
    </w:lvl>
    <w:lvl w:ilvl="1" w:tplc="04090003" w:tentative="1">
      <w:start w:val="1"/>
      <w:numFmt w:val="bullet"/>
      <w:lvlText w:val="o"/>
      <w:lvlJc w:val="left"/>
      <w:pPr>
        <w:tabs>
          <w:tab w:val="num" w:pos="2220"/>
        </w:tabs>
        <w:ind w:left="2220" w:hanging="360"/>
      </w:pPr>
      <w:rPr>
        <w:rFonts w:ascii="Courier New" w:hAnsi="Courier New" w:cs="Courier New" w:hint="default"/>
      </w:rPr>
    </w:lvl>
    <w:lvl w:ilvl="2" w:tplc="04090005" w:tentative="1">
      <w:start w:val="1"/>
      <w:numFmt w:val="bullet"/>
      <w:lvlText w:val=""/>
      <w:lvlJc w:val="left"/>
      <w:pPr>
        <w:tabs>
          <w:tab w:val="num" w:pos="2940"/>
        </w:tabs>
        <w:ind w:left="2940" w:hanging="360"/>
      </w:pPr>
      <w:rPr>
        <w:rFonts w:ascii="Wingdings" w:hAnsi="Wingdings" w:hint="default"/>
      </w:rPr>
    </w:lvl>
    <w:lvl w:ilvl="3" w:tplc="04090001" w:tentative="1">
      <w:start w:val="1"/>
      <w:numFmt w:val="bullet"/>
      <w:lvlText w:val=""/>
      <w:lvlJc w:val="left"/>
      <w:pPr>
        <w:tabs>
          <w:tab w:val="num" w:pos="3660"/>
        </w:tabs>
        <w:ind w:left="3660" w:hanging="360"/>
      </w:pPr>
      <w:rPr>
        <w:rFonts w:ascii="Symbol" w:hAnsi="Symbol" w:hint="default"/>
      </w:rPr>
    </w:lvl>
    <w:lvl w:ilvl="4" w:tplc="04090003" w:tentative="1">
      <w:start w:val="1"/>
      <w:numFmt w:val="bullet"/>
      <w:lvlText w:val="o"/>
      <w:lvlJc w:val="left"/>
      <w:pPr>
        <w:tabs>
          <w:tab w:val="num" w:pos="4380"/>
        </w:tabs>
        <w:ind w:left="4380" w:hanging="360"/>
      </w:pPr>
      <w:rPr>
        <w:rFonts w:ascii="Courier New" w:hAnsi="Courier New" w:cs="Courier New" w:hint="default"/>
      </w:rPr>
    </w:lvl>
    <w:lvl w:ilvl="5" w:tplc="04090005" w:tentative="1">
      <w:start w:val="1"/>
      <w:numFmt w:val="bullet"/>
      <w:lvlText w:val=""/>
      <w:lvlJc w:val="left"/>
      <w:pPr>
        <w:tabs>
          <w:tab w:val="num" w:pos="5100"/>
        </w:tabs>
        <w:ind w:left="5100" w:hanging="360"/>
      </w:pPr>
      <w:rPr>
        <w:rFonts w:ascii="Wingdings" w:hAnsi="Wingdings" w:hint="default"/>
      </w:rPr>
    </w:lvl>
    <w:lvl w:ilvl="6" w:tplc="04090001" w:tentative="1">
      <w:start w:val="1"/>
      <w:numFmt w:val="bullet"/>
      <w:lvlText w:val=""/>
      <w:lvlJc w:val="left"/>
      <w:pPr>
        <w:tabs>
          <w:tab w:val="num" w:pos="5820"/>
        </w:tabs>
        <w:ind w:left="5820" w:hanging="360"/>
      </w:pPr>
      <w:rPr>
        <w:rFonts w:ascii="Symbol" w:hAnsi="Symbol" w:hint="default"/>
      </w:rPr>
    </w:lvl>
    <w:lvl w:ilvl="7" w:tplc="04090003" w:tentative="1">
      <w:start w:val="1"/>
      <w:numFmt w:val="bullet"/>
      <w:lvlText w:val="o"/>
      <w:lvlJc w:val="left"/>
      <w:pPr>
        <w:tabs>
          <w:tab w:val="num" w:pos="6540"/>
        </w:tabs>
        <w:ind w:left="6540" w:hanging="360"/>
      </w:pPr>
      <w:rPr>
        <w:rFonts w:ascii="Courier New" w:hAnsi="Courier New" w:cs="Courier New" w:hint="default"/>
      </w:rPr>
    </w:lvl>
    <w:lvl w:ilvl="8" w:tplc="04090005" w:tentative="1">
      <w:start w:val="1"/>
      <w:numFmt w:val="bullet"/>
      <w:lvlText w:val=""/>
      <w:lvlJc w:val="left"/>
      <w:pPr>
        <w:tabs>
          <w:tab w:val="num" w:pos="7260"/>
        </w:tabs>
        <w:ind w:left="7260" w:hanging="360"/>
      </w:pPr>
      <w:rPr>
        <w:rFonts w:ascii="Wingdings" w:hAnsi="Wingdings" w:hint="default"/>
      </w:rPr>
    </w:lvl>
  </w:abstractNum>
  <w:abstractNum w:abstractNumId="72" w15:restartNumberingAfterBreak="0">
    <w:nsid w:val="48291CC5"/>
    <w:multiLevelType w:val="hybridMultilevel"/>
    <w:tmpl w:val="DA5A58E4"/>
    <w:lvl w:ilvl="0" w:tplc="3C0A0019">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73" w15:restartNumberingAfterBreak="0">
    <w:nsid w:val="485A7516"/>
    <w:multiLevelType w:val="hybridMultilevel"/>
    <w:tmpl w:val="5D669268"/>
    <w:lvl w:ilvl="0" w:tplc="080A000B">
      <w:start w:val="1"/>
      <w:numFmt w:val="bullet"/>
      <w:lvlText w:val=""/>
      <w:lvlJc w:val="left"/>
      <w:pPr>
        <w:ind w:left="720" w:hanging="360"/>
      </w:pPr>
      <w:rPr>
        <w:rFonts w:ascii="Wingdings" w:hAnsi="Wingdings"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4" w15:restartNumberingAfterBreak="0">
    <w:nsid w:val="48727DC7"/>
    <w:multiLevelType w:val="multilevel"/>
    <w:tmpl w:val="30D265FA"/>
    <w:lvl w:ilvl="0">
      <w:start w:val="2"/>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5" w15:restartNumberingAfterBreak="0">
    <w:nsid w:val="49F32463"/>
    <w:multiLevelType w:val="hybridMultilevel"/>
    <w:tmpl w:val="A544B4EC"/>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6" w15:restartNumberingAfterBreak="0">
    <w:nsid w:val="4B123502"/>
    <w:multiLevelType w:val="hybridMultilevel"/>
    <w:tmpl w:val="BAC6E6E4"/>
    <w:lvl w:ilvl="0" w:tplc="080A000B">
      <w:start w:val="1"/>
      <w:numFmt w:val="bullet"/>
      <w:lvlText w:val=""/>
      <w:lvlJc w:val="left"/>
      <w:pPr>
        <w:tabs>
          <w:tab w:val="num" w:pos="1440"/>
        </w:tabs>
        <w:ind w:left="1440" w:hanging="360"/>
      </w:pPr>
      <w:rPr>
        <w:rFonts w:ascii="Wingdings" w:hAnsi="Wingdings"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7" w15:restartNumberingAfterBreak="0">
    <w:nsid w:val="4C0101D5"/>
    <w:multiLevelType w:val="multilevel"/>
    <w:tmpl w:val="E9E0C274"/>
    <w:lvl w:ilvl="0">
      <w:start w:val="3"/>
      <w:numFmt w:val="decimal"/>
      <w:lvlText w:val="%1"/>
      <w:lvlJc w:val="left"/>
      <w:pPr>
        <w:ind w:left="360" w:hanging="360"/>
      </w:pPr>
      <w:rPr>
        <w:rFonts w:eastAsiaTheme="minorEastAsia" w:hint="default"/>
        <w:b/>
        <w:color w:val="000000" w:themeColor="text1"/>
        <w:u w:val="single"/>
      </w:rPr>
    </w:lvl>
    <w:lvl w:ilvl="1">
      <w:start w:val="1"/>
      <w:numFmt w:val="decimal"/>
      <w:lvlText w:val="%1.%2"/>
      <w:lvlJc w:val="left"/>
      <w:pPr>
        <w:ind w:left="360" w:hanging="360"/>
      </w:pPr>
      <w:rPr>
        <w:rFonts w:eastAsiaTheme="minorEastAsia" w:hint="default"/>
        <w:b/>
        <w:color w:val="000000" w:themeColor="text1"/>
        <w:u w:val="single"/>
      </w:rPr>
    </w:lvl>
    <w:lvl w:ilvl="2">
      <w:start w:val="1"/>
      <w:numFmt w:val="decimal"/>
      <w:lvlText w:val="%1.%2.%3"/>
      <w:lvlJc w:val="left"/>
      <w:pPr>
        <w:ind w:left="720" w:hanging="720"/>
      </w:pPr>
      <w:rPr>
        <w:rFonts w:eastAsiaTheme="minorEastAsia" w:hint="default"/>
        <w:b/>
        <w:color w:val="000000" w:themeColor="text1"/>
        <w:u w:val="single"/>
      </w:rPr>
    </w:lvl>
    <w:lvl w:ilvl="3">
      <w:start w:val="1"/>
      <w:numFmt w:val="decimal"/>
      <w:lvlText w:val="%1.%2.%3.%4"/>
      <w:lvlJc w:val="left"/>
      <w:pPr>
        <w:ind w:left="720" w:hanging="720"/>
      </w:pPr>
      <w:rPr>
        <w:rFonts w:eastAsiaTheme="minorEastAsia" w:hint="default"/>
        <w:b/>
        <w:color w:val="000000" w:themeColor="text1"/>
        <w:u w:val="single"/>
      </w:rPr>
    </w:lvl>
    <w:lvl w:ilvl="4">
      <w:start w:val="1"/>
      <w:numFmt w:val="decimal"/>
      <w:lvlText w:val="%1.%2.%3.%4.%5"/>
      <w:lvlJc w:val="left"/>
      <w:pPr>
        <w:ind w:left="1080" w:hanging="1080"/>
      </w:pPr>
      <w:rPr>
        <w:rFonts w:eastAsiaTheme="minorEastAsia" w:hint="default"/>
        <w:b/>
        <w:color w:val="000000" w:themeColor="text1"/>
        <w:u w:val="single"/>
      </w:rPr>
    </w:lvl>
    <w:lvl w:ilvl="5">
      <w:start w:val="1"/>
      <w:numFmt w:val="decimal"/>
      <w:lvlText w:val="%1.%2.%3.%4.%5.%6"/>
      <w:lvlJc w:val="left"/>
      <w:pPr>
        <w:ind w:left="1080" w:hanging="1080"/>
      </w:pPr>
      <w:rPr>
        <w:rFonts w:eastAsiaTheme="minorEastAsia" w:hint="default"/>
        <w:b/>
        <w:color w:val="000000" w:themeColor="text1"/>
        <w:u w:val="single"/>
      </w:rPr>
    </w:lvl>
    <w:lvl w:ilvl="6">
      <w:start w:val="1"/>
      <w:numFmt w:val="decimal"/>
      <w:lvlText w:val="%1.%2.%3.%4.%5.%6.%7"/>
      <w:lvlJc w:val="left"/>
      <w:pPr>
        <w:ind w:left="1440" w:hanging="1440"/>
      </w:pPr>
      <w:rPr>
        <w:rFonts w:eastAsiaTheme="minorEastAsia" w:hint="default"/>
        <w:b/>
        <w:color w:val="000000" w:themeColor="text1"/>
        <w:u w:val="single"/>
      </w:rPr>
    </w:lvl>
    <w:lvl w:ilvl="7">
      <w:start w:val="1"/>
      <w:numFmt w:val="decimal"/>
      <w:lvlText w:val="%1.%2.%3.%4.%5.%6.%7.%8"/>
      <w:lvlJc w:val="left"/>
      <w:pPr>
        <w:ind w:left="1440" w:hanging="1440"/>
      </w:pPr>
      <w:rPr>
        <w:rFonts w:eastAsiaTheme="minorEastAsia" w:hint="default"/>
        <w:b/>
        <w:color w:val="000000" w:themeColor="text1"/>
        <w:u w:val="single"/>
      </w:rPr>
    </w:lvl>
    <w:lvl w:ilvl="8">
      <w:start w:val="1"/>
      <w:numFmt w:val="decimal"/>
      <w:lvlText w:val="%1.%2.%3.%4.%5.%6.%7.%8.%9"/>
      <w:lvlJc w:val="left"/>
      <w:pPr>
        <w:ind w:left="1800" w:hanging="1800"/>
      </w:pPr>
      <w:rPr>
        <w:rFonts w:eastAsiaTheme="minorEastAsia" w:hint="default"/>
        <w:b/>
        <w:color w:val="000000" w:themeColor="text1"/>
        <w:u w:val="single"/>
      </w:rPr>
    </w:lvl>
  </w:abstractNum>
  <w:abstractNum w:abstractNumId="78" w15:restartNumberingAfterBreak="0">
    <w:nsid w:val="4C0B0F23"/>
    <w:multiLevelType w:val="hybridMultilevel"/>
    <w:tmpl w:val="EB0CDB8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9" w15:restartNumberingAfterBreak="0">
    <w:nsid w:val="4DC23EBF"/>
    <w:multiLevelType w:val="hybridMultilevel"/>
    <w:tmpl w:val="CC2C669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80" w15:restartNumberingAfterBreak="0">
    <w:nsid w:val="4F4549E3"/>
    <w:multiLevelType w:val="hybridMultilevel"/>
    <w:tmpl w:val="8DB01DA2"/>
    <w:lvl w:ilvl="0" w:tplc="0C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1" w15:restartNumberingAfterBreak="0">
    <w:nsid w:val="4F5F2577"/>
    <w:multiLevelType w:val="hybridMultilevel"/>
    <w:tmpl w:val="1B60A620"/>
    <w:lvl w:ilvl="0" w:tplc="3C0A000F">
      <w:start w:val="1"/>
      <w:numFmt w:val="decimal"/>
      <w:lvlText w:val="%1."/>
      <w:lvlJc w:val="left"/>
      <w:pPr>
        <w:ind w:left="786" w:hanging="360"/>
      </w:pPr>
    </w:lvl>
    <w:lvl w:ilvl="1" w:tplc="3C0A0019" w:tentative="1">
      <w:start w:val="1"/>
      <w:numFmt w:val="lowerLetter"/>
      <w:lvlText w:val="%2."/>
      <w:lvlJc w:val="left"/>
      <w:pPr>
        <w:ind w:left="1506" w:hanging="360"/>
      </w:pPr>
    </w:lvl>
    <w:lvl w:ilvl="2" w:tplc="3C0A001B" w:tentative="1">
      <w:start w:val="1"/>
      <w:numFmt w:val="lowerRoman"/>
      <w:lvlText w:val="%3."/>
      <w:lvlJc w:val="right"/>
      <w:pPr>
        <w:ind w:left="2226" w:hanging="180"/>
      </w:pPr>
    </w:lvl>
    <w:lvl w:ilvl="3" w:tplc="3C0A000F" w:tentative="1">
      <w:start w:val="1"/>
      <w:numFmt w:val="decimal"/>
      <w:lvlText w:val="%4."/>
      <w:lvlJc w:val="left"/>
      <w:pPr>
        <w:ind w:left="2946" w:hanging="360"/>
      </w:pPr>
    </w:lvl>
    <w:lvl w:ilvl="4" w:tplc="3C0A0019" w:tentative="1">
      <w:start w:val="1"/>
      <w:numFmt w:val="lowerLetter"/>
      <w:lvlText w:val="%5."/>
      <w:lvlJc w:val="left"/>
      <w:pPr>
        <w:ind w:left="3666" w:hanging="360"/>
      </w:pPr>
    </w:lvl>
    <w:lvl w:ilvl="5" w:tplc="3C0A001B" w:tentative="1">
      <w:start w:val="1"/>
      <w:numFmt w:val="lowerRoman"/>
      <w:lvlText w:val="%6."/>
      <w:lvlJc w:val="right"/>
      <w:pPr>
        <w:ind w:left="4386" w:hanging="180"/>
      </w:pPr>
    </w:lvl>
    <w:lvl w:ilvl="6" w:tplc="3C0A000F" w:tentative="1">
      <w:start w:val="1"/>
      <w:numFmt w:val="decimal"/>
      <w:lvlText w:val="%7."/>
      <w:lvlJc w:val="left"/>
      <w:pPr>
        <w:ind w:left="5106" w:hanging="360"/>
      </w:pPr>
    </w:lvl>
    <w:lvl w:ilvl="7" w:tplc="3C0A0019" w:tentative="1">
      <w:start w:val="1"/>
      <w:numFmt w:val="lowerLetter"/>
      <w:lvlText w:val="%8."/>
      <w:lvlJc w:val="left"/>
      <w:pPr>
        <w:ind w:left="5826" w:hanging="360"/>
      </w:pPr>
    </w:lvl>
    <w:lvl w:ilvl="8" w:tplc="3C0A001B" w:tentative="1">
      <w:start w:val="1"/>
      <w:numFmt w:val="lowerRoman"/>
      <w:lvlText w:val="%9."/>
      <w:lvlJc w:val="right"/>
      <w:pPr>
        <w:ind w:left="6546" w:hanging="180"/>
      </w:pPr>
    </w:lvl>
  </w:abstractNum>
  <w:abstractNum w:abstractNumId="82" w15:restartNumberingAfterBreak="0">
    <w:nsid w:val="4FC92061"/>
    <w:multiLevelType w:val="singleLevel"/>
    <w:tmpl w:val="D6B8FC6E"/>
    <w:lvl w:ilvl="0">
      <w:start w:val="1"/>
      <w:numFmt w:val="bullet"/>
      <w:pStyle w:val="ExecBullet"/>
      <w:lvlText w:val=""/>
      <w:lvlJc w:val="left"/>
      <w:pPr>
        <w:tabs>
          <w:tab w:val="num" w:pos="360"/>
        </w:tabs>
        <w:ind w:left="360" w:hanging="360"/>
      </w:pPr>
      <w:rPr>
        <w:rFonts w:ascii="Symbol" w:hAnsi="Symbol" w:hint="default"/>
      </w:rPr>
    </w:lvl>
  </w:abstractNum>
  <w:abstractNum w:abstractNumId="83" w15:restartNumberingAfterBreak="0">
    <w:nsid w:val="534707C5"/>
    <w:multiLevelType w:val="hybridMultilevel"/>
    <w:tmpl w:val="46826E9A"/>
    <w:lvl w:ilvl="0" w:tplc="DCFA1886">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39E289F"/>
    <w:multiLevelType w:val="multilevel"/>
    <w:tmpl w:val="8A6CBEFC"/>
    <w:lvl w:ilvl="0">
      <w:start w:val="1"/>
      <w:numFmt w:val="bullet"/>
      <w:pStyle w:val="Listaconvietas"/>
      <w:lvlText w:val=""/>
      <w:lvlJc w:val="left"/>
      <w:pPr>
        <w:tabs>
          <w:tab w:val="num" w:pos="360"/>
        </w:tabs>
        <w:ind w:left="288" w:hanging="288"/>
      </w:pPr>
      <w:rPr>
        <w:rFonts w:ascii="Symbol" w:hAnsi="Symbol" w:hint="default"/>
        <w:sz w:val="24"/>
      </w:rPr>
    </w:lvl>
    <w:lvl w:ilvl="1">
      <w:start w:val="1"/>
      <w:numFmt w:val="bullet"/>
      <w:pStyle w:val="Listaconvietas"/>
      <w:lvlText w:val=""/>
      <w:lvlJc w:val="left"/>
      <w:pPr>
        <w:tabs>
          <w:tab w:val="num" w:pos="648"/>
        </w:tabs>
        <w:ind w:left="576" w:hanging="288"/>
      </w:pPr>
      <w:rPr>
        <w:rFonts w:ascii="Symbol" w:hAnsi="Symbol" w:hint="default"/>
        <w:sz w:val="20"/>
      </w:rPr>
    </w:lvl>
    <w:lvl w:ilvl="2">
      <w:start w:val="1"/>
      <w:numFmt w:val="bullet"/>
      <w:pStyle w:val="Listaconvietas2"/>
      <w:lvlText w:val=""/>
      <w:lvlJc w:val="left"/>
      <w:pPr>
        <w:tabs>
          <w:tab w:val="num" w:pos="936"/>
        </w:tabs>
        <w:ind w:left="864" w:hanging="288"/>
      </w:pPr>
      <w:rPr>
        <w:rFonts w:ascii="Symbol" w:hAnsi="Symbol" w:hint="default"/>
        <w:sz w:val="16"/>
      </w:rPr>
    </w:lvl>
    <w:lvl w:ilvl="3">
      <w:start w:val="1"/>
      <w:numFmt w:val="bullet"/>
      <w:lvlText w:val=""/>
      <w:lvlJc w:val="left"/>
      <w:pPr>
        <w:tabs>
          <w:tab w:val="num" w:pos="1224"/>
        </w:tabs>
        <w:ind w:left="1152" w:hanging="288"/>
      </w:pPr>
      <w:rPr>
        <w:rFonts w:ascii="Symbol" w:hAnsi="Symbol" w:hint="default"/>
        <w:sz w:val="12"/>
      </w:rPr>
    </w:lvl>
    <w:lvl w:ilvl="4">
      <w:start w:val="1"/>
      <w:numFmt w:val="bullet"/>
      <w:lvlText w:val=""/>
      <w:lvlJc w:val="left"/>
      <w:pPr>
        <w:tabs>
          <w:tab w:val="num" w:pos="1512"/>
        </w:tabs>
        <w:ind w:left="1440" w:hanging="288"/>
      </w:pPr>
      <w:rPr>
        <w:rFonts w:ascii="Symbol" w:hAnsi="Symbol" w:hint="default"/>
        <w:sz w:val="8"/>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5" w15:restartNumberingAfterBreak="0">
    <w:nsid w:val="54FB76F7"/>
    <w:multiLevelType w:val="hybridMultilevel"/>
    <w:tmpl w:val="4796CCDA"/>
    <w:lvl w:ilvl="0" w:tplc="5CA21088">
      <w:start w:val="1"/>
      <w:numFmt w:val="lowerLetter"/>
      <w:lvlText w:val="%1."/>
      <w:lvlJc w:val="left"/>
      <w:pPr>
        <w:ind w:left="720" w:hanging="360"/>
      </w:pPr>
      <w:rPr>
        <w:rFonts w:ascii="Arial" w:eastAsia="Calibri" w:hAnsi="Arial" w:cs="Aria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86" w15:restartNumberingAfterBreak="0">
    <w:nsid w:val="55DA6043"/>
    <w:multiLevelType w:val="hybridMultilevel"/>
    <w:tmpl w:val="2BF00724"/>
    <w:lvl w:ilvl="0" w:tplc="09345BFC">
      <w:start w:val="1"/>
      <w:numFmt w:val="lowerLetter"/>
      <w:lvlText w:val="%1)"/>
      <w:lvlJc w:val="left"/>
      <w:pPr>
        <w:tabs>
          <w:tab w:val="num" w:pos="720"/>
        </w:tabs>
        <w:ind w:left="720" w:hanging="360"/>
      </w:pPr>
      <w:rPr>
        <w:rFonts w:hint="default"/>
        <w:sz w:val="24"/>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7" w15:restartNumberingAfterBreak="0">
    <w:nsid w:val="56D611FA"/>
    <w:multiLevelType w:val="hybridMultilevel"/>
    <w:tmpl w:val="AB1601A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88" w15:restartNumberingAfterBreak="0">
    <w:nsid w:val="57092AF9"/>
    <w:multiLevelType w:val="hybridMultilevel"/>
    <w:tmpl w:val="2C68DA30"/>
    <w:lvl w:ilvl="0" w:tplc="3C0A0001">
      <w:start w:val="1"/>
      <w:numFmt w:val="bullet"/>
      <w:lvlText w:val=""/>
      <w:lvlJc w:val="left"/>
      <w:pPr>
        <w:ind w:left="720" w:hanging="360"/>
      </w:pPr>
      <w:rPr>
        <w:rFonts w:ascii="Symbol" w:hAnsi="Symbol" w:hint="default"/>
      </w:rPr>
    </w:lvl>
    <w:lvl w:ilvl="1" w:tplc="F378E886">
      <w:numFmt w:val="bullet"/>
      <w:lvlText w:val="-"/>
      <w:lvlJc w:val="left"/>
      <w:pPr>
        <w:ind w:left="1440" w:hanging="360"/>
      </w:pPr>
      <w:rPr>
        <w:rFonts w:ascii="Arial" w:eastAsia="Times New Roman" w:hAnsi="Arial" w:cs="Arial"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89" w15:restartNumberingAfterBreak="0">
    <w:nsid w:val="59A2642A"/>
    <w:multiLevelType w:val="hybridMultilevel"/>
    <w:tmpl w:val="BB44C26A"/>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90" w15:restartNumberingAfterBreak="0">
    <w:nsid w:val="5A0A70ED"/>
    <w:multiLevelType w:val="multilevel"/>
    <w:tmpl w:val="7B0C0428"/>
    <w:lvl w:ilvl="0">
      <w:start w:val="1"/>
      <w:numFmt w:val="bullet"/>
      <w:lvlText w:val=""/>
      <w:lvlJc w:val="left"/>
      <w:pPr>
        <w:tabs>
          <w:tab w:val="num" w:pos="360"/>
        </w:tabs>
        <w:ind w:left="360" w:hanging="360"/>
      </w:pPr>
      <w:rPr>
        <w:rFonts w:ascii="Symbol" w:hAnsi="Symbol" w:hint="default"/>
      </w:rPr>
    </w:lvl>
    <w:lvl w:ilvl="1">
      <w:start w:val="1"/>
      <w:numFmt w:val="bullet"/>
      <w:pStyle w:val="OpsomIn2"/>
      <w:lvlText w:val=""/>
      <w:lvlJc w:val="left"/>
      <w:pPr>
        <w:tabs>
          <w:tab w:val="num" w:pos="720"/>
        </w:tabs>
        <w:ind w:left="720" w:hanging="360"/>
      </w:pPr>
      <w:rPr>
        <w:rFonts w:ascii="Symbol" w:hAnsi="Symbol" w:hint="default"/>
      </w:rPr>
    </w:lvl>
    <w:lvl w:ilvl="2">
      <w:start w:val="1"/>
      <w:numFmt w:val="bullet"/>
      <w:pStyle w:val="OpsomIn3"/>
      <w:lvlText w:val=""/>
      <w:lvlJc w:val="left"/>
      <w:pPr>
        <w:tabs>
          <w:tab w:val="num" w:pos="1080"/>
        </w:tabs>
        <w:ind w:left="1080" w:hanging="360"/>
      </w:pPr>
      <w:rPr>
        <w:rFonts w:ascii="Symbol" w:hAnsi="Symbol" w:hint="default"/>
      </w:rPr>
    </w:lvl>
    <w:lvl w:ilvl="3">
      <w:start w:val="1"/>
      <w:numFmt w:val="bullet"/>
      <w:pStyle w:val="OpsomIn4"/>
      <w:lvlText w:val=""/>
      <w:lvlJc w:val="left"/>
      <w:pPr>
        <w:tabs>
          <w:tab w:val="num" w:pos="1440"/>
        </w:tabs>
        <w:ind w:left="1440" w:hanging="360"/>
      </w:pPr>
      <w:rPr>
        <w:rFonts w:ascii="Symbol" w:hAnsi="Symbol"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1" w15:restartNumberingAfterBreak="0">
    <w:nsid w:val="5A2347CB"/>
    <w:multiLevelType w:val="hybridMultilevel"/>
    <w:tmpl w:val="15CE0660"/>
    <w:lvl w:ilvl="0" w:tplc="3C0A0001">
      <w:start w:val="1"/>
      <w:numFmt w:val="bullet"/>
      <w:lvlText w:val=""/>
      <w:lvlJc w:val="left"/>
      <w:pPr>
        <w:ind w:left="1429" w:hanging="360"/>
      </w:pPr>
      <w:rPr>
        <w:rFonts w:ascii="Symbol" w:hAnsi="Symbol" w:hint="default"/>
      </w:rPr>
    </w:lvl>
    <w:lvl w:ilvl="1" w:tplc="3C0A0003" w:tentative="1">
      <w:start w:val="1"/>
      <w:numFmt w:val="bullet"/>
      <w:lvlText w:val="o"/>
      <w:lvlJc w:val="left"/>
      <w:pPr>
        <w:ind w:left="2149" w:hanging="360"/>
      </w:pPr>
      <w:rPr>
        <w:rFonts w:ascii="Courier New" w:hAnsi="Courier New" w:cs="Courier New" w:hint="default"/>
      </w:rPr>
    </w:lvl>
    <w:lvl w:ilvl="2" w:tplc="3C0A0005" w:tentative="1">
      <w:start w:val="1"/>
      <w:numFmt w:val="bullet"/>
      <w:lvlText w:val=""/>
      <w:lvlJc w:val="left"/>
      <w:pPr>
        <w:ind w:left="2869" w:hanging="360"/>
      </w:pPr>
      <w:rPr>
        <w:rFonts w:ascii="Wingdings" w:hAnsi="Wingdings" w:hint="default"/>
      </w:rPr>
    </w:lvl>
    <w:lvl w:ilvl="3" w:tplc="3C0A0001" w:tentative="1">
      <w:start w:val="1"/>
      <w:numFmt w:val="bullet"/>
      <w:lvlText w:val=""/>
      <w:lvlJc w:val="left"/>
      <w:pPr>
        <w:ind w:left="3589" w:hanging="360"/>
      </w:pPr>
      <w:rPr>
        <w:rFonts w:ascii="Symbol" w:hAnsi="Symbol" w:hint="default"/>
      </w:rPr>
    </w:lvl>
    <w:lvl w:ilvl="4" w:tplc="3C0A0003" w:tentative="1">
      <w:start w:val="1"/>
      <w:numFmt w:val="bullet"/>
      <w:lvlText w:val="o"/>
      <w:lvlJc w:val="left"/>
      <w:pPr>
        <w:ind w:left="4309" w:hanging="360"/>
      </w:pPr>
      <w:rPr>
        <w:rFonts w:ascii="Courier New" w:hAnsi="Courier New" w:cs="Courier New" w:hint="default"/>
      </w:rPr>
    </w:lvl>
    <w:lvl w:ilvl="5" w:tplc="3C0A0005" w:tentative="1">
      <w:start w:val="1"/>
      <w:numFmt w:val="bullet"/>
      <w:lvlText w:val=""/>
      <w:lvlJc w:val="left"/>
      <w:pPr>
        <w:ind w:left="5029" w:hanging="360"/>
      </w:pPr>
      <w:rPr>
        <w:rFonts w:ascii="Wingdings" w:hAnsi="Wingdings" w:hint="default"/>
      </w:rPr>
    </w:lvl>
    <w:lvl w:ilvl="6" w:tplc="3C0A0001" w:tentative="1">
      <w:start w:val="1"/>
      <w:numFmt w:val="bullet"/>
      <w:lvlText w:val=""/>
      <w:lvlJc w:val="left"/>
      <w:pPr>
        <w:ind w:left="5749" w:hanging="360"/>
      </w:pPr>
      <w:rPr>
        <w:rFonts w:ascii="Symbol" w:hAnsi="Symbol" w:hint="default"/>
      </w:rPr>
    </w:lvl>
    <w:lvl w:ilvl="7" w:tplc="3C0A0003" w:tentative="1">
      <w:start w:val="1"/>
      <w:numFmt w:val="bullet"/>
      <w:lvlText w:val="o"/>
      <w:lvlJc w:val="left"/>
      <w:pPr>
        <w:ind w:left="6469" w:hanging="360"/>
      </w:pPr>
      <w:rPr>
        <w:rFonts w:ascii="Courier New" w:hAnsi="Courier New" w:cs="Courier New" w:hint="default"/>
      </w:rPr>
    </w:lvl>
    <w:lvl w:ilvl="8" w:tplc="3C0A0005" w:tentative="1">
      <w:start w:val="1"/>
      <w:numFmt w:val="bullet"/>
      <w:lvlText w:val=""/>
      <w:lvlJc w:val="left"/>
      <w:pPr>
        <w:ind w:left="7189" w:hanging="360"/>
      </w:pPr>
      <w:rPr>
        <w:rFonts w:ascii="Wingdings" w:hAnsi="Wingdings" w:hint="default"/>
      </w:rPr>
    </w:lvl>
  </w:abstractNum>
  <w:abstractNum w:abstractNumId="92" w15:restartNumberingAfterBreak="0">
    <w:nsid w:val="5C061EB4"/>
    <w:multiLevelType w:val="hybridMultilevel"/>
    <w:tmpl w:val="21146CE4"/>
    <w:lvl w:ilvl="0" w:tplc="FFFFFFFF">
      <w:start w:val="1"/>
      <w:numFmt w:val="bullet"/>
      <w:lvlText w:val=""/>
      <w:lvlJc w:val="left"/>
      <w:pPr>
        <w:tabs>
          <w:tab w:val="num" w:pos="1440"/>
        </w:tabs>
        <w:ind w:left="1440" w:hanging="360"/>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93" w15:restartNumberingAfterBreak="0">
    <w:nsid w:val="5C212B22"/>
    <w:multiLevelType w:val="hybridMultilevel"/>
    <w:tmpl w:val="70E0BC02"/>
    <w:lvl w:ilvl="0" w:tplc="3C0A0019">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94" w15:restartNumberingAfterBreak="0">
    <w:nsid w:val="5C224714"/>
    <w:multiLevelType w:val="hybridMultilevel"/>
    <w:tmpl w:val="1D686390"/>
    <w:lvl w:ilvl="0" w:tplc="3C0A0001">
      <w:start w:val="1"/>
      <w:numFmt w:val="bullet"/>
      <w:lvlText w:val=""/>
      <w:lvlJc w:val="left"/>
      <w:pPr>
        <w:ind w:left="2138" w:hanging="360"/>
      </w:pPr>
      <w:rPr>
        <w:rFonts w:ascii="Symbol" w:hAnsi="Symbol" w:hint="default"/>
      </w:rPr>
    </w:lvl>
    <w:lvl w:ilvl="1" w:tplc="3C0A0003" w:tentative="1">
      <w:start w:val="1"/>
      <w:numFmt w:val="bullet"/>
      <w:lvlText w:val="o"/>
      <w:lvlJc w:val="left"/>
      <w:pPr>
        <w:ind w:left="2858" w:hanging="360"/>
      </w:pPr>
      <w:rPr>
        <w:rFonts w:ascii="Courier New" w:hAnsi="Courier New" w:cs="Courier New" w:hint="default"/>
      </w:rPr>
    </w:lvl>
    <w:lvl w:ilvl="2" w:tplc="3C0A0005" w:tentative="1">
      <w:start w:val="1"/>
      <w:numFmt w:val="bullet"/>
      <w:lvlText w:val=""/>
      <w:lvlJc w:val="left"/>
      <w:pPr>
        <w:ind w:left="3578" w:hanging="360"/>
      </w:pPr>
      <w:rPr>
        <w:rFonts w:ascii="Wingdings" w:hAnsi="Wingdings" w:hint="default"/>
      </w:rPr>
    </w:lvl>
    <w:lvl w:ilvl="3" w:tplc="3C0A0001" w:tentative="1">
      <w:start w:val="1"/>
      <w:numFmt w:val="bullet"/>
      <w:lvlText w:val=""/>
      <w:lvlJc w:val="left"/>
      <w:pPr>
        <w:ind w:left="4298" w:hanging="360"/>
      </w:pPr>
      <w:rPr>
        <w:rFonts w:ascii="Symbol" w:hAnsi="Symbol" w:hint="default"/>
      </w:rPr>
    </w:lvl>
    <w:lvl w:ilvl="4" w:tplc="3C0A0003" w:tentative="1">
      <w:start w:val="1"/>
      <w:numFmt w:val="bullet"/>
      <w:lvlText w:val="o"/>
      <w:lvlJc w:val="left"/>
      <w:pPr>
        <w:ind w:left="5018" w:hanging="360"/>
      </w:pPr>
      <w:rPr>
        <w:rFonts w:ascii="Courier New" w:hAnsi="Courier New" w:cs="Courier New" w:hint="default"/>
      </w:rPr>
    </w:lvl>
    <w:lvl w:ilvl="5" w:tplc="3C0A0005" w:tentative="1">
      <w:start w:val="1"/>
      <w:numFmt w:val="bullet"/>
      <w:lvlText w:val=""/>
      <w:lvlJc w:val="left"/>
      <w:pPr>
        <w:ind w:left="5738" w:hanging="360"/>
      </w:pPr>
      <w:rPr>
        <w:rFonts w:ascii="Wingdings" w:hAnsi="Wingdings" w:hint="default"/>
      </w:rPr>
    </w:lvl>
    <w:lvl w:ilvl="6" w:tplc="3C0A0001" w:tentative="1">
      <w:start w:val="1"/>
      <w:numFmt w:val="bullet"/>
      <w:lvlText w:val=""/>
      <w:lvlJc w:val="left"/>
      <w:pPr>
        <w:ind w:left="6458" w:hanging="360"/>
      </w:pPr>
      <w:rPr>
        <w:rFonts w:ascii="Symbol" w:hAnsi="Symbol" w:hint="default"/>
      </w:rPr>
    </w:lvl>
    <w:lvl w:ilvl="7" w:tplc="3C0A0003" w:tentative="1">
      <w:start w:val="1"/>
      <w:numFmt w:val="bullet"/>
      <w:lvlText w:val="o"/>
      <w:lvlJc w:val="left"/>
      <w:pPr>
        <w:ind w:left="7178" w:hanging="360"/>
      </w:pPr>
      <w:rPr>
        <w:rFonts w:ascii="Courier New" w:hAnsi="Courier New" w:cs="Courier New" w:hint="default"/>
      </w:rPr>
    </w:lvl>
    <w:lvl w:ilvl="8" w:tplc="3C0A0005" w:tentative="1">
      <w:start w:val="1"/>
      <w:numFmt w:val="bullet"/>
      <w:lvlText w:val=""/>
      <w:lvlJc w:val="left"/>
      <w:pPr>
        <w:ind w:left="7898" w:hanging="360"/>
      </w:pPr>
      <w:rPr>
        <w:rFonts w:ascii="Wingdings" w:hAnsi="Wingdings" w:hint="default"/>
      </w:rPr>
    </w:lvl>
  </w:abstractNum>
  <w:abstractNum w:abstractNumId="95" w15:restartNumberingAfterBreak="0">
    <w:nsid w:val="5C740679"/>
    <w:multiLevelType w:val="hybridMultilevel"/>
    <w:tmpl w:val="D7964686"/>
    <w:lvl w:ilvl="0" w:tplc="48A0B338">
      <w:start w:val="3"/>
      <w:numFmt w:val="bullet"/>
      <w:lvlText w:val=""/>
      <w:lvlJc w:val="left"/>
      <w:pPr>
        <w:ind w:left="720" w:hanging="360"/>
      </w:pPr>
      <w:rPr>
        <w:rFonts w:ascii="Symbol" w:eastAsia="Times New Roman" w:hAnsi="Symbol" w:cs="Aria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96" w15:restartNumberingAfterBreak="0">
    <w:nsid w:val="5C8637AB"/>
    <w:multiLevelType w:val="hybridMultilevel"/>
    <w:tmpl w:val="D2CA23DC"/>
    <w:lvl w:ilvl="0" w:tplc="3C0A0001">
      <w:start w:val="1"/>
      <w:numFmt w:val="bullet"/>
      <w:lvlText w:val=""/>
      <w:lvlJc w:val="left"/>
      <w:pPr>
        <w:ind w:left="644"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97" w15:restartNumberingAfterBreak="0">
    <w:nsid w:val="5E716C7C"/>
    <w:multiLevelType w:val="hybridMultilevel"/>
    <w:tmpl w:val="2A8215E4"/>
    <w:lvl w:ilvl="0" w:tplc="FFFFFFFF">
      <w:start w:val="1"/>
      <w:numFmt w:val="bullet"/>
      <w:lvlText w:val=""/>
      <w:lvlJc w:val="left"/>
      <w:pPr>
        <w:tabs>
          <w:tab w:val="num" w:pos="1440"/>
        </w:tabs>
        <w:ind w:left="1440" w:hanging="360"/>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98" w15:restartNumberingAfterBreak="0">
    <w:nsid w:val="5F3F3D6D"/>
    <w:multiLevelType w:val="hybridMultilevel"/>
    <w:tmpl w:val="8B189FB6"/>
    <w:lvl w:ilvl="0" w:tplc="3C0A000F">
      <w:start w:val="1"/>
      <w:numFmt w:val="decimal"/>
      <w:lvlText w:val="%1."/>
      <w:lvlJc w:val="left"/>
      <w:pPr>
        <w:ind w:left="786" w:hanging="360"/>
      </w:pPr>
    </w:lvl>
    <w:lvl w:ilvl="1" w:tplc="3C0A0019" w:tentative="1">
      <w:start w:val="1"/>
      <w:numFmt w:val="lowerLetter"/>
      <w:lvlText w:val="%2."/>
      <w:lvlJc w:val="left"/>
      <w:pPr>
        <w:ind w:left="1506" w:hanging="360"/>
      </w:pPr>
    </w:lvl>
    <w:lvl w:ilvl="2" w:tplc="3C0A001B" w:tentative="1">
      <w:start w:val="1"/>
      <w:numFmt w:val="lowerRoman"/>
      <w:lvlText w:val="%3."/>
      <w:lvlJc w:val="right"/>
      <w:pPr>
        <w:ind w:left="2226" w:hanging="180"/>
      </w:pPr>
    </w:lvl>
    <w:lvl w:ilvl="3" w:tplc="3C0A000F" w:tentative="1">
      <w:start w:val="1"/>
      <w:numFmt w:val="decimal"/>
      <w:lvlText w:val="%4."/>
      <w:lvlJc w:val="left"/>
      <w:pPr>
        <w:ind w:left="2946" w:hanging="360"/>
      </w:pPr>
    </w:lvl>
    <w:lvl w:ilvl="4" w:tplc="3C0A0019" w:tentative="1">
      <w:start w:val="1"/>
      <w:numFmt w:val="lowerLetter"/>
      <w:lvlText w:val="%5."/>
      <w:lvlJc w:val="left"/>
      <w:pPr>
        <w:ind w:left="3666" w:hanging="360"/>
      </w:pPr>
    </w:lvl>
    <w:lvl w:ilvl="5" w:tplc="3C0A001B" w:tentative="1">
      <w:start w:val="1"/>
      <w:numFmt w:val="lowerRoman"/>
      <w:lvlText w:val="%6."/>
      <w:lvlJc w:val="right"/>
      <w:pPr>
        <w:ind w:left="4386" w:hanging="180"/>
      </w:pPr>
    </w:lvl>
    <w:lvl w:ilvl="6" w:tplc="3C0A000F" w:tentative="1">
      <w:start w:val="1"/>
      <w:numFmt w:val="decimal"/>
      <w:lvlText w:val="%7."/>
      <w:lvlJc w:val="left"/>
      <w:pPr>
        <w:ind w:left="5106" w:hanging="360"/>
      </w:pPr>
    </w:lvl>
    <w:lvl w:ilvl="7" w:tplc="3C0A0019" w:tentative="1">
      <w:start w:val="1"/>
      <w:numFmt w:val="lowerLetter"/>
      <w:lvlText w:val="%8."/>
      <w:lvlJc w:val="left"/>
      <w:pPr>
        <w:ind w:left="5826" w:hanging="360"/>
      </w:pPr>
    </w:lvl>
    <w:lvl w:ilvl="8" w:tplc="3C0A001B" w:tentative="1">
      <w:start w:val="1"/>
      <w:numFmt w:val="lowerRoman"/>
      <w:lvlText w:val="%9."/>
      <w:lvlJc w:val="right"/>
      <w:pPr>
        <w:ind w:left="6546" w:hanging="180"/>
      </w:pPr>
    </w:lvl>
  </w:abstractNum>
  <w:abstractNum w:abstractNumId="99" w15:restartNumberingAfterBreak="0">
    <w:nsid w:val="61EE3B12"/>
    <w:multiLevelType w:val="hybridMultilevel"/>
    <w:tmpl w:val="B1D00DFC"/>
    <w:lvl w:ilvl="0" w:tplc="C63A2B74">
      <w:start w:val="1"/>
      <w:numFmt w:val="bullet"/>
      <w:lvlText w:val=""/>
      <w:lvlJc w:val="left"/>
      <w:pPr>
        <w:tabs>
          <w:tab w:val="num" w:pos="1429"/>
        </w:tabs>
        <w:ind w:left="1429" w:hanging="360"/>
      </w:pPr>
      <w:rPr>
        <w:rFonts w:ascii="Symbol" w:hAnsi="Symbol" w:hint="default"/>
      </w:rPr>
    </w:lvl>
    <w:lvl w:ilvl="1" w:tplc="0409000F" w:tentative="1">
      <w:start w:val="1"/>
      <w:numFmt w:val="bullet"/>
      <w:lvlText w:val="o"/>
      <w:lvlJc w:val="left"/>
      <w:pPr>
        <w:tabs>
          <w:tab w:val="num" w:pos="2149"/>
        </w:tabs>
        <w:ind w:left="2149" w:hanging="360"/>
      </w:pPr>
      <w:rPr>
        <w:rFonts w:ascii="Courier New" w:hAnsi="Courier New" w:cs="Courier New" w:hint="default"/>
      </w:rPr>
    </w:lvl>
    <w:lvl w:ilvl="2" w:tplc="04090005" w:tentative="1">
      <w:start w:val="1"/>
      <w:numFmt w:val="bullet"/>
      <w:lvlText w:val=""/>
      <w:lvlJc w:val="left"/>
      <w:pPr>
        <w:tabs>
          <w:tab w:val="num" w:pos="2869"/>
        </w:tabs>
        <w:ind w:left="2869" w:hanging="360"/>
      </w:pPr>
      <w:rPr>
        <w:rFonts w:ascii="Wingdings" w:hAnsi="Wingdings" w:hint="default"/>
      </w:rPr>
    </w:lvl>
    <w:lvl w:ilvl="3" w:tplc="04090001" w:tentative="1">
      <w:start w:val="1"/>
      <w:numFmt w:val="bullet"/>
      <w:lvlText w:val=""/>
      <w:lvlJc w:val="left"/>
      <w:pPr>
        <w:tabs>
          <w:tab w:val="num" w:pos="3589"/>
        </w:tabs>
        <w:ind w:left="3589" w:hanging="360"/>
      </w:pPr>
      <w:rPr>
        <w:rFonts w:ascii="Symbol" w:hAnsi="Symbol" w:hint="default"/>
      </w:rPr>
    </w:lvl>
    <w:lvl w:ilvl="4" w:tplc="04090003" w:tentative="1">
      <w:start w:val="1"/>
      <w:numFmt w:val="bullet"/>
      <w:lvlText w:val="o"/>
      <w:lvlJc w:val="left"/>
      <w:pPr>
        <w:tabs>
          <w:tab w:val="num" w:pos="4309"/>
        </w:tabs>
        <w:ind w:left="4309" w:hanging="360"/>
      </w:pPr>
      <w:rPr>
        <w:rFonts w:ascii="Courier New" w:hAnsi="Courier New" w:cs="Courier New" w:hint="default"/>
      </w:rPr>
    </w:lvl>
    <w:lvl w:ilvl="5" w:tplc="04090005" w:tentative="1">
      <w:start w:val="1"/>
      <w:numFmt w:val="bullet"/>
      <w:lvlText w:val=""/>
      <w:lvlJc w:val="left"/>
      <w:pPr>
        <w:tabs>
          <w:tab w:val="num" w:pos="5029"/>
        </w:tabs>
        <w:ind w:left="5029" w:hanging="360"/>
      </w:pPr>
      <w:rPr>
        <w:rFonts w:ascii="Wingdings" w:hAnsi="Wingdings" w:hint="default"/>
      </w:rPr>
    </w:lvl>
    <w:lvl w:ilvl="6" w:tplc="04090001" w:tentative="1">
      <w:start w:val="1"/>
      <w:numFmt w:val="bullet"/>
      <w:lvlText w:val=""/>
      <w:lvlJc w:val="left"/>
      <w:pPr>
        <w:tabs>
          <w:tab w:val="num" w:pos="5749"/>
        </w:tabs>
        <w:ind w:left="5749" w:hanging="360"/>
      </w:pPr>
      <w:rPr>
        <w:rFonts w:ascii="Symbol" w:hAnsi="Symbol" w:hint="default"/>
      </w:rPr>
    </w:lvl>
    <w:lvl w:ilvl="7" w:tplc="04090003" w:tentative="1">
      <w:start w:val="1"/>
      <w:numFmt w:val="bullet"/>
      <w:lvlText w:val="o"/>
      <w:lvlJc w:val="left"/>
      <w:pPr>
        <w:tabs>
          <w:tab w:val="num" w:pos="6469"/>
        </w:tabs>
        <w:ind w:left="6469" w:hanging="360"/>
      </w:pPr>
      <w:rPr>
        <w:rFonts w:ascii="Courier New" w:hAnsi="Courier New" w:cs="Courier New" w:hint="default"/>
      </w:rPr>
    </w:lvl>
    <w:lvl w:ilvl="8" w:tplc="04090005" w:tentative="1">
      <w:start w:val="1"/>
      <w:numFmt w:val="bullet"/>
      <w:lvlText w:val=""/>
      <w:lvlJc w:val="left"/>
      <w:pPr>
        <w:tabs>
          <w:tab w:val="num" w:pos="7189"/>
        </w:tabs>
        <w:ind w:left="7189" w:hanging="360"/>
      </w:pPr>
      <w:rPr>
        <w:rFonts w:ascii="Wingdings" w:hAnsi="Wingdings" w:hint="default"/>
      </w:rPr>
    </w:lvl>
  </w:abstractNum>
  <w:abstractNum w:abstractNumId="100" w15:restartNumberingAfterBreak="0">
    <w:nsid w:val="63307A38"/>
    <w:multiLevelType w:val="hybridMultilevel"/>
    <w:tmpl w:val="F2E26742"/>
    <w:lvl w:ilvl="0" w:tplc="3C0A0001">
      <w:start w:val="1"/>
      <w:numFmt w:val="bullet"/>
      <w:lvlText w:val=""/>
      <w:lvlJc w:val="left"/>
      <w:pPr>
        <w:ind w:left="360" w:hanging="360"/>
      </w:pPr>
      <w:rPr>
        <w:rFonts w:ascii="Symbol" w:hAnsi="Symbol" w:hint="default"/>
      </w:rPr>
    </w:lvl>
    <w:lvl w:ilvl="1" w:tplc="3C0A0003" w:tentative="1">
      <w:start w:val="1"/>
      <w:numFmt w:val="bullet"/>
      <w:lvlText w:val="o"/>
      <w:lvlJc w:val="left"/>
      <w:pPr>
        <w:ind w:left="1080" w:hanging="360"/>
      </w:pPr>
      <w:rPr>
        <w:rFonts w:ascii="Courier New" w:hAnsi="Courier New" w:cs="Courier New" w:hint="default"/>
      </w:rPr>
    </w:lvl>
    <w:lvl w:ilvl="2" w:tplc="3C0A0005" w:tentative="1">
      <w:start w:val="1"/>
      <w:numFmt w:val="bullet"/>
      <w:lvlText w:val=""/>
      <w:lvlJc w:val="left"/>
      <w:pPr>
        <w:ind w:left="1800" w:hanging="360"/>
      </w:pPr>
      <w:rPr>
        <w:rFonts w:ascii="Wingdings" w:hAnsi="Wingdings" w:hint="default"/>
      </w:rPr>
    </w:lvl>
    <w:lvl w:ilvl="3" w:tplc="3C0A0001" w:tentative="1">
      <w:start w:val="1"/>
      <w:numFmt w:val="bullet"/>
      <w:lvlText w:val=""/>
      <w:lvlJc w:val="left"/>
      <w:pPr>
        <w:ind w:left="2520" w:hanging="360"/>
      </w:pPr>
      <w:rPr>
        <w:rFonts w:ascii="Symbol" w:hAnsi="Symbol" w:hint="default"/>
      </w:rPr>
    </w:lvl>
    <w:lvl w:ilvl="4" w:tplc="3C0A0003" w:tentative="1">
      <w:start w:val="1"/>
      <w:numFmt w:val="bullet"/>
      <w:lvlText w:val="o"/>
      <w:lvlJc w:val="left"/>
      <w:pPr>
        <w:ind w:left="3240" w:hanging="360"/>
      </w:pPr>
      <w:rPr>
        <w:rFonts w:ascii="Courier New" w:hAnsi="Courier New" w:cs="Courier New" w:hint="default"/>
      </w:rPr>
    </w:lvl>
    <w:lvl w:ilvl="5" w:tplc="3C0A0005" w:tentative="1">
      <w:start w:val="1"/>
      <w:numFmt w:val="bullet"/>
      <w:lvlText w:val=""/>
      <w:lvlJc w:val="left"/>
      <w:pPr>
        <w:ind w:left="3960" w:hanging="360"/>
      </w:pPr>
      <w:rPr>
        <w:rFonts w:ascii="Wingdings" w:hAnsi="Wingdings" w:hint="default"/>
      </w:rPr>
    </w:lvl>
    <w:lvl w:ilvl="6" w:tplc="3C0A0001" w:tentative="1">
      <w:start w:val="1"/>
      <w:numFmt w:val="bullet"/>
      <w:lvlText w:val=""/>
      <w:lvlJc w:val="left"/>
      <w:pPr>
        <w:ind w:left="4680" w:hanging="360"/>
      </w:pPr>
      <w:rPr>
        <w:rFonts w:ascii="Symbol" w:hAnsi="Symbol" w:hint="default"/>
      </w:rPr>
    </w:lvl>
    <w:lvl w:ilvl="7" w:tplc="3C0A0003" w:tentative="1">
      <w:start w:val="1"/>
      <w:numFmt w:val="bullet"/>
      <w:lvlText w:val="o"/>
      <w:lvlJc w:val="left"/>
      <w:pPr>
        <w:ind w:left="5400" w:hanging="360"/>
      </w:pPr>
      <w:rPr>
        <w:rFonts w:ascii="Courier New" w:hAnsi="Courier New" w:cs="Courier New" w:hint="default"/>
      </w:rPr>
    </w:lvl>
    <w:lvl w:ilvl="8" w:tplc="3C0A0005" w:tentative="1">
      <w:start w:val="1"/>
      <w:numFmt w:val="bullet"/>
      <w:lvlText w:val=""/>
      <w:lvlJc w:val="left"/>
      <w:pPr>
        <w:ind w:left="6120" w:hanging="360"/>
      </w:pPr>
      <w:rPr>
        <w:rFonts w:ascii="Wingdings" w:hAnsi="Wingdings" w:hint="default"/>
      </w:rPr>
    </w:lvl>
  </w:abstractNum>
  <w:abstractNum w:abstractNumId="101" w15:restartNumberingAfterBreak="0">
    <w:nsid w:val="63B31BA5"/>
    <w:multiLevelType w:val="hybridMultilevel"/>
    <w:tmpl w:val="79FAE008"/>
    <w:lvl w:ilvl="0" w:tplc="3C0A0001">
      <w:start w:val="1"/>
      <w:numFmt w:val="bullet"/>
      <w:lvlText w:val=""/>
      <w:lvlJc w:val="left"/>
      <w:pPr>
        <w:ind w:left="644"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02" w15:restartNumberingAfterBreak="0">
    <w:nsid w:val="644904D6"/>
    <w:multiLevelType w:val="hybridMultilevel"/>
    <w:tmpl w:val="0C48711E"/>
    <w:lvl w:ilvl="0" w:tplc="FFFFFFFF">
      <w:start w:val="1"/>
      <w:numFmt w:val="bullet"/>
      <w:pStyle w:val="OpsomIn1"/>
      <w:lvlText w:val=""/>
      <w:lvlJc w:val="left"/>
      <w:pPr>
        <w:tabs>
          <w:tab w:val="num" w:pos="360"/>
        </w:tabs>
        <w:ind w:left="357" w:hanging="357"/>
      </w:pPr>
      <w:rPr>
        <w:rFonts w:ascii="Symbol" w:hAnsi="Symbol" w:hint="default"/>
      </w:rPr>
    </w:lvl>
    <w:lvl w:ilvl="1" w:tplc="FFFFFFFF">
      <w:start w:val="1"/>
      <w:numFmt w:val="bullet"/>
      <w:lvlText w:val="o"/>
      <w:lvlJc w:val="left"/>
      <w:pPr>
        <w:tabs>
          <w:tab w:val="num" w:pos="2148"/>
        </w:tabs>
        <w:ind w:left="2148" w:hanging="360"/>
      </w:pPr>
      <w:rPr>
        <w:rFonts w:ascii="Courier New" w:hAnsi="Courier New" w:hint="default"/>
      </w:rPr>
    </w:lvl>
    <w:lvl w:ilvl="2" w:tplc="FFFFFFFF">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03" w15:restartNumberingAfterBreak="0">
    <w:nsid w:val="64752F3A"/>
    <w:multiLevelType w:val="hybridMultilevel"/>
    <w:tmpl w:val="C3227112"/>
    <w:lvl w:ilvl="0" w:tplc="3C0A0019">
      <w:start w:val="1"/>
      <w:numFmt w:val="lowerLetter"/>
      <w:lvlText w:val="%1."/>
      <w:lvlJc w:val="left"/>
      <w:pPr>
        <w:ind w:left="720" w:hanging="360"/>
      </w:pPr>
      <w:rPr>
        <w:rFonts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04" w15:restartNumberingAfterBreak="0">
    <w:nsid w:val="68B772D0"/>
    <w:multiLevelType w:val="hybridMultilevel"/>
    <w:tmpl w:val="3E6C1EC6"/>
    <w:lvl w:ilvl="0" w:tplc="76CCCD16">
      <w:start w:val="7"/>
      <w:numFmt w:val="lowerLetter"/>
      <w:lvlText w:val="%1)"/>
      <w:lvlJc w:val="left"/>
      <w:pPr>
        <w:ind w:left="720" w:hanging="360"/>
      </w:pPr>
      <w:rPr>
        <w:rFonts w:ascii="Arial" w:hAnsi="Arial" w:cs="Arial" w:hint="default"/>
        <w:color w:val="00000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05" w15:restartNumberingAfterBreak="0">
    <w:nsid w:val="69C03858"/>
    <w:multiLevelType w:val="multilevel"/>
    <w:tmpl w:val="C17081CA"/>
    <w:lvl w:ilvl="0">
      <w:start w:val="1"/>
      <w:numFmt w:val="decimal"/>
      <w:pStyle w:val="CijferIn1"/>
      <w:lvlText w:val="%1."/>
      <w:lvlJc w:val="left"/>
      <w:pPr>
        <w:tabs>
          <w:tab w:val="num" w:pos="567"/>
        </w:tabs>
        <w:ind w:left="567" w:hanging="567"/>
      </w:pPr>
      <w:rPr>
        <w:rFonts w:hint="default"/>
      </w:rPr>
    </w:lvl>
    <w:lvl w:ilvl="1">
      <w:start w:val="1"/>
      <w:numFmt w:val="decimal"/>
      <w:lvlText w:val="%1.%2."/>
      <w:lvlJc w:val="left"/>
      <w:pPr>
        <w:tabs>
          <w:tab w:val="num" w:pos="1134"/>
        </w:tabs>
        <w:ind w:left="1134" w:hanging="567"/>
      </w:pPr>
      <w:rPr>
        <w:rFonts w:hint="default"/>
      </w:rPr>
    </w:lvl>
    <w:lvl w:ilvl="2">
      <w:start w:val="1"/>
      <w:numFmt w:val="decimal"/>
      <w:lvlText w:val="%1.%2.%3."/>
      <w:lvlJc w:val="left"/>
      <w:pPr>
        <w:tabs>
          <w:tab w:val="num" w:pos="1701"/>
        </w:tabs>
        <w:ind w:left="1701" w:hanging="567"/>
      </w:pPr>
      <w:rPr>
        <w:rFonts w:hint="default"/>
      </w:rPr>
    </w:lvl>
    <w:lvl w:ilvl="3">
      <w:start w:val="1"/>
      <w:numFmt w:val="decimal"/>
      <w:lvlText w:val="%1.%2.%3.%4."/>
      <w:lvlJc w:val="left"/>
      <w:pPr>
        <w:tabs>
          <w:tab w:val="num" w:pos="2381"/>
        </w:tabs>
        <w:ind w:left="2381" w:hanging="680"/>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06" w15:restartNumberingAfterBreak="0">
    <w:nsid w:val="6A9761A7"/>
    <w:multiLevelType w:val="hybridMultilevel"/>
    <w:tmpl w:val="B754B136"/>
    <w:lvl w:ilvl="0" w:tplc="580A000F">
      <w:start w:val="7"/>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07" w15:restartNumberingAfterBreak="0">
    <w:nsid w:val="6BCE19B9"/>
    <w:multiLevelType w:val="hybridMultilevel"/>
    <w:tmpl w:val="2B20F13C"/>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08" w15:restartNumberingAfterBreak="0">
    <w:nsid w:val="6C4019B8"/>
    <w:multiLevelType w:val="hybridMultilevel"/>
    <w:tmpl w:val="AFEEB4F4"/>
    <w:lvl w:ilvl="0" w:tplc="A9FCA94E">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9" w15:restartNumberingAfterBreak="0">
    <w:nsid w:val="6F7520ED"/>
    <w:multiLevelType w:val="hybridMultilevel"/>
    <w:tmpl w:val="C10C6B6E"/>
    <w:lvl w:ilvl="0" w:tplc="3C0A0019">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10" w15:restartNumberingAfterBreak="0">
    <w:nsid w:val="70E60320"/>
    <w:multiLevelType w:val="hybridMultilevel"/>
    <w:tmpl w:val="78108108"/>
    <w:lvl w:ilvl="0" w:tplc="3C0A0019">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11" w15:restartNumberingAfterBreak="0">
    <w:nsid w:val="720F68E5"/>
    <w:multiLevelType w:val="hybridMultilevel"/>
    <w:tmpl w:val="DDD85EDE"/>
    <w:lvl w:ilvl="0" w:tplc="3C0A0001">
      <w:start w:val="1"/>
      <w:numFmt w:val="bullet"/>
      <w:lvlText w:val=""/>
      <w:lvlJc w:val="left"/>
      <w:pPr>
        <w:ind w:left="720" w:hanging="360"/>
      </w:pPr>
      <w:rPr>
        <w:rFonts w:ascii="Symbol" w:hAnsi="Symbol" w:hint="default"/>
      </w:rPr>
    </w:lvl>
    <w:lvl w:ilvl="1" w:tplc="3C0A0001">
      <w:start w:val="1"/>
      <w:numFmt w:val="bullet"/>
      <w:lvlText w:val=""/>
      <w:lvlJc w:val="left"/>
      <w:pPr>
        <w:ind w:left="1440" w:hanging="360"/>
      </w:pPr>
      <w:rPr>
        <w:rFonts w:ascii="Symbol" w:hAnsi="Symbol"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12" w15:restartNumberingAfterBreak="0">
    <w:nsid w:val="72225772"/>
    <w:multiLevelType w:val="hybridMultilevel"/>
    <w:tmpl w:val="4796CCDA"/>
    <w:lvl w:ilvl="0" w:tplc="5CA21088">
      <w:start w:val="1"/>
      <w:numFmt w:val="lowerLetter"/>
      <w:lvlText w:val="%1."/>
      <w:lvlJc w:val="left"/>
      <w:pPr>
        <w:ind w:left="720" w:hanging="360"/>
      </w:pPr>
      <w:rPr>
        <w:rFonts w:ascii="Arial" w:eastAsia="Calibri" w:hAnsi="Arial" w:cs="Aria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13" w15:restartNumberingAfterBreak="0">
    <w:nsid w:val="72463C52"/>
    <w:multiLevelType w:val="hybridMultilevel"/>
    <w:tmpl w:val="A22C193C"/>
    <w:lvl w:ilvl="0" w:tplc="04130001">
      <w:start w:val="1"/>
      <w:numFmt w:val="bullet"/>
      <w:lvlText w:val=""/>
      <w:lvlJc w:val="left"/>
      <w:pPr>
        <w:tabs>
          <w:tab w:val="num" w:pos="1440"/>
        </w:tabs>
        <w:ind w:left="1440" w:hanging="360"/>
      </w:pPr>
      <w:rPr>
        <w:rFonts w:ascii="Symbol" w:hAnsi="Symbol" w:hint="default"/>
      </w:rPr>
    </w:lvl>
    <w:lvl w:ilvl="1" w:tplc="0C0A0001">
      <w:start w:val="1"/>
      <w:numFmt w:val="bullet"/>
      <w:lvlText w:val=""/>
      <w:lvlJc w:val="left"/>
      <w:pPr>
        <w:tabs>
          <w:tab w:val="num" w:pos="2160"/>
        </w:tabs>
        <w:ind w:left="2160" w:hanging="360"/>
      </w:pPr>
      <w:rPr>
        <w:rFonts w:ascii="Symbol" w:hAnsi="Symbol" w:hint="default"/>
      </w:rPr>
    </w:lvl>
    <w:lvl w:ilvl="2" w:tplc="04130005" w:tentative="1">
      <w:start w:val="1"/>
      <w:numFmt w:val="bullet"/>
      <w:lvlText w:val=""/>
      <w:lvlJc w:val="left"/>
      <w:pPr>
        <w:tabs>
          <w:tab w:val="num" w:pos="2880"/>
        </w:tabs>
        <w:ind w:left="2880" w:hanging="360"/>
      </w:pPr>
      <w:rPr>
        <w:rFonts w:ascii="Wingdings" w:hAnsi="Wingdings" w:hint="default"/>
      </w:rPr>
    </w:lvl>
    <w:lvl w:ilvl="3" w:tplc="04130001" w:tentative="1">
      <w:start w:val="1"/>
      <w:numFmt w:val="bullet"/>
      <w:lvlText w:val=""/>
      <w:lvlJc w:val="left"/>
      <w:pPr>
        <w:tabs>
          <w:tab w:val="num" w:pos="3600"/>
        </w:tabs>
        <w:ind w:left="3600" w:hanging="360"/>
      </w:pPr>
      <w:rPr>
        <w:rFonts w:ascii="Symbol" w:hAnsi="Symbol" w:hint="default"/>
      </w:rPr>
    </w:lvl>
    <w:lvl w:ilvl="4" w:tplc="04130003" w:tentative="1">
      <w:start w:val="1"/>
      <w:numFmt w:val="bullet"/>
      <w:lvlText w:val="o"/>
      <w:lvlJc w:val="left"/>
      <w:pPr>
        <w:tabs>
          <w:tab w:val="num" w:pos="4320"/>
        </w:tabs>
        <w:ind w:left="4320" w:hanging="360"/>
      </w:pPr>
      <w:rPr>
        <w:rFonts w:ascii="Courier New" w:hAnsi="Courier New" w:cs="Courier New" w:hint="default"/>
      </w:rPr>
    </w:lvl>
    <w:lvl w:ilvl="5" w:tplc="04130005" w:tentative="1">
      <w:start w:val="1"/>
      <w:numFmt w:val="bullet"/>
      <w:lvlText w:val=""/>
      <w:lvlJc w:val="left"/>
      <w:pPr>
        <w:tabs>
          <w:tab w:val="num" w:pos="5040"/>
        </w:tabs>
        <w:ind w:left="5040" w:hanging="360"/>
      </w:pPr>
      <w:rPr>
        <w:rFonts w:ascii="Wingdings" w:hAnsi="Wingdings" w:hint="default"/>
      </w:rPr>
    </w:lvl>
    <w:lvl w:ilvl="6" w:tplc="04130001" w:tentative="1">
      <w:start w:val="1"/>
      <w:numFmt w:val="bullet"/>
      <w:lvlText w:val=""/>
      <w:lvlJc w:val="left"/>
      <w:pPr>
        <w:tabs>
          <w:tab w:val="num" w:pos="5760"/>
        </w:tabs>
        <w:ind w:left="5760" w:hanging="360"/>
      </w:pPr>
      <w:rPr>
        <w:rFonts w:ascii="Symbol" w:hAnsi="Symbol" w:hint="default"/>
      </w:rPr>
    </w:lvl>
    <w:lvl w:ilvl="7" w:tplc="04130003" w:tentative="1">
      <w:start w:val="1"/>
      <w:numFmt w:val="bullet"/>
      <w:lvlText w:val="o"/>
      <w:lvlJc w:val="left"/>
      <w:pPr>
        <w:tabs>
          <w:tab w:val="num" w:pos="6480"/>
        </w:tabs>
        <w:ind w:left="6480" w:hanging="360"/>
      </w:pPr>
      <w:rPr>
        <w:rFonts w:ascii="Courier New" w:hAnsi="Courier New" w:cs="Courier New" w:hint="default"/>
      </w:rPr>
    </w:lvl>
    <w:lvl w:ilvl="8" w:tplc="04130005" w:tentative="1">
      <w:start w:val="1"/>
      <w:numFmt w:val="bullet"/>
      <w:lvlText w:val=""/>
      <w:lvlJc w:val="left"/>
      <w:pPr>
        <w:tabs>
          <w:tab w:val="num" w:pos="7200"/>
        </w:tabs>
        <w:ind w:left="7200" w:hanging="360"/>
      </w:pPr>
      <w:rPr>
        <w:rFonts w:ascii="Wingdings" w:hAnsi="Wingdings" w:hint="default"/>
      </w:rPr>
    </w:lvl>
  </w:abstractNum>
  <w:abstractNum w:abstractNumId="114" w15:restartNumberingAfterBreak="0">
    <w:nsid w:val="731D7A9B"/>
    <w:multiLevelType w:val="singleLevel"/>
    <w:tmpl w:val="082E2FD0"/>
    <w:lvl w:ilvl="0">
      <w:start w:val="1"/>
      <w:numFmt w:val="decimal"/>
      <w:pStyle w:val="Finding-Title2"/>
      <w:lvlText w:val="4.%1"/>
      <w:lvlJc w:val="left"/>
      <w:pPr>
        <w:tabs>
          <w:tab w:val="num" w:pos="576"/>
        </w:tabs>
        <w:ind w:left="576" w:hanging="576"/>
      </w:pPr>
      <w:rPr>
        <w:u w:val="none"/>
      </w:rPr>
    </w:lvl>
  </w:abstractNum>
  <w:abstractNum w:abstractNumId="115" w15:restartNumberingAfterBreak="0">
    <w:nsid w:val="74540885"/>
    <w:multiLevelType w:val="hybridMultilevel"/>
    <w:tmpl w:val="0C9622BE"/>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16" w15:restartNumberingAfterBreak="0">
    <w:nsid w:val="748B5C2C"/>
    <w:multiLevelType w:val="hybridMultilevel"/>
    <w:tmpl w:val="8B501594"/>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17" w15:restartNumberingAfterBreak="0">
    <w:nsid w:val="75226D32"/>
    <w:multiLevelType w:val="hybridMultilevel"/>
    <w:tmpl w:val="DED66004"/>
    <w:lvl w:ilvl="0" w:tplc="07CA27AE">
      <w:start w:val="1"/>
      <w:numFmt w:val="decimal"/>
      <w:lvlText w:val="%1."/>
      <w:lvlJc w:val="left"/>
      <w:pPr>
        <w:tabs>
          <w:tab w:val="num" w:pos="720"/>
        </w:tabs>
        <w:ind w:left="720" w:hanging="360"/>
      </w:pPr>
    </w:lvl>
    <w:lvl w:ilvl="1" w:tplc="98C066CA" w:tentative="1">
      <w:start w:val="1"/>
      <w:numFmt w:val="decimal"/>
      <w:lvlText w:val="%2."/>
      <w:lvlJc w:val="left"/>
      <w:pPr>
        <w:tabs>
          <w:tab w:val="num" w:pos="1440"/>
        </w:tabs>
        <w:ind w:left="1440" w:hanging="360"/>
      </w:pPr>
    </w:lvl>
    <w:lvl w:ilvl="2" w:tplc="E39A31E8" w:tentative="1">
      <w:start w:val="1"/>
      <w:numFmt w:val="decimal"/>
      <w:lvlText w:val="%3."/>
      <w:lvlJc w:val="left"/>
      <w:pPr>
        <w:tabs>
          <w:tab w:val="num" w:pos="2160"/>
        </w:tabs>
        <w:ind w:left="2160" w:hanging="360"/>
      </w:pPr>
    </w:lvl>
    <w:lvl w:ilvl="3" w:tplc="D81A10E6" w:tentative="1">
      <w:start w:val="1"/>
      <w:numFmt w:val="decimal"/>
      <w:lvlText w:val="%4."/>
      <w:lvlJc w:val="left"/>
      <w:pPr>
        <w:tabs>
          <w:tab w:val="num" w:pos="2880"/>
        </w:tabs>
        <w:ind w:left="2880" w:hanging="360"/>
      </w:pPr>
    </w:lvl>
    <w:lvl w:ilvl="4" w:tplc="8A28BF24" w:tentative="1">
      <w:start w:val="1"/>
      <w:numFmt w:val="decimal"/>
      <w:lvlText w:val="%5."/>
      <w:lvlJc w:val="left"/>
      <w:pPr>
        <w:tabs>
          <w:tab w:val="num" w:pos="3600"/>
        </w:tabs>
        <w:ind w:left="3600" w:hanging="360"/>
      </w:pPr>
    </w:lvl>
    <w:lvl w:ilvl="5" w:tplc="57E2021A" w:tentative="1">
      <w:start w:val="1"/>
      <w:numFmt w:val="decimal"/>
      <w:lvlText w:val="%6."/>
      <w:lvlJc w:val="left"/>
      <w:pPr>
        <w:tabs>
          <w:tab w:val="num" w:pos="4320"/>
        </w:tabs>
        <w:ind w:left="4320" w:hanging="360"/>
      </w:pPr>
    </w:lvl>
    <w:lvl w:ilvl="6" w:tplc="DEBA418A" w:tentative="1">
      <w:start w:val="1"/>
      <w:numFmt w:val="decimal"/>
      <w:lvlText w:val="%7."/>
      <w:lvlJc w:val="left"/>
      <w:pPr>
        <w:tabs>
          <w:tab w:val="num" w:pos="5040"/>
        </w:tabs>
        <w:ind w:left="5040" w:hanging="360"/>
      </w:pPr>
    </w:lvl>
    <w:lvl w:ilvl="7" w:tplc="ABF4508A" w:tentative="1">
      <w:start w:val="1"/>
      <w:numFmt w:val="decimal"/>
      <w:lvlText w:val="%8."/>
      <w:lvlJc w:val="left"/>
      <w:pPr>
        <w:tabs>
          <w:tab w:val="num" w:pos="5760"/>
        </w:tabs>
        <w:ind w:left="5760" w:hanging="360"/>
      </w:pPr>
    </w:lvl>
    <w:lvl w:ilvl="8" w:tplc="3E7ED472" w:tentative="1">
      <w:start w:val="1"/>
      <w:numFmt w:val="decimal"/>
      <w:lvlText w:val="%9."/>
      <w:lvlJc w:val="left"/>
      <w:pPr>
        <w:tabs>
          <w:tab w:val="num" w:pos="6480"/>
        </w:tabs>
        <w:ind w:left="6480" w:hanging="360"/>
      </w:pPr>
    </w:lvl>
  </w:abstractNum>
  <w:abstractNum w:abstractNumId="118" w15:restartNumberingAfterBreak="0">
    <w:nsid w:val="759E781D"/>
    <w:multiLevelType w:val="hybridMultilevel"/>
    <w:tmpl w:val="925C67A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7C620431"/>
    <w:multiLevelType w:val="hybridMultilevel"/>
    <w:tmpl w:val="B85054A8"/>
    <w:lvl w:ilvl="0" w:tplc="8F0E6F72">
      <w:start w:val="1"/>
      <w:numFmt w:val="bullet"/>
      <w:lvlText w:val=""/>
      <w:lvlJc w:val="left"/>
      <w:pPr>
        <w:ind w:left="720" w:hanging="360"/>
      </w:pPr>
      <w:rPr>
        <w:rFonts w:ascii="Symbol" w:eastAsia="Times New Roman" w:hAnsi="Symbol" w:cs="Arial" w:hint="default"/>
      </w:rPr>
    </w:lvl>
    <w:lvl w:ilvl="1" w:tplc="0A82757E">
      <w:start w:val="1"/>
      <w:numFmt w:val="bullet"/>
      <w:lvlText w:val=""/>
      <w:lvlJc w:val="left"/>
      <w:pPr>
        <w:ind w:left="1440" w:hanging="360"/>
      </w:pPr>
      <w:rPr>
        <w:rFonts w:ascii="Symbol" w:eastAsia="Times New Roman" w:hAnsi="Symbol" w:cs="Arial"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20" w15:restartNumberingAfterBreak="0">
    <w:nsid w:val="7CD6613D"/>
    <w:multiLevelType w:val="hybridMultilevel"/>
    <w:tmpl w:val="B76C4CEE"/>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21" w15:restartNumberingAfterBreak="0">
    <w:nsid w:val="7CE9486F"/>
    <w:multiLevelType w:val="multilevel"/>
    <w:tmpl w:val="2C2C00FE"/>
    <w:lvl w:ilvl="0">
      <w:start w:val="1"/>
      <w:numFmt w:val="decimal"/>
      <w:pStyle w:val="Cijfer1"/>
      <w:lvlText w:val="%1."/>
      <w:lvlJc w:val="left"/>
      <w:pPr>
        <w:tabs>
          <w:tab w:val="num" w:pos="680"/>
        </w:tabs>
        <w:ind w:left="680" w:hanging="680"/>
      </w:pPr>
      <w:rPr>
        <w:rFonts w:hint="default"/>
      </w:rPr>
    </w:lvl>
    <w:lvl w:ilvl="1">
      <w:start w:val="1"/>
      <w:numFmt w:val="decimal"/>
      <w:lvlText w:val="%1.%2."/>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22" w15:restartNumberingAfterBreak="0">
    <w:nsid w:val="7EFD0584"/>
    <w:multiLevelType w:val="hybridMultilevel"/>
    <w:tmpl w:val="833ADAA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23" w15:restartNumberingAfterBreak="0">
    <w:nsid w:val="7F0D637A"/>
    <w:multiLevelType w:val="hybridMultilevel"/>
    <w:tmpl w:val="F7D09452"/>
    <w:lvl w:ilvl="0" w:tplc="3C0A0001">
      <w:start w:val="1"/>
      <w:numFmt w:val="bullet"/>
      <w:lvlText w:val=""/>
      <w:lvlJc w:val="left"/>
      <w:pPr>
        <w:ind w:left="360" w:hanging="360"/>
      </w:pPr>
      <w:rPr>
        <w:rFonts w:ascii="Symbol" w:hAnsi="Symbol" w:hint="default"/>
      </w:rPr>
    </w:lvl>
    <w:lvl w:ilvl="1" w:tplc="3C0A0003" w:tentative="1">
      <w:start w:val="1"/>
      <w:numFmt w:val="bullet"/>
      <w:lvlText w:val="o"/>
      <w:lvlJc w:val="left"/>
      <w:pPr>
        <w:ind w:left="1080" w:hanging="360"/>
      </w:pPr>
      <w:rPr>
        <w:rFonts w:ascii="Courier New" w:hAnsi="Courier New" w:cs="Courier New" w:hint="default"/>
      </w:rPr>
    </w:lvl>
    <w:lvl w:ilvl="2" w:tplc="3C0A0005" w:tentative="1">
      <w:start w:val="1"/>
      <w:numFmt w:val="bullet"/>
      <w:lvlText w:val=""/>
      <w:lvlJc w:val="left"/>
      <w:pPr>
        <w:ind w:left="1800" w:hanging="360"/>
      </w:pPr>
      <w:rPr>
        <w:rFonts w:ascii="Wingdings" w:hAnsi="Wingdings" w:hint="default"/>
      </w:rPr>
    </w:lvl>
    <w:lvl w:ilvl="3" w:tplc="3C0A0001" w:tentative="1">
      <w:start w:val="1"/>
      <w:numFmt w:val="bullet"/>
      <w:lvlText w:val=""/>
      <w:lvlJc w:val="left"/>
      <w:pPr>
        <w:ind w:left="2520" w:hanging="360"/>
      </w:pPr>
      <w:rPr>
        <w:rFonts w:ascii="Symbol" w:hAnsi="Symbol" w:hint="default"/>
      </w:rPr>
    </w:lvl>
    <w:lvl w:ilvl="4" w:tplc="3C0A0003" w:tentative="1">
      <w:start w:val="1"/>
      <w:numFmt w:val="bullet"/>
      <w:lvlText w:val="o"/>
      <w:lvlJc w:val="left"/>
      <w:pPr>
        <w:ind w:left="3240" w:hanging="360"/>
      </w:pPr>
      <w:rPr>
        <w:rFonts w:ascii="Courier New" w:hAnsi="Courier New" w:cs="Courier New" w:hint="default"/>
      </w:rPr>
    </w:lvl>
    <w:lvl w:ilvl="5" w:tplc="3C0A0005" w:tentative="1">
      <w:start w:val="1"/>
      <w:numFmt w:val="bullet"/>
      <w:lvlText w:val=""/>
      <w:lvlJc w:val="left"/>
      <w:pPr>
        <w:ind w:left="3960" w:hanging="360"/>
      </w:pPr>
      <w:rPr>
        <w:rFonts w:ascii="Wingdings" w:hAnsi="Wingdings" w:hint="default"/>
      </w:rPr>
    </w:lvl>
    <w:lvl w:ilvl="6" w:tplc="3C0A0001" w:tentative="1">
      <w:start w:val="1"/>
      <w:numFmt w:val="bullet"/>
      <w:lvlText w:val=""/>
      <w:lvlJc w:val="left"/>
      <w:pPr>
        <w:ind w:left="4680" w:hanging="360"/>
      </w:pPr>
      <w:rPr>
        <w:rFonts w:ascii="Symbol" w:hAnsi="Symbol" w:hint="default"/>
      </w:rPr>
    </w:lvl>
    <w:lvl w:ilvl="7" w:tplc="3C0A0003" w:tentative="1">
      <w:start w:val="1"/>
      <w:numFmt w:val="bullet"/>
      <w:lvlText w:val="o"/>
      <w:lvlJc w:val="left"/>
      <w:pPr>
        <w:ind w:left="5400" w:hanging="360"/>
      </w:pPr>
      <w:rPr>
        <w:rFonts w:ascii="Courier New" w:hAnsi="Courier New" w:cs="Courier New" w:hint="default"/>
      </w:rPr>
    </w:lvl>
    <w:lvl w:ilvl="8" w:tplc="3C0A0005" w:tentative="1">
      <w:start w:val="1"/>
      <w:numFmt w:val="bullet"/>
      <w:lvlText w:val=""/>
      <w:lvlJc w:val="left"/>
      <w:pPr>
        <w:ind w:left="6120" w:hanging="360"/>
      </w:pPr>
      <w:rPr>
        <w:rFonts w:ascii="Wingdings" w:hAnsi="Wingdings" w:hint="default"/>
      </w:rPr>
    </w:lvl>
  </w:abstractNum>
  <w:num w:numId="1">
    <w:abstractNumId w:val="96"/>
  </w:num>
  <w:num w:numId="2">
    <w:abstractNumId w:val="64"/>
  </w:num>
  <w:num w:numId="3">
    <w:abstractNumId w:val="85"/>
  </w:num>
  <w:num w:numId="4">
    <w:abstractNumId w:val="8"/>
  </w:num>
  <w:num w:numId="5">
    <w:abstractNumId w:val="25"/>
  </w:num>
  <w:num w:numId="6">
    <w:abstractNumId w:val="88"/>
  </w:num>
  <w:num w:numId="7">
    <w:abstractNumId w:val="21"/>
  </w:num>
  <w:num w:numId="8">
    <w:abstractNumId w:val="29"/>
  </w:num>
  <w:num w:numId="9">
    <w:abstractNumId w:val="117"/>
  </w:num>
  <w:num w:numId="10">
    <w:abstractNumId w:val="49"/>
  </w:num>
  <w:num w:numId="11">
    <w:abstractNumId w:val="44"/>
  </w:num>
  <w:num w:numId="12">
    <w:abstractNumId w:val="104"/>
  </w:num>
  <w:num w:numId="13">
    <w:abstractNumId w:val="35"/>
  </w:num>
  <w:num w:numId="14">
    <w:abstractNumId w:val="7"/>
  </w:num>
  <w:num w:numId="15">
    <w:abstractNumId w:val="74"/>
  </w:num>
  <w:num w:numId="16">
    <w:abstractNumId w:val="11"/>
  </w:num>
  <w:num w:numId="17">
    <w:abstractNumId w:val="43"/>
  </w:num>
  <w:num w:numId="18">
    <w:abstractNumId w:val="22"/>
  </w:num>
  <w:num w:numId="19">
    <w:abstractNumId w:val="101"/>
  </w:num>
  <w:num w:numId="20">
    <w:abstractNumId w:val="123"/>
  </w:num>
  <w:num w:numId="21">
    <w:abstractNumId w:val="56"/>
  </w:num>
  <w:num w:numId="22">
    <w:abstractNumId w:val="81"/>
  </w:num>
  <w:num w:numId="23">
    <w:abstractNumId w:val="9"/>
  </w:num>
  <w:num w:numId="24">
    <w:abstractNumId w:val="41"/>
  </w:num>
  <w:num w:numId="25">
    <w:abstractNumId w:val="98"/>
  </w:num>
  <w:num w:numId="26">
    <w:abstractNumId w:val="100"/>
  </w:num>
  <w:num w:numId="27">
    <w:abstractNumId w:val="45"/>
  </w:num>
  <w:num w:numId="28">
    <w:abstractNumId w:val="39"/>
  </w:num>
  <w:num w:numId="29">
    <w:abstractNumId w:val="30"/>
  </w:num>
  <w:num w:numId="30">
    <w:abstractNumId w:val="111"/>
  </w:num>
  <w:num w:numId="31">
    <w:abstractNumId w:val="80"/>
  </w:num>
  <w:num w:numId="32">
    <w:abstractNumId w:val="55"/>
  </w:num>
  <w:num w:numId="33">
    <w:abstractNumId w:val="103"/>
  </w:num>
  <w:num w:numId="34">
    <w:abstractNumId w:val="119"/>
  </w:num>
  <w:num w:numId="35">
    <w:abstractNumId w:val="2"/>
  </w:num>
  <w:num w:numId="36">
    <w:abstractNumId w:val="110"/>
  </w:num>
  <w:num w:numId="37">
    <w:abstractNumId w:val="63"/>
  </w:num>
  <w:num w:numId="38">
    <w:abstractNumId w:val="93"/>
  </w:num>
  <w:num w:numId="39">
    <w:abstractNumId w:val="57"/>
  </w:num>
  <w:num w:numId="40">
    <w:abstractNumId w:val="95"/>
  </w:num>
  <w:num w:numId="41">
    <w:abstractNumId w:val="40"/>
  </w:num>
  <w:num w:numId="42">
    <w:abstractNumId w:val="32"/>
  </w:num>
  <w:num w:numId="43">
    <w:abstractNumId w:val="72"/>
  </w:num>
  <w:num w:numId="44">
    <w:abstractNumId w:val="109"/>
  </w:num>
  <w:num w:numId="45">
    <w:abstractNumId w:val="59"/>
  </w:num>
  <w:num w:numId="46">
    <w:abstractNumId w:val="77"/>
  </w:num>
  <w:num w:numId="47">
    <w:abstractNumId w:val="112"/>
  </w:num>
  <w:num w:numId="48">
    <w:abstractNumId w:val="5"/>
  </w:num>
  <w:num w:numId="49">
    <w:abstractNumId w:val="120"/>
  </w:num>
  <w:num w:numId="50">
    <w:abstractNumId w:val="82"/>
  </w:num>
  <w:num w:numId="51">
    <w:abstractNumId w:val="114"/>
  </w:num>
  <w:num w:numId="52">
    <w:abstractNumId w:val="31"/>
  </w:num>
  <w:num w:numId="53">
    <w:abstractNumId w:val="52"/>
  </w:num>
  <w:num w:numId="54">
    <w:abstractNumId w:val="36"/>
  </w:num>
  <w:num w:numId="55">
    <w:abstractNumId w:val="84"/>
  </w:num>
  <w:num w:numId="56">
    <w:abstractNumId w:val="102"/>
  </w:num>
  <w:num w:numId="57">
    <w:abstractNumId w:val="105"/>
  </w:num>
  <w:num w:numId="58">
    <w:abstractNumId w:val="121"/>
  </w:num>
  <w:num w:numId="59">
    <w:abstractNumId w:val="90"/>
  </w:num>
  <w:num w:numId="60">
    <w:abstractNumId w:val="23"/>
  </w:num>
  <w:num w:numId="61">
    <w:abstractNumId w:val="71"/>
  </w:num>
  <w:num w:numId="62">
    <w:abstractNumId w:val="3"/>
  </w:num>
  <w:num w:numId="63">
    <w:abstractNumId w:val="38"/>
  </w:num>
  <w:num w:numId="64">
    <w:abstractNumId w:val="97"/>
  </w:num>
  <w:num w:numId="65">
    <w:abstractNumId w:val="19"/>
  </w:num>
  <w:num w:numId="66">
    <w:abstractNumId w:val="70"/>
  </w:num>
  <w:num w:numId="67">
    <w:abstractNumId w:val="46"/>
  </w:num>
  <w:num w:numId="68">
    <w:abstractNumId w:val="91"/>
  </w:num>
  <w:num w:numId="69">
    <w:abstractNumId w:val="116"/>
  </w:num>
  <w:num w:numId="70">
    <w:abstractNumId w:val="53"/>
  </w:num>
  <w:num w:numId="71">
    <w:abstractNumId w:val="86"/>
  </w:num>
  <w:num w:numId="72">
    <w:abstractNumId w:val="12"/>
  </w:num>
  <w:num w:numId="73">
    <w:abstractNumId w:val="115"/>
  </w:num>
  <w:num w:numId="74">
    <w:abstractNumId w:val="4"/>
  </w:num>
  <w:num w:numId="75">
    <w:abstractNumId w:val="108"/>
  </w:num>
  <w:num w:numId="76">
    <w:abstractNumId w:val="14"/>
  </w:num>
  <w:num w:numId="77">
    <w:abstractNumId w:val="94"/>
  </w:num>
  <w:num w:numId="78">
    <w:abstractNumId w:val="1"/>
  </w:num>
  <w:num w:numId="79">
    <w:abstractNumId w:val="60"/>
  </w:num>
  <w:num w:numId="80">
    <w:abstractNumId w:val="89"/>
  </w:num>
  <w:num w:numId="81">
    <w:abstractNumId w:val="24"/>
  </w:num>
  <w:num w:numId="82">
    <w:abstractNumId w:val="118"/>
  </w:num>
  <w:num w:numId="83">
    <w:abstractNumId w:val="99"/>
  </w:num>
  <w:num w:numId="84">
    <w:abstractNumId w:val="33"/>
  </w:num>
  <w:num w:numId="85">
    <w:abstractNumId w:val="26"/>
  </w:num>
  <w:num w:numId="86">
    <w:abstractNumId w:val="75"/>
  </w:num>
  <w:num w:numId="87">
    <w:abstractNumId w:val="28"/>
  </w:num>
  <w:num w:numId="88">
    <w:abstractNumId w:val="0"/>
  </w:num>
  <w:num w:numId="89">
    <w:abstractNumId w:val="92"/>
  </w:num>
  <w:num w:numId="90">
    <w:abstractNumId w:val="18"/>
  </w:num>
  <w:num w:numId="91">
    <w:abstractNumId w:val="61"/>
  </w:num>
  <w:num w:numId="92">
    <w:abstractNumId w:val="113"/>
  </w:num>
  <w:num w:numId="93">
    <w:abstractNumId w:val="13"/>
  </w:num>
  <w:num w:numId="94">
    <w:abstractNumId w:val="17"/>
  </w:num>
  <w:num w:numId="95">
    <w:abstractNumId w:val="15"/>
  </w:num>
  <w:num w:numId="96">
    <w:abstractNumId w:val="106"/>
  </w:num>
  <w:num w:numId="97">
    <w:abstractNumId w:val="68"/>
  </w:num>
  <w:num w:numId="98">
    <w:abstractNumId w:val="6"/>
  </w:num>
  <w:num w:numId="99">
    <w:abstractNumId w:val="62"/>
  </w:num>
  <w:num w:numId="100">
    <w:abstractNumId w:val="16"/>
  </w:num>
  <w:num w:numId="101">
    <w:abstractNumId w:val="20"/>
  </w:num>
  <w:num w:numId="102">
    <w:abstractNumId w:val="83"/>
  </w:num>
  <w:num w:numId="103">
    <w:abstractNumId w:val="69"/>
  </w:num>
  <w:num w:numId="104">
    <w:abstractNumId w:val="50"/>
  </w:num>
  <w:num w:numId="105">
    <w:abstractNumId w:val="34"/>
  </w:num>
  <w:num w:numId="106">
    <w:abstractNumId w:val="54"/>
  </w:num>
  <w:num w:numId="107">
    <w:abstractNumId w:val="87"/>
  </w:num>
  <w:num w:numId="108">
    <w:abstractNumId w:val="78"/>
  </w:num>
  <w:num w:numId="109">
    <w:abstractNumId w:val="122"/>
  </w:num>
  <w:num w:numId="110">
    <w:abstractNumId w:val="47"/>
  </w:num>
  <w:num w:numId="111">
    <w:abstractNumId w:val="79"/>
  </w:num>
  <w:num w:numId="112">
    <w:abstractNumId w:val="58"/>
  </w:num>
  <w:num w:numId="113">
    <w:abstractNumId w:val="73"/>
  </w:num>
  <w:num w:numId="114">
    <w:abstractNumId w:val="67"/>
  </w:num>
  <w:num w:numId="115">
    <w:abstractNumId w:val="10"/>
  </w:num>
  <w:num w:numId="116">
    <w:abstractNumId w:val="76"/>
  </w:num>
  <w:num w:numId="117">
    <w:abstractNumId w:val="66"/>
  </w:num>
  <w:num w:numId="118">
    <w:abstractNumId w:val="65"/>
  </w:num>
  <w:num w:numId="119">
    <w:abstractNumId w:val="107"/>
  </w:num>
  <w:num w:numId="120">
    <w:abstractNumId w:val="37"/>
  </w:num>
  <w:num w:numId="121">
    <w:abstractNumId w:val="42"/>
  </w:num>
  <w:num w:numId="122">
    <w:abstractNumId w:val="48"/>
  </w:num>
  <w:num w:numId="123">
    <w:abstractNumId w:val="51"/>
  </w:num>
  <w:num w:numId="124">
    <w:abstractNumId w:val="27"/>
  </w:num>
  <w:numIdMacAtCleanup w:val="1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10"/>
  <w:displayHorizontalDrawingGridEvery w:val="2"/>
  <w:characterSpacingControl w:val="doNotCompress"/>
  <w:hdrShapeDefaults>
    <o:shapedefaults v:ext="edit" spidmax="8193" style="mso-position-horizontal:center;mso-width-percent:400;mso-height-percent:200;mso-width-relative:margin;mso-height-relative:margin" fillcolor="white">
      <v:fill color="white"/>
      <v:textbox style="mso-fit-shape-to-text: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260A"/>
    <w:rsid w:val="00002F59"/>
    <w:rsid w:val="000030B1"/>
    <w:rsid w:val="000037BF"/>
    <w:rsid w:val="000041AE"/>
    <w:rsid w:val="00004C97"/>
    <w:rsid w:val="00004D3A"/>
    <w:rsid w:val="00006D98"/>
    <w:rsid w:val="000106E9"/>
    <w:rsid w:val="00010F48"/>
    <w:rsid w:val="000134C5"/>
    <w:rsid w:val="00015005"/>
    <w:rsid w:val="000152FB"/>
    <w:rsid w:val="00015E0A"/>
    <w:rsid w:val="0001766A"/>
    <w:rsid w:val="00020BB6"/>
    <w:rsid w:val="00020C76"/>
    <w:rsid w:val="00020E14"/>
    <w:rsid w:val="00023400"/>
    <w:rsid w:val="0002678F"/>
    <w:rsid w:val="00026860"/>
    <w:rsid w:val="00027D69"/>
    <w:rsid w:val="0003365F"/>
    <w:rsid w:val="0003564D"/>
    <w:rsid w:val="00037D21"/>
    <w:rsid w:val="00040A5C"/>
    <w:rsid w:val="000414B9"/>
    <w:rsid w:val="000421E5"/>
    <w:rsid w:val="000422EE"/>
    <w:rsid w:val="00044B57"/>
    <w:rsid w:val="000466AA"/>
    <w:rsid w:val="00050B34"/>
    <w:rsid w:val="00052245"/>
    <w:rsid w:val="00052BD8"/>
    <w:rsid w:val="00052EAF"/>
    <w:rsid w:val="000548EC"/>
    <w:rsid w:val="00056D7D"/>
    <w:rsid w:val="00057781"/>
    <w:rsid w:val="00057DEC"/>
    <w:rsid w:val="00060ACA"/>
    <w:rsid w:val="0006328B"/>
    <w:rsid w:val="00064BAE"/>
    <w:rsid w:val="000670E2"/>
    <w:rsid w:val="000673F9"/>
    <w:rsid w:val="000676A8"/>
    <w:rsid w:val="00070F4C"/>
    <w:rsid w:val="0007155A"/>
    <w:rsid w:val="00072526"/>
    <w:rsid w:val="00072700"/>
    <w:rsid w:val="00072E76"/>
    <w:rsid w:val="000736CA"/>
    <w:rsid w:val="00073FC6"/>
    <w:rsid w:val="000744E6"/>
    <w:rsid w:val="000812F3"/>
    <w:rsid w:val="00082798"/>
    <w:rsid w:val="00085F77"/>
    <w:rsid w:val="000869C9"/>
    <w:rsid w:val="00087F14"/>
    <w:rsid w:val="00090C48"/>
    <w:rsid w:val="0009140C"/>
    <w:rsid w:val="000914A6"/>
    <w:rsid w:val="000952D6"/>
    <w:rsid w:val="000956B7"/>
    <w:rsid w:val="00095AA9"/>
    <w:rsid w:val="000974CB"/>
    <w:rsid w:val="00097862"/>
    <w:rsid w:val="000A1221"/>
    <w:rsid w:val="000A2CA8"/>
    <w:rsid w:val="000A3C7A"/>
    <w:rsid w:val="000A7500"/>
    <w:rsid w:val="000C05FA"/>
    <w:rsid w:val="000C2635"/>
    <w:rsid w:val="000C489B"/>
    <w:rsid w:val="000C4ACA"/>
    <w:rsid w:val="000C5B3F"/>
    <w:rsid w:val="000C5FF6"/>
    <w:rsid w:val="000C6223"/>
    <w:rsid w:val="000D2A96"/>
    <w:rsid w:val="000D416E"/>
    <w:rsid w:val="000D4198"/>
    <w:rsid w:val="000D5438"/>
    <w:rsid w:val="000D5AB7"/>
    <w:rsid w:val="000E1E1C"/>
    <w:rsid w:val="000E4807"/>
    <w:rsid w:val="000E7FC0"/>
    <w:rsid w:val="000F122A"/>
    <w:rsid w:val="000F1AE1"/>
    <w:rsid w:val="000F27E2"/>
    <w:rsid w:val="000F7E2C"/>
    <w:rsid w:val="001024F8"/>
    <w:rsid w:val="0010422D"/>
    <w:rsid w:val="0010474A"/>
    <w:rsid w:val="001055E8"/>
    <w:rsid w:val="001061E3"/>
    <w:rsid w:val="0010710E"/>
    <w:rsid w:val="001075CA"/>
    <w:rsid w:val="00107DAA"/>
    <w:rsid w:val="00107E83"/>
    <w:rsid w:val="00111458"/>
    <w:rsid w:val="001117AE"/>
    <w:rsid w:val="00114191"/>
    <w:rsid w:val="00117AAA"/>
    <w:rsid w:val="00120664"/>
    <w:rsid w:val="001216AC"/>
    <w:rsid w:val="001226D3"/>
    <w:rsid w:val="001243D5"/>
    <w:rsid w:val="0012488E"/>
    <w:rsid w:val="00132689"/>
    <w:rsid w:val="00134ECD"/>
    <w:rsid w:val="00134FB7"/>
    <w:rsid w:val="00135B1A"/>
    <w:rsid w:val="00135BDF"/>
    <w:rsid w:val="00136FF9"/>
    <w:rsid w:val="001404D4"/>
    <w:rsid w:val="00145D0B"/>
    <w:rsid w:val="00146CB9"/>
    <w:rsid w:val="001502AC"/>
    <w:rsid w:val="00151259"/>
    <w:rsid w:val="00151BCE"/>
    <w:rsid w:val="00154F49"/>
    <w:rsid w:val="001567D2"/>
    <w:rsid w:val="001571F4"/>
    <w:rsid w:val="00160D66"/>
    <w:rsid w:val="0016155D"/>
    <w:rsid w:val="001623B5"/>
    <w:rsid w:val="001628CF"/>
    <w:rsid w:val="00162F07"/>
    <w:rsid w:val="00164137"/>
    <w:rsid w:val="00164CC3"/>
    <w:rsid w:val="0016513F"/>
    <w:rsid w:val="00166B9B"/>
    <w:rsid w:val="00166D8A"/>
    <w:rsid w:val="001675DA"/>
    <w:rsid w:val="00171B6A"/>
    <w:rsid w:val="001733E3"/>
    <w:rsid w:val="001737FC"/>
    <w:rsid w:val="00173AF6"/>
    <w:rsid w:val="00173E95"/>
    <w:rsid w:val="001743EE"/>
    <w:rsid w:val="001765CE"/>
    <w:rsid w:val="00176AE4"/>
    <w:rsid w:val="0018027D"/>
    <w:rsid w:val="00180C77"/>
    <w:rsid w:val="00180E34"/>
    <w:rsid w:val="00181009"/>
    <w:rsid w:val="00182730"/>
    <w:rsid w:val="001839DD"/>
    <w:rsid w:val="00184270"/>
    <w:rsid w:val="001849F3"/>
    <w:rsid w:val="00185420"/>
    <w:rsid w:val="0018570C"/>
    <w:rsid w:val="00187FDF"/>
    <w:rsid w:val="00190147"/>
    <w:rsid w:val="0019091B"/>
    <w:rsid w:val="0019170E"/>
    <w:rsid w:val="00192450"/>
    <w:rsid w:val="001939E0"/>
    <w:rsid w:val="00195420"/>
    <w:rsid w:val="001965B1"/>
    <w:rsid w:val="001969CA"/>
    <w:rsid w:val="001A2850"/>
    <w:rsid w:val="001A44B5"/>
    <w:rsid w:val="001A67BB"/>
    <w:rsid w:val="001A70D7"/>
    <w:rsid w:val="001B0C45"/>
    <w:rsid w:val="001B2CC9"/>
    <w:rsid w:val="001B4098"/>
    <w:rsid w:val="001B4BCE"/>
    <w:rsid w:val="001B6A72"/>
    <w:rsid w:val="001B6FEB"/>
    <w:rsid w:val="001C0BDE"/>
    <w:rsid w:val="001C1718"/>
    <w:rsid w:val="001C1F6A"/>
    <w:rsid w:val="001C27FA"/>
    <w:rsid w:val="001C500C"/>
    <w:rsid w:val="001D1B43"/>
    <w:rsid w:val="001D2C9A"/>
    <w:rsid w:val="001D3D3D"/>
    <w:rsid w:val="001D4796"/>
    <w:rsid w:val="001D5CD2"/>
    <w:rsid w:val="001E0A18"/>
    <w:rsid w:val="001E3020"/>
    <w:rsid w:val="001E4039"/>
    <w:rsid w:val="001E43FC"/>
    <w:rsid w:val="001E6A0A"/>
    <w:rsid w:val="001E7534"/>
    <w:rsid w:val="001E7D29"/>
    <w:rsid w:val="001F2346"/>
    <w:rsid w:val="001F4DA5"/>
    <w:rsid w:val="001F51A6"/>
    <w:rsid w:val="001F5B99"/>
    <w:rsid w:val="001F5DBE"/>
    <w:rsid w:val="001F5DF8"/>
    <w:rsid w:val="001F6843"/>
    <w:rsid w:val="0020007C"/>
    <w:rsid w:val="002004F2"/>
    <w:rsid w:val="00202041"/>
    <w:rsid w:val="00203FC4"/>
    <w:rsid w:val="00204725"/>
    <w:rsid w:val="002049F0"/>
    <w:rsid w:val="00204E1B"/>
    <w:rsid w:val="002051BD"/>
    <w:rsid w:val="00205C51"/>
    <w:rsid w:val="002115C9"/>
    <w:rsid w:val="00212D1E"/>
    <w:rsid w:val="00214108"/>
    <w:rsid w:val="00214465"/>
    <w:rsid w:val="002154CF"/>
    <w:rsid w:val="00215B20"/>
    <w:rsid w:val="00221B72"/>
    <w:rsid w:val="00222006"/>
    <w:rsid w:val="002235CC"/>
    <w:rsid w:val="002243ED"/>
    <w:rsid w:val="002244F9"/>
    <w:rsid w:val="002278D4"/>
    <w:rsid w:val="0023051F"/>
    <w:rsid w:val="00231B79"/>
    <w:rsid w:val="00232A6F"/>
    <w:rsid w:val="00236A29"/>
    <w:rsid w:val="00236EDC"/>
    <w:rsid w:val="00240951"/>
    <w:rsid w:val="00241339"/>
    <w:rsid w:val="00241618"/>
    <w:rsid w:val="002440DD"/>
    <w:rsid w:val="0024532D"/>
    <w:rsid w:val="00245DD8"/>
    <w:rsid w:val="00247B85"/>
    <w:rsid w:val="00247C5A"/>
    <w:rsid w:val="002503EB"/>
    <w:rsid w:val="002516AF"/>
    <w:rsid w:val="00253610"/>
    <w:rsid w:val="002562FB"/>
    <w:rsid w:val="00262428"/>
    <w:rsid w:val="00267FB7"/>
    <w:rsid w:val="002702D8"/>
    <w:rsid w:val="00271502"/>
    <w:rsid w:val="00272F30"/>
    <w:rsid w:val="002731A5"/>
    <w:rsid w:val="002732FD"/>
    <w:rsid w:val="0027434D"/>
    <w:rsid w:val="002745D9"/>
    <w:rsid w:val="00274AAC"/>
    <w:rsid w:val="0027521F"/>
    <w:rsid w:val="00275F20"/>
    <w:rsid w:val="002762F2"/>
    <w:rsid w:val="002769FA"/>
    <w:rsid w:val="0028069F"/>
    <w:rsid w:val="00282637"/>
    <w:rsid w:val="0028377C"/>
    <w:rsid w:val="00283E8D"/>
    <w:rsid w:val="00284C53"/>
    <w:rsid w:val="00285B51"/>
    <w:rsid w:val="00291DAB"/>
    <w:rsid w:val="00291F60"/>
    <w:rsid w:val="00294A78"/>
    <w:rsid w:val="002956A4"/>
    <w:rsid w:val="00296059"/>
    <w:rsid w:val="002969D8"/>
    <w:rsid w:val="00296FA3"/>
    <w:rsid w:val="00296FD7"/>
    <w:rsid w:val="00297C83"/>
    <w:rsid w:val="002A03CA"/>
    <w:rsid w:val="002A5C02"/>
    <w:rsid w:val="002A740A"/>
    <w:rsid w:val="002B158C"/>
    <w:rsid w:val="002B1D5C"/>
    <w:rsid w:val="002B2F7D"/>
    <w:rsid w:val="002B36E2"/>
    <w:rsid w:val="002C2196"/>
    <w:rsid w:val="002C4329"/>
    <w:rsid w:val="002D3538"/>
    <w:rsid w:val="002D3F03"/>
    <w:rsid w:val="002D4394"/>
    <w:rsid w:val="002D5570"/>
    <w:rsid w:val="002D612F"/>
    <w:rsid w:val="002D7584"/>
    <w:rsid w:val="002D77DF"/>
    <w:rsid w:val="002D7916"/>
    <w:rsid w:val="002E04A0"/>
    <w:rsid w:val="002E0534"/>
    <w:rsid w:val="002E18B2"/>
    <w:rsid w:val="002E1E0B"/>
    <w:rsid w:val="002E231D"/>
    <w:rsid w:val="002E2684"/>
    <w:rsid w:val="002E43D7"/>
    <w:rsid w:val="002E5E18"/>
    <w:rsid w:val="002F04B1"/>
    <w:rsid w:val="002F0BAE"/>
    <w:rsid w:val="002F19C6"/>
    <w:rsid w:val="002F272E"/>
    <w:rsid w:val="002F29A2"/>
    <w:rsid w:val="002F6D29"/>
    <w:rsid w:val="002F7B07"/>
    <w:rsid w:val="002F7D42"/>
    <w:rsid w:val="0030057E"/>
    <w:rsid w:val="00300C0E"/>
    <w:rsid w:val="003026B1"/>
    <w:rsid w:val="00303361"/>
    <w:rsid w:val="00304A8F"/>
    <w:rsid w:val="0030620F"/>
    <w:rsid w:val="00311496"/>
    <w:rsid w:val="00311724"/>
    <w:rsid w:val="00314F80"/>
    <w:rsid w:val="00315FA1"/>
    <w:rsid w:val="00316CDA"/>
    <w:rsid w:val="00317368"/>
    <w:rsid w:val="0032363F"/>
    <w:rsid w:val="00325FBC"/>
    <w:rsid w:val="003263D7"/>
    <w:rsid w:val="00326B0E"/>
    <w:rsid w:val="003303D8"/>
    <w:rsid w:val="00331ABC"/>
    <w:rsid w:val="00331B1D"/>
    <w:rsid w:val="00331F2C"/>
    <w:rsid w:val="0033270B"/>
    <w:rsid w:val="00334191"/>
    <w:rsid w:val="00334C89"/>
    <w:rsid w:val="00334D77"/>
    <w:rsid w:val="00334E59"/>
    <w:rsid w:val="00336192"/>
    <w:rsid w:val="00337FB5"/>
    <w:rsid w:val="003403D1"/>
    <w:rsid w:val="00341311"/>
    <w:rsid w:val="0034146E"/>
    <w:rsid w:val="00342BB0"/>
    <w:rsid w:val="003440A3"/>
    <w:rsid w:val="003455FC"/>
    <w:rsid w:val="00345C8B"/>
    <w:rsid w:val="003473DC"/>
    <w:rsid w:val="00352774"/>
    <w:rsid w:val="0035327A"/>
    <w:rsid w:val="0035560A"/>
    <w:rsid w:val="00355FF7"/>
    <w:rsid w:val="00356E9C"/>
    <w:rsid w:val="003574F6"/>
    <w:rsid w:val="00363B70"/>
    <w:rsid w:val="003664AE"/>
    <w:rsid w:val="0036680B"/>
    <w:rsid w:val="00371303"/>
    <w:rsid w:val="00371582"/>
    <w:rsid w:val="003724AA"/>
    <w:rsid w:val="00373227"/>
    <w:rsid w:val="0037380D"/>
    <w:rsid w:val="00373B18"/>
    <w:rsid w:val="00377F43"/>
    <w:rsid w:val="0038001B"/>
    <w:rsid w:val="00382E3A"/>
    <w:rsid w:val="0039046E"/>
    <w:rsid w:val="00390A5D"/>
    <w:rsid w:val="00390C43"/>
    <w:rsid w:val="00390DEF"/>
    <w:rsid w:val="003912C8"/>
    <w:rsid w:val="0039178E"/>
    <w:rsid w:val="003930CB"/>
    <w:rsid w:val="00394C44"/>
    <w:rsid w:val="00396B14"/>
    <w:rsid w:val="0039769A"/>
    <w:rsid w:val="00397A53"/>
    <w:rsid w:val="003A265D"/>
    <w:rsid w:val="003A533E"/>
    <w:rsid w:val="003A5679"/>
    <w:rsid w:val="003A5C37"/>
    <w:rsid w:val="003A6F36"/>
    <w:rsid w:val="003B1F8B"/>
    <w:rsid w:val="003B360F"/>
    <w:rsid w:val="003B3A99"/>
    <w:rsid w:val="003B3C17"/>
    <w:rsid w:val="003B3C3B"/>
    <w:rsid w:val="003B4D09"/>
    <w:rsid w:val="003B610D"/>
    <w:rsid w:val="003C4732"/>
    <w:rsid w:val="003C4CDF"/>
    <w:rsid w:val="003C5440"/>
    <w:rsid w:val="003C5CDE"/>
    <w:rsid w:val="003C70E9"/>
    <w:rsid w:val="003C7726"/>
    <w:rsid w:val="003D0A6E"/>
    <w:rsid w:val="003D200E"/>
    <w:rsid w:val="003D2526"/>
    <w:rsid w:val="003D27CD"/>
    <w:rsid w:val="003D3F49"/>
    <w:rsid w:val="003D6D09"/>
    <w:rsid w:val="003E21BC"/>
    <w:rsid w:val="003E23A6"/>
    <w:rsid w:val="003E2423"/>
    <w:rsid w:val="003E6354"/>
    <w:rsid w:val="003F0957"/>
    <w:rsid w:val="003F11B7"/>
    <w:rsid w:val="003F2D32"/>
    <w:rsid w:val="003F40E8"/>
    <w:rsid w:val="003F51B2"/>
    <w:rsid w:val="003F620F"/>
    <w:rsid w:val="003F66BA"/>
    <w:rsid w:val="003F684B"/>
    <w:rsid w:val="00401866"/>
    <w:rsid w:val="00401A12"/>
    <w:rsid w:val="00406CE5"/>
    <w:rsid w:val="00410D69"/>
    <w:rsid w:val="00411D4B"/>
    <w:rsid w:val="004129B9"/>
    <w:rsid w:val="0041402D"/>
    <w:rsid w:val="004176E5"/>
    <w:rsid w:val="00417B0B"/>
    <w:rsid w:val="00423788"/>
    <w:rsid w:val="004238FC"/>
    <w:rsid w:val="00423E81"/>
    <w:rsid w:val="00426F47"/>
    <w:rsid w:val="004302AE"/>
    <w:rsid w:val="00432C64"/>
    <w:rsid w:val="00432D87"/>
    <w:rsid w:val="00433E3D"/>
    <w:rsid w:val="00433FEB"/>
    <w:rsid w:val="00436593"/>
    <w:rsid w:val="004408E5"/>
    <w:rsid w:val="00441DE0"/>
    <w:rsid w:val="004425EF"/>
    <w:rsid w:val="00443566"/>
    <w:rsid w:val="0044728D"/>
    <w:rsid w:val="00447D5F"/>
    <w:rsid w:val="00451144"/>
    <w:rsid w:val="00452684"/>
    <w:rsid w:val="00452F7C"/>
    <w:rsid w:val="00453A41"/>
    <w:rsid w:val="004550A3"/>
    <w:rsid w:val="00455A03"/>
    <w:rsid w:val="0046121A"/>
    <w:rsid w:val="00462158"/>
    <w:rsid w:val="0046494E"/>
    <w:rsid w:val="00466337"/>
    <w:rsid w:val="004666BF"/>
    <w:rsid w:val="00466D41"/>
    <w:rsid w:val="00467FBF"/>
    <w:rsid w:val="00471577"/>
    <w:rsid w:val="004725FB"/>
    <w:rsid w:val="00474332"/>
    <w:rsid w:val="004768D4"/>
    <w:rsid w:val="004837B7"/>
    <w:rsid w:val="00483B39"/>
    <w:rsid w:val="00484795"/>
    <w:rsid w:val="004849EE"/>
    <w:rsid w:val="00485247"/>
    <w:rsid w:val="00485A35"/>
    <w:rsid w:val="004861D8"/>
    <w:rsid w:val="004866FB"/>
    <w:rsid w:val="004871B7"/>
    <w:rsid w:val="00490357"/>
    <w:rsid w:val="00491191"/>
    <w:rsid w:val="004920BF"/>
    <w:rsid w:val="004A1967"/>
    <w:rsid w:val="004A1BA8"/>
    <w:rsid w:val="004A4DED"/>
    <w:rsid w:val="004A6C45"/>
    <w:rsid w:val="004A6FBB"/>
    <w:rsid w:val="004A75CC"/>
    <w:rsid w:val="004B3E02"/>
    <w:rsid w:val="004B458B"/>
    <w:rsid w:val="004B4E27"/>
    <w:rsid w:val="004B5BFE"/>
    <w:rsid w:val="004B61A6"/>
    <w:rsid w:val="004B77B7"/>
    <w:rsid w:val="004B79F5"/>
    <w:rsid w:val="004C06B2"/>
    <w:rsid w:val="004C0810"/>
    <w:rsid w:val="004C144A"/>
    <w:rsid w:val="004C23D5"/>
    <w:rsid w:val="004C3DAF"/>
    <w:rsid w:val="004C4589"/>
    <w:rsid w:val="004C53F1"/>
    <w:rsid w:val="004C5F1B"/>
    <w:rsid w:val="004D155F"/>
    <w:rsid w:val="004D3C7F"/>
    <w:rsid w:val="004D3C85"/>
    <w:rsid w:val="004D40C3"/>
    <w:rsid w:val="004D4168"/>
    <w:rsid w:val="004D4CE5"/>
    <w:rsid w:val="004D7766"/>
    <w:rsid w:val="004E0B3B"/>
    <w:rsid w:val="004E13AE"/>
    <w:rsid w:val="004E227E"/>
    <w:rsid w:val="004E37DF"/>
    <w:rsid w:val="004E41C1"/>
    <w:rsid w:val="004E5F33"/>
    <w:rsid w:val="004E728F"/>
    <w:rsid w:val="004E72EA"/>
    <w:rsid w:val="004F583D"/>
    <w:rsid w:val="004F7487"/>
    <w:rsid w:val="004F7C95"/>
    <w:rsid w:val="00501561"/>
    <w:rsid w:val="00503579"/>
    <w:rsid w:val="00503BB9"/>
    <w:rsid w:val="00504AD4"/>
    <w:rsid w:val="00505751"/>
    <w:rsid w:val="00506528"/>
    <w:rsid w:val="00506643"/>
    <w:rsid w:val="00511516"/>
    <w:rsid w:val="0051168C"/>
    <w:rsid w:val="00511D95"/>
    <w:rsid w:val="00512938"/>
    <w:rsid w:val="0051399A"/>
    <w:rsid w:val="00513AA9"/>
    <w:rsid w:val="00516A5A"/>
    <w:rsid w:val="00520FAA"/>
    <w:rsid w:val="00520FCC"/>
    <w:rsid w:val="00524569"/>
    <w:rsid w:val="00526665"/>
    <w:rsid w:val="005270F7"/>
    <w:rsid w:val="00530944"/>
    <w:rsid w:val="00531CA4"/>
    <w:rsid w:val="00532E89"/>
    <w:rsid w:val="00534A2F"/>
    <w:rsid w:val="00535CDA"/>
    <w:rsid w:val="00540B45"/>
    <w:rsid w:val="005416DE"/>
    <w:rsid w:val="00543702"/>
    <w:rsid w:val="00543B5C"/>
    <w:rsid w:val="00544E2E"/>
    <w:rsid w:val="00544E41"/>
    <w:rsid w:val="00545A0C"/>
    <w:rsid w:val="00545C2B"/>
    <w:rsid w:val="005466D5"/>
    <w:rsid w:val="0054753E"/>
    <w:rsid w:val="005515DB"/>
    <w:rsid w:val="00551A03"/>
    <w:rsid w:val="005529C3"/>
    <w:rsid w:val="005553F5"/>
    <w:rsid w:val="005555A2"/>
    <w:rsid w:val="0056054C"/>
    <w:rsid w:val="00562A22"/>
    <w:rsid w:val="00562EE7"/>
    <w:rsid w:val="005644AC"/>
    <w:rsid w:val="00565F49"/>
    <w:rsid w:val="0056732E"/>
    <w:rsid w:val="00567CB7"/>
    <w:rsid w:val="00570C03"/>
    <w:rsid w:val="00571A7C"/>
    <w:rsid w:val="005725B5"/>
    <w:rsid w:val="00572DEF"/>
    <w:rsid w:val="00575552"/>
    <w:rsid w:val="0057656D"/>
    <w:rsid w:val="0058163B"/>
    <w:rsid w:val="0058182F"/>
    <w:rsid w:val="00582C92"/>
    <w:rsid w:val="005841BA"/>
    <w:rsid w:val="0058533A"/>
    <w:rsid w:val="005858E0"/>
    <w:rsid w:val="00586BD2"/>
    <w:rsid w:val="00586E58"/>
    <w:rsid w:val="005907DF"/>
    <w:rsid w:val="005913C0"/>
    <w:rsid w:val="00591AF7"/>
    <w:rsid w:val="005933B9"/>
    <w:rsid w:val="00594958"/>
    <w:rsid w:val="00594CDB"/>
    <w:rsid w:val="00596396"/>
    <w:rsid w:val="00597170"/>
    <w:rsid w:val="00597877"/>
    <w:rsid w:val="005A0377"/>
    <w:rsid w:val="005A2B51"/>
    <w:rsid w:val="005A4261"/>
    <w:rsid w:val="005A45B6"/>
    <w:rsid w:val="005A4C21"/>
    <w:rsid w:val="005A4C24"/>
    <w:rsid w:val="005A5D40"/>
    <w:rsid w:val="005A77FD"/>
    <w:rsid w:val="005B0E6D"/>
    <w:rsid w:val="005B12C9"/>
    <w:rsid w:val="005B3222"/>
    <w:rsid w:val="005B55D7"/>
    <w:rsid w:val="005C1C92"/>
    <w:rsid w:val="005C2190"/>
    <w:rsid w:val="005C4A40"/>
    <w:rsid w:val="005C5D87"/>
    <w:rsid w:val="005C6171"/>
    <w:rsid w:val="005C6BB4"/>
    <w:rsid w:val="005D154B"/>
    <w:rsid w:val="005D1AFD"/>
    <w:rsid w:val="005D30ED"/>
    <w:rsid w:val="005D33EB"/>
    <w:rsid w:val="005D447A"/>
    <w:rsid w:val="005D50F4"/>
    <w:rsid w:val="005D557E"/>
    <w:rsid w:val="005E028E"/>
    <w:rsid w:val="005E17AC"/>
    <w:rsid w:val="005E193C"/>
    <w:rsid w:val="005E445F"/>
    <w:rsid w:val="005E48CC"/>
    <w:rsid w:val="005E5A0D"/>
    <w:rsid w:val="005E60A4"/>
    <w:rsid w:val="005E613A"/>
    <w:rsid w:val="005E63BC"/>
    <w:rsid w:val="005E7D23"/>
    <w:rsid w:val="005F1533"/>
    <w:rsid w:val="005F28CF"/>
    <w:rsid w:val="005F527A"/>
    <w:rsid w:val="005F6D38"/>
    <w:rsid w:val="0060365E"/>
    <w:rsid w:val="00605494"/>
    <w:rsid w:val="0061121C"/>
    <w:rsid w:val="00611226"/>
    <w:rsid w:val="00611397"/>
    <w:rsid w:val="00611FAE"/>
    <w:rsid w:val="00612D56"/>
    <w:rsid w:val="006130A9"/>
    <w:rsid w:val="00613513"/>
    <w:rsid w:val="00613685"/>
    <w:rsid w:val="00617415"/>
    <w:rsid w:val="006200E7"/>
    <w:rsid w:val="0062096C"/>
    <w:rsid w:val="006209AD"/>
    <w:rsid w:val="00620AF1"/>
    <w:rsid w:val="00620E29"/>
    <w:rsid w:val="00623160"/>
    <w:rsid w:val="00623B86"/>
    <w:rsid w:val="00624803"/>
    <w:rsid w:val="006261B0"/>
    <w:rsid w:val="00627C5B"/>
    <w:rsid w:val="00630FA0"/>
    <w:rsid w:val="00631F76"/>
    <w:rsid w:val="00633199"/>
    <w:rsid w:val="00634146"/>
    <w:rsid w:val="006355ED"/>
    <w:rsid w:val="00636332"/>
    <w:rsid w:val="00636C41"/>
    <w:rsid w:val="0064146C"/>
    <w:rsid w:val="00642185"/>
    <w:rsid w:val="0064482A"/>
    <w:rsid w:val="00644C10"/>
    <w:rsid w:val="00644F3E"/>
    <w:rsid w:val="0064581F"/>
    <w:rsid w:val="0064614D"/>
    <w:rsid w:val="006474DF"/>
    <w:rsid w:val="006547C3"/>
    <w:rsid w:val="006548C8"/>
    <w:rsid w:val="00665A7B"/>
    <w:rsid w:val="006674C7"/>
    <w:rsid w:val="00672A9A"/>
    <w:rsid w:val="00673E63"/>
    <w:rsid w:val="00675B76"/>
    <w:rsid w:val="006760A5"/>
    <w:rsid w:val="00682A93"/>
    <w:rsid w:val="00686742"/>
    <w:rsid w:val="00687971"/>
    <w:rsid w:val="00690A6D"/>
    <w:rsid w:val="006931C0"/>
    <w:rsid w:val="006939F3"/>
    <w:rsid w:val="00695C4C"/>
    <w:rsid w:val="00697832"/>
    <w:rsid w:val="00697D99"/>
    <w:rsid w:val="006A298F"/>
    <w:rsid w:val="006A302D"/>
    <w:rsid w:val="006A3D25"/>
    <w:rsid w:val="006A6810"/>
    <w:rsid w:val="006A6EC1"/>
    <w:rsid w:val="006A7155"/>
    <w:rsid w:val="006B04D1"/>
    <w:rsid w:val="006B17B6"/>
    <w:rsid w:val="006B1F6B"/>
    <w:rsid w:val="006B491D"/>
    <w:rsid w:val="006B582C"/>
    <w:rsid w:val="006C1218"/>
    <w:rsid w:val="006C1B7B"/>
    <w:rsid w:val="006C202A"/>
    <w:rsid w:val="006C36F7"/>
    <w:rsid w:val="006C4B3E"/>
    <w:rsid w:val="006D0ADE"/>
    <w:rsid w:val="006D3B21"/>
    <w:rsid w:val="006D3D0B"/>
    <w:rsid w:val="006D4CDE"/>
    <w:rsid w:val="006D7E97"/>
    <w:rsid w:val="006E3A14"/>
    <w:rsid w:val="006E472B"/>
    <w:rsid w:val="006E540D"/>
    <w:rsid w:val="006E5831"/>
    <w:rsid w:val="006E6D46"/>
    <w:rsid w:val="006F05A8"/>
    <w:rsid w:val="006F10BD"/>
    <w:rsid w:val="006F15E1"/>
    <w:rsid w:val="006F20D2"/>
    <w:rsid w:val="006F24D7"/>
    <w:rsid w:val="006F2EC1"/>
    <w:rsid w:val="006F4F46"/>
    <w:rsid w:val="006F61CA"/>
    <w:rsid w:val="006F6628"/>
    <w:rsid w:val="006F6F6C"/>
    <w:rsid w:val="00701B84"/>
    <w:rsid w:val="007020AE"/>
    <w:rsid w:val="00705783"/>
    <w:rsid w:val="007069F2"/>
    <w:rsid w:val="00707D8E"/>
    <w:rsid w:val="00711969"/>
    <w:rsid w:val="0071231A"/>
    <w:rsid w:val="0071373D"/>
    <w:rsid w:val="00714498"/>
    <w:rsid w:val="00714823"/>
    <w:rsid w:val="00714F2A"/>
    <w:rsid w:val="00715C1A"/>
    <w:rsid w:val="00716B0C"/>
    <w:rsid w:val="007170A0"/>
    <w:rsid w:val="007206B9"/>
    <w:rsid w:val="0072154C"/>
    <w:rsid w:val="0072191E"/>
    <w:rsid w:val="0072264E"/>
    <w:rsid w:val="00725F28"/>
    <w:rsid w:val="00727F72"/>
    <w:rsid w:val="007322DA"/>
    <w:rsid w:val="0073248B"/>
    <w:rsid w:val="0073261C"/>
    <w:rsid w:val="00732E36"/>
    <w:rsid w:val="0073390C"/>
    <w:rsid w:val="007377D2"/>
    <w:rsid w:val="00741688"/>
    <w:rsid w:val="007418AC"/>
    <w:rsid w:val="0074221B"/>
    <w:rsid w:val="007439D3"/>
    <w:rsid w:val="00745B25"/>
    <w:rsid w:val="007508A2"/>
    <w:rsid w:val="00750C58"/>
    <w:rsid w:val="00751EDA"/>
    <w:rsid w:val="00752992"/>
    <w:rsid w:val="007556C9"/>
    <w:rsid w:val="00757D7F"/>
    <w:rsid w:val="00757D95"/>
    <w:rsid w:val="007615A7"/>
    <w:rsid w:val="00762F4B"/>
    <w:rsid w:val="00763A61"/>
    <w:rsid w:val="00763BF2"/>
    <w:rsid w:val="00766489"/>
    <w:rsid w:val="0076765C"/>
    <w:rsid w:val="00773C6D"/>
    <w:rsid w:val="00777085"/>
    <w:rsid w:val="00777584"/>
    <w:rsid w:val="0078174C"/>
    <w:rsid w:val="00781FB7"/>
    <w:rsid w:val="00782D9C"/>
    <w:rsid w:val="0078319A"/>
    <w:rsid w:val="0078490C"/>
    <w:rsid w:val="00787E39"/>
    <w:rsid w:val="00791D40"/>
    <w:rsid w:val="00793604"/>
    <w:rsid w:val="00794462"/>
    <w:rsid w:val="00795A28"/>
    <w:rsid w:val="007966CB"/>
    <w:rsid w:val="007A0A3E"/>
    <w:rsid w:val="007A1046"/>
    <w:rsid w:val="007A2650"/>
    <w:rsid w:val="007A27A9"/>
    <w:rsid w:val="007A3ED0"/>
    <w:rsid w:val="007A48D2"/>
    <w:rsid w:val="007A4B72"/>
    <w:rsid w:val="007A4F90"/>
    <w:rsid w:val="007B3EA3"/>
    <w:rsid w:val="007B5749"/>
    <w:rsid w:val="007C240E"/>
    <w:rsid w:val="007C3154"/>
    <w:rsid w:val="007C352B"/>
    <w:rsid w:val="007C3C3E"/>
    <w:rsid w:val="007C431F"/>
    <w:rsid w:val="007D16D2"/>
    <w:rsid w:val="007D1F9F"/>
    <w:rsid w:val="007D246D"/>
    <w:rsid w:val="007D3496"/>
    <w:rsid w:val="007D4E40"/>
    <w:rsid w:val="007D791F"/>
    <w:rsid w:val="007E0DA4"/>
    <w:rsid w:val="007E22DE"/>
    <w:rsid w:val="007E3BC2"/>
    <w:rsid w:val="007E40E9"/>
    <w:rsid w:val="007E44BD"/>
    <w:rsid w:val="007E766B"/>
    <w:rsid w:val="007F0199"/>
    <w:rsid w:val="007F0474"/>
    <w:rsid w:val="007F04F7"/>
    <w:rsid w:val="007F1492"/>
    <w:rsid w:val="007F168A"/>
    <w:rsid w:val="007F3890"/>
    <w:rsid w:val="007F3971"/>
    <w:rsid w:val="007F5F9C"/>
    <w:rsid w:val="007F72B6"/>
    <w:rsid w:val="007F75E3"/>
    <w:rsid w:val="007F781B"/>
    <w:rsid w:val="007F7E36"/>
    <w:rsid w:val="007F7FC1"/>
    <w:rsid w:val="00801A2D"/>
    <w:rsid w:val="008028E0"/>
    <w:rsid w:val="00803A56"/>
    <w:rsid w:val="00803F2D"/>
    <w:rsid w:val="008059C3"/>
    <w:rsid w:val="0081194A"/>
    <w:rsid w:val="00812994"/>
    <w:rsid w:val="008135AE"/>
    <w:rsid w:val="00814275"/>
    <w:rsid w:val="00815CBB"/>
    <w:rsid w:val="00816244"/>
    <w:rsid w:val="008167CC"/>
    <w:rsid w:val="00816DB3"/>
    <w:rsid w:val="008239DD"/>
    <w:rsid w:val="00825568"/>
    <w:rsid w:val="00827FE9"/>
    <w:rsid w:val="008318E9"/>
    <w:rsid w:val="00831BAF"/>
    <w:rsid w:val="00832EF5"/>
    <w:rsid w:val="00833791"/>
    <w:rsid w:val="0083415B"/>
    <w:rsid w:val="00834D4E"/>
    <w:rsid w:val="00834E28"/>
    <w:rsid w:val="008356F5"/>
    <w:rsid w:val="00835F39"/>
    <w:rsid w:val="008362AC"/>
    <w:rsid w:val="00836407"/>
    <w:rsid w:val="00836CA7"/>
    <w:rsid w:val="00836DBC"/>
    <w:rsid w:val="00837004"/>
    <w:rsid w:val="00837778"/>
    <w:rsid w:val="00840BA5"/>
    <w:rsid w:val="00843B38"/>
    <w:rsid w:val="00845BBE"/>
    <w:rsid w:val="00845F10"/>
    <w:rsid w:val="00846534"/>
    <w:rsid w:val="00846EA5"/>
    <w:rsid w:val="00847A4A"/>
    <w:rsid w:val="00850C1A"/>
    <w:rsid w:val="0085118D"/>
    <w:rsid w:val="00851FA4"/>
    <w:rsid w:val="008528FD"/>
    <w:rsid w:val="008530A6"/>
    <w:rsid w:val="00856606"/>
    <w:rsid w:val="008571AA"/>
    <w:rsid w:val="00860196"/>
    <w:rsid w:val="00861C3E"/>
    <w:rsid w:val="00864F0B"/>
    <w:rsid w:val="008659E2"/>
    <w:rsid w:val="00865DB1"/>
    <w:rsid w:val="00866903"/>
    <w:rsid w:val="00866E24"/>
    <w:rsid w:val="00870326"/>
    <w:rsid w:val="00871ECA"/>
    <w:rsid w:val="00873BDD"/>
    <w:rsid w:val="008856BE"/>
    <w:rsid w:val="008869D5"/>
    <w:rsid w:val="00886F00"/>
    <w:rsid w:val="00887EB3"/>
    <w:rsid w:val="00890016"/>
    <w:rsid w:val="00890BA4"/>
    <w:rsid w:val="00891885"/>
    <w:rsid w:val="008A1AA0"/>
    <w:rsid w:val="008A1CA4"/>
    <w:rsid w:val="008A2167"/>
    <w:rsid w:val="008A242C"/>
    <w:rsid w:val="008A29CF"/>
    <w:rsid w:val="008A58A1"/>
    <w:rsid w:val="008A629B"/>
    <w:rsid w:val="008B1CD2"/>
    <w:rsid w:val="008B29E0"/>
    <w:rsid w:val="008B2B37"/>
    <w:rsid w:val="008B3015"/>
    <w:rsid w:val="008B32A4"/>
    <w:rsid w:val="008B5384"/>
    <w:rsid w:val="008B6B3E"/>
    <w:rsid w:val="008B75F1"/>
    <w:rsid w:val="008C0558"/>
    <w:rsid w:val="008C093E"/>
    <w:rsid w:val="008C2485"/>
    <w:rsid w:val="008C473C"/>
    <w:rsid w:val="008C765A"/>
    <w:rsid w:val="008D12F4"/>
    <w:rsid w:val="008D2743"/>
    <w:rsid w:val="008D2ECA"/>
    <w:rsid w:val="008D45F6"/>
    <w:rsid w:val="008D5021"/>
    <w:rsid w:val="008E4B6B"/>
    <w:rsid w:val="008E4E1F"/>
    <w:rsid w:val="008E5399"/>
    <w:rsid w:val="008E7AE6"/>
    <w:rsid w:val="008F03FC"/>
    <w:rsid w:val="008F1D20"/>
    <w:rsid w:val="008F3952"/>
    <w:rsid w:val="008F5B18"/>
    <w:rsid w:val="008F5D0A"/>
    <w:rsid w:val="00900284"/>
    <w:rsid w:val="009004A6"/>
    <w:rsid w:val="009015DE"/>
    <w:rsid w:val="00901E81"/>
    <w:rsid w:val="00902AD4"/>
    <w:rsid w:val="00903178"/>
    <w:rsid w:val="009134BA"/>
    <w:rsid w:val="00913C85"/>
    <w:rsid w:val="00915AD4"/>
    <w:rsid w:val="009212BA"/>
    <w:rsid w:val="0092282D"/>
    <w:rsid w:val="00923096"/>
    <w:rsid w:val="00923949"/>
    <w:rsid w:val="00924085"/>
    <w:rsid w:val="00927B63"/>
    <w:rsid w:val="0093048E"/>
    <w:rsid w:val="00930CE1"/>
    <w:rsid w:val="00933165"/>
    <w:rsid w:val="009354D9"/>
    <w:rsid w:val="00946862"/>
    <w:rsid w:val="00947611"/>
    <w:rsid w:val="009477AF"/>
    <w:rsid w:val="00950907"/>
    <w:rsid w:val="00951E7B"/>
    <w:rsid w:val="0095427D"/>
    <w:rsid w:val="00954F90"/>
    <w:rsid w:val="0095578C"/>
    <w:rsid w:val="00955AD4"/>
    <w:rsid w:val="0095668D"/>
    <w:rsid w:val="009607EE"/>
    <w:rsid w:val="009637B1"/>
    <w:rsid w:val="009660E3"/>
    <w:rsid w:val="009701B5"/>
    <w:rsid w:val="009716DF"/>
    <w:rsid w:val="009722D2"/>
    <w:rsid w:val="0097533C"/>
    <w:rsid w:val="00975444"/>
    <w:rsid w:val="0097648C"/>
    <w:rsid w:val="00977596"/>
    <w:rsid w:val="0098058A"/>
    <w:rsid w:val="0098136F"/>
    <w:rsid w:val="009819B5"/>
    <w:rsid w:val="00984EE1"/>
    <w:rsid w:val="00985776"/>
    <w:rsid w:val="00990AC0"/>
    <w:rsid w:val="00992EA5"/>
    <w:rsid w:val="00994FCB"/>
    <w:rsid w:val="00995005"/>
    <w:rsid w:val="00996AF1"/>
    <w:rsid w:val="009A09FF"/>
    <w:rsid w:val="009A3DF2"/>
    <w:rsid w:val="009A6A39"/>
    <w:rsid w:val="009A6B44"/>
    <w:rsid w:val="009B08CC"/>
    <w:rsid w:val="009B175A"/>
    <w:rsid w:val="009B34C9"/>
    <w:rsid w:val="009B4299"/>
    <w:rsid w:val="009B431D"/>
    <w:rsid w:val="009C027F"/>
    <w:rsid w:val="009C1C14"/>
    <w:rsid w:val="009C336C"/>
    <w:rsid w:val="009C3511"/>
    <w:rsid w:val="009C41EA"/>
    <w:rsid w:val="009C50FB"/>
    <w:rsid w:val="009C523C"/>
    <w:rsid w:val="009C5C73"/>
    <w:rsid w:val="009D0750"/>
    <w:rsid w:val="009D35F2"/>
    <w:rsid w:val="009D3C5F"/>
    <w:rsid w:val="009D7950"/>
    <w:rsid w:val="009E098D"/>
    <w:rsid w:val="009E3CAC"/>
    <w:rsid w:val="009E3E8B"/>
    <w:rsid w:val="009E5D8E"/>
    <w:rsid w:val="009E606F"/>
    <w:rsid w:val="009E6597"/>
    <w:rsid w:val="009F027D"/>
    <w:rsid w:val="009F0F3C"/>
    <w:rsid w:val="009F134E"/>
    <w:rsid w:val="009F26A3"/>
    <w:rsid w:val="009F3125"/>
    <w:rsid w:val="009F3858"/>
    <w:rsid w:val="009F5641"/>
    <w:rsid w:val="009F6221"/>
    <w:rsid w:val="009F7571"/>
    <w:rsid w:val="009F7C31"/>
    <w:rsid w:val="00A02A1A"/>
    <w:rsid w:val="00A04450"/>
    <w:rsid w:val="00A1051E"/>
    <w:rsid w:val="00A1305D"/>
    <w:rsid w:val="00A1463E"/>
    <w:rsid w:val="00A150EE"/>
    <w:rsid w:val="00A17FF5"/>
    <w:rsid w:val="00A20507"/>
    <w:rsid w:val="00A2204D"/>
    <w:rsid w:val="00A2473F"/>
    <w:rsid w:val="00A2645C"/>
    <w:rsid w:val="00A26848"/>
    <w:rsid w:val="00A270AC"/>
    <w:rsid w:val="00A27A2F"/>
    <w:rsid w:val="00A33644"/>
    <w:rsid w:val="00A339EC"/>
    <w:rsid w:val="00A34ACA"/>
    <w:rsid w:val="00A34F9A"/>
    <w:rsid w:val="00A3542F"/>
    <w:rsid w:val="00A3654B"/>
    <w:rsid w:val="00A3661A"/>
    <w:rsid w:val="00A37A19"/>
    <w:rsid w:val="00A4072A"/>
    <w:rsid w:val="00A43314"/>
    <w:rsid w:val="00A45445"/>
    <w:rsid w:val="00A55829"/>
    <w:rsid w:val="00A60B34"/>
    <w:rsid w:val="00A61082"/>
    <w:rsid w:val="00A61204"/>
    <w:rsid w:val="00A62134"/>
    <w:rsid w:val="00A6225C"/>
    <w:rsid w:val="00A62C63"/>
    <w:rsid w:val="00A665D4"/>
    <w:rsid w:val="00A72288"/>
    <w:rsid w:val="00A7299E"/>
    <w:rsid w:val="00A80DCD"/>
    <w:rsid w:val="00A82C07"/>
    <w:rsid w:val="00A83301"/>
    <w:rsid w:val="00A907C8"/>
    <w:rsid w:val="00A952EC"/>
    <w:rsid w:val="00A95D42"/>
    <w:rsid w:val="00A97A82"/>
    <w:rsid w:val="00AA0DC1"/>
    <w:rsid w:val="00AA12B3"/>
    <w:rsid w:val="00AA2181"/>
    <w:rsid w:val="00AA26AC"/>
    <w:rsid w:val="00AA277F"/>
    <w:rsid w:val="00AA2FA1"/>
    <w:rsid w:val="00AA4593"/>
    <w:rsid w:val="00AA4F80"/>
    <w:rsid w:val="00AA6DA5"/>
    <w:rsid w:val="00AA6EE3"/>
    <w:rsid w:val="00AA711E"/>
    <w:rsid w:val="00AA71A5"/>
    <w:rsid w:val="00AA797F"/>
    <w:rsid w:val="00AB533E"/>
    <w:rsid w:val="00AB5528"/>
    <w:rsid w:val="00AB62C3"/>
    <w:rsid w:val="00AC0BC0"/>
    <w:rsid w:val="00AC23F8"/>
    <w:rsid w:val="00AC23FA"/>
    <w:rsid w:val="00AC36A6"/>
    <w:rsid w:val="00AC3DCC"/>
    <w:rsid w:val="00AC47D9"/>
    <w:rsid w:val="00AC6337"/>
    <w:rsid w:val="00AC6721"/>
    <w:rsid w:val="00AC7B82"/>
    <w:rsid w:val="00AD3BC5"/>
    <w:rsid w:val="00AE0FB9"/>
    <w:rsid w:val="00AE122A"/>
    <w:rsid w:val="00AE534C"/>
    <w:rsid w:val="00AE62F7"/>
    <w:rsid w:val="00AE6FDB"/>
    <w:rsid w:val="00AE7576"/>
    <w:rsid w:val="00AF2AF7"/>
    <w:rsid w:val="00AF414B"/>
    <w:rsid w:val="00AF41FE"/>
    <w:rsid w:val="00AF5022"/>
    <w:rsid w:val="00AF50D5"/>
    <w:rsid w:val="00AF6D21"/>
    <w:rsid w:val="00AF7262"/>
    <w:rsid w:val="00AF73CB"/>
    <w:rsid w:val="00AF768B"/>
    <w:rsid w:val="00B00C3B"/>
    <w:rsid w:val="00B00C8F"/>
    <w:rsid w:val="00B024B8"/>
    <w:rsid w:val="00B02D46"/>
    <w:rsid w:val="00B060ED"/>
    <w:rsid w:val="00B122DF"/>
    <w:rsid w:val="00B12CA1"/>
    <w:rsid w:val="00B13457"/>
    <w:rsid w:val="00B13688"/>
    <w:rsid w:val="00B1495A"/>
    <w:rsid w:val="00B216DE"/>
    <w:rsid w:val="00B21935"/>
    <w:rsid w:val="00B223B3"/>
    <w:rsid w:val="00B23174"/>
    <w:rsid w:val="00B279A7"/>
    <w:rsid w:val="00B27DAB"/>
    <w:rsid w:val="00B30456"/>
    <w:rsid w:val="00B30C23"/>
    <w:rsid w:val="00B30C74"/>
    <w:rsid w:val="00B30FEA"/>
    <w:rsid w:val="00B31267"/>
    <w:rsid w:val="00B32495"/>
    <w:rsid w:val="00B36181"/>
    <w:rsid w:val="00B43B3B"/>
    <w:rsid w:val="00B43DF2"/>
    <w:rsid w:val="00B44E7C"/>
    <w:rsid w:val="00B45110"/>
    <w:rsid w:val="00B458D3"/>
    <w:rsid w:val="00B47071"/>
    <w:rsid w:val="00B47205"/>
    <w:rsid w:val="00B508DD"/>
    <w:rsid w:val="00B51576"/>
    <w:rsid w:val="00B51D42"/>
    <w:rsid w:val="00B52887"/>
    <w:rsid w:val="00B52FE3"/>
    <w:rsid w:val="00B55256"/>
    <w:rsid w:val="00B55A58"/>
    <w:rsid w:val="00B5637A"/>
    <w:rsid w:val="00B56680"/>
    <w:rsid w:val="00B57DE3"/>
    <w:rsid w:val="00B610EB"/>
    <w:rsid w:val="00B61683"/>
    <w:rsid w:val="00B65ECF"/>
    <w:rsid w:val="00B660FC"/>
    <w:rsid w:val="00B66F39"/>
    <w:rsid w:val="00B70FB2"/>
    <w:rsid w:val="00B73A6F"/>
    <w:rsid w:val="00B743AF"/>
    <w:rsid w:val="00B75E1B"/>
    <w:rsid w:val="00B76348"/>
    <w:rsid w:val="00B81BDF"/>
    <w:rsid w:val="00B82238"/>
    <w:rsid w:val="00B82FA5"/>
    <w:rsid w:val="00B84824"/>
    <w:rsid w:val="00B85DE1"/>
    <w:rsid w:val="00B90FAA"/>
    <w:rsid w:val="00B91E86"/>
    <w:rsid w:val="00B920E7"/>
    <w:rsid w:val="00B927C9"/>
    <w:rsid w:val="00B93213"/>
    <w:rsid w:val="00B93999"/>
    <w:rsid w:val="00B955C8"/>
    <w:rsid w:val="00B96573"/>
    <w:rsid w:val="00B967BA"/>
    <w:rsid w:val="00B96A68"/>
    <w:rsid w:val="00B96AB2"/>
    <w:rsid w:val="00BA0429"/>
    <w:rsid w:val="00BA108A"/>
    <w:rsid w:val="00BA227D"/>
    <w:rsid w:val="00BA35F5"/>
    <w:rsid w:val="00BA4541"/>
    <w:rsid w:val="00BA4601"/>
    <w:rsid w:val="00BA4D9A"/>
    <w:rsid w:val="00BB22AB"/>
    <w:rsid w:val="00BB25B7"/>
    <w:rsid w:val="00BB405C"/>
    <w:rsid w:val="00BB441C"/>
    <w:rsid w:val="00BB4630"/>
    <w:rsid w:val="00BB47D9"/>
    <w:rsid w:val="00BC0773"/>
    <w:rsid w:val="00BC3AA7"/>
    <w:rsid w:val="00BC4BAD"/>
    <w:rsid w:val="00BC6298"/>
    <w:rsid w:val="00BD0BE9"/>
    <w:rsid w:val="00BD2DCF"/>
    <w:rsid w:val="00BD60D4"/>
    <w:rsid w:val="00BD62CB"/>
    <w:rsid w:val="00BE1256"/>
    <w:rsid w:val="00BE44B1"/>
    <w:rsid w:val="00BE4595"/>
    <w:rsid w:val="00BE50BE"/>
    <w:rsid w:val="00BE5BC5"/>
    <w:rsid w:val="00BF00F2"/>
    <w:rsid w:val="00BF0B8C"/>
    <w:rsid w:val="00BF10D3"/>
    <w:rsid w:val="00BF1652"/>
    <w:rsid w:val="00BF3556"/>
    <w:rsid w:val="00BF4C91"/>
    <w:rsid w:val="00BF7D99"/>
    <w:rsid w:val="00C00E5A"/>
    <w:rsid w:val="00C01CA7"/>
    <w:rsid w:val="00C026F4"/>
    <w:rsid w:val="00C03CCC"/>
    <w:rsid w:val="00C04869"/>
    <w:rsid w:val="00C04AF3"/>
    <w:rsid w:val="00C06E40"/>
    <w:rsid w:val="00C072F6"/>
    <w:rsid w:val="00C07361"/>
    <w:rsid w:val="00C07F50"/>
    <w:rsid w:val="00C1101A"/>
    <w:rsid w:val="00C113CA"/>
    <w:rsid w:val="00C129C3"/>
    <w:rsid w:val="00C12A2F"/>
    <w:rsid w:val="00C12A6D"/>
    <w:rsid w:val="00C1416A"/>
    <w:rsid w:val="00C157A6"/>
    <w:rsid w:val="00C16432"/>
    <w:rsid w:val="00C17108"/>
    <w:rsid w:val="00C20A89"/>
    <w:rsid w:val="00C220F1"/>
    <w:rsid w:val="00C22787"/>
    <w:rsid w:val="00C2323D"/>
    <w:rsid w:val="00C24F1B"/>
    <w:rsid w:val="00C25BB9"/>
    <w:rsid w:val="00C26131"/>
    <w:rsid w:val="00C26BB2"/>
    <w:rsid w:val="00C30913"/>
    <w:rsid w:val="00C31336"/>
    <w:rsid w:val="00C345F4"/>
    <w:rsid w:val="00C3587B"/>
    <w:rsid w:val="00C37472"/>
    <w:rsid w:val="00C37E07"/>
    <w:rsid w:val="00C41CC7"/>
    <w:rsid w:val="00C41D5A"/>
    <w:rsid w:val="00C43431"/>
    <w:rsid w:val="00C43826"/>
    <w:rsid w:val="00C46B92"/>
    <w:rsid w:val="00C475C4"/>
    <w:rsid w:val="00C47B3F"/>
    <w:rsid w:val="00C54385"/>
    <w:rsid w:val="00C5448B"/>
    <w:rsid w:val="00C5496E"/>
    <w:rsid w:val="00C55251"/>
    <w:rsid w:val="00C56553"/>
    <w:rsid w:val="00C567CC"/>
    <w:rsid w:val="00C60C02"/>
    <w:rsid w:val="00C61515"/>
    <w:rsid w:val="00C62327"/>
    <w:rsid w:val="00C62573"/>
    <w:rsid w:val="00C630BF"/>
    <w:rsid w:val="00C63421"/>
    <w:rsid w:val="00C63836"/>
    <w:rsid w:val="00C64492"/>
    <w:rsid w:val="00C71C3C"/>
    <w:rsid w:val="00C72494"/>
    <w:rsid w:val="00C77596"/>
    <w:rsid w:val="00C82A68"/>
    <w:rsid w:val="00C83346"/>
    <w:rsid w:val="00C838C0"/>
    <w:rsid w:val="00C85CCC"/>
    <w:rsid w:val="00C90E58"/>
    <w:rsid w:val="00C90F6F"/>
    <w:rsid w:val="00C91795"/>
    <w:rsid w:val="00CA40EB"/>
    <w:rsid w:val="00CA618C"/>
    <w:rsid w:val="00CA6404"/>
    <w:rsid w:val="00CB04A2"/>
    <w:rsid w:val="00CB18C3"/>
    <w:rsid w:val="00CB1ED8"/>
    <w:rsid w:val="00CB3EA6"/>
    <w:rsid w:val="00CB45F7"/>
    <w:rsid w:val="00CB5547"/>
    <w:rsid w:val="00CB6B76"/>
    <w:rsid w:val="00CB7070"/>
    <w:rsid w:val="00CC144E"/>
    <w:rsid w:val="00CC278F"/>
    <w:rsid w:val="00CC3D09"/>
    <w:rsid w:val="00CC55B2"/>
    <w:rsid w:val="00CC5952"/>
    <w:rsid w:val="00CC7771"/>
    <w:rsid w:val="00CD178C"/>
    <w:rsid w:val="00CD3079"/>
    <w:rsid w:val="00CD35DE"/>
    <w:rsid w:val="00CD3764"/>
    <w:rsid w:val="00CD63FE"/>
    <w:rsid w:val="00CD7A9D"/>
    <w:rsid w:val="00CE197B"/>
    <w:rsid w:val="00CE2071"/>
    <w:rsid w:val="00CE32B0"/>
    <w:rsid w:val="00CE45E1"/>
    <w:rsid w:val="00CE59B4"/>
    <w:rsid w:val="00CF05B3"/>
    <w:rsid w:val="00CF260A"/>
    <w:rsid w:val="00CF330C"/>
    <w:rsid w:val="00CF4916"/>
    <w:rsid w:val="00CF52E2"/>
    <w:rsid w:val="00CF540B"/>
    <w:rsid w:val="00CF5616"/>
    <w:rsid w:val="00CF6773"/>
    <w:rsid w:val="00D00836"/>
    <w:rsid w:val="00D02059"/>
    <w:rsid w:val="00D105A5"/>
    <w:rsid w:val="00D10799"/>
    <w:rsid w:val="00D11E10"/>
    <w:rsid w:val="00D15472"/>
    <w:rsid w:val="00D21387"/>
    <w:rsid w:val="00D21CFF"/>
    <w:rsid w:val="00D22332"/>
    <w:rsid w:val="00D266E0"/>
    <w:rsid w:val="00D27068"/>
    <w:rsid w:val="00D2711A"/>
    <w:rsid w:val="00D27162"/>
    <w:rsid w:val="00D27EB9"/>
    <w:rsid w:val="00D312DC"/>
    <w:rsid w:val="00D32432"/>
    <w:rsid w:val="00D376EC"/>
    <w:rsid w:val="00D37B29"/>
    <w:rsid w:val="00D40392"/>
    <w:rsid w:val="00D40596"/>
    <w:rsid w:val="00D409FA"/>
    <w:rsid w:val="00D41BBD"/>
    <w:rsid w:val="00D421C4"/>
    <w:rsid w:val="00D42E36"/>
    <w:rsid w:val="00D438F9"/>
    <w:rsid w:val="00D43FB5"/>
    <w:rsid w:val="00D4409A"/>
    <w:rsid w:val="00D44514"/>
    <w:rsid w:val="00D45DBD"/>
    <w:rsid w:val="00D461B5"/>
    <w:rsid w:val="00D51574"/>
    <w:rsid w:val="00D52FBE"/>
    <w:rsid w:val="00D530E1"/>
    <w:rsid w:val="00D5354C"/>
    <w:rsid w:val="00D55296"/>
    <w:rsid w:val="00D558EE"/>
    <w:rsid w:val="00D56D16"/>
    <w:rsid w:val="00D57D09"/>
    <w:rsid w:val="00D61825"/>
    <w:rsid w:val="00D61A66"/>
    <w:rsid w:val="00D6299A"/>
    <w:rsid w:val="00D62D94"/>
    <w:rsid w:val="00D635AE"/>
    <w:rsid w:val="00D707CD"/>
    <w:rsid w:val="00D71A5C"/>
    <w:rsid w:val="00D72849"/>
    <w:rsid w:val="00D7412C"/>
    <w:rsid w:val="00D74217"/>
    <w:rsid w:val="00D742DE"/>
    <w:rsid w:val="00D746B6"/>
    <w:rsid w:val="00D77C19"/>
    <w:rsid w:val="00D84272"/>
    <w:rsid w:val="00D855D6"/>
    <w:rsid w:val="00D858FE"/>
    <w:rsid w:val="00D860DD"/>
    <w:rsid w:val="00D86D99"/>
    <w:rsid w:val="00D87755"/>
    <w:rsid w:val="00D923F6"/>
    <w:rsid w:val="00D9694D"/>
    <w:rsid w:val="00D96C86"/>
    <w:rsid w:val="00D96E77"/>
    <w:rsid w:val="00DA06F0"/>
    <w:rsid w:val="00DA2ACC"/>
    <w:rsid w:val="00DB1A55"/>
    <w:rsid w:val="00DB2595"/>
    <w:rsid w:val="00DB3AFB"/>
    <w:rsid w:val="00DB50B1"/>
    <w:rsid w:val="00DB6E0E"/>
    <w:rsid w:val="00DB6EEB"/>
    <w:rsid w:val="00DB7889"/>
    <w:rsid w:val="00DB7CDF"/>
    <w:rsid w:val="00DC224F"/>
    <w:rsid w:val="00DC2A4B"/>
    <w:rsid w:val="00DC2AA1"/>
    <w:rsid w:val="00DC2D73"/>
    <w:rsid w:val="00DC7E97"/>
    <w:rsid w:val="00DD06D7"/>
    <w:rsid w:val="00DD2093"/>
    <w:rsid w:val="00DD2822"/>
    <w:rsid w:val="00DD45C6"/>
    <w:rsid w:val="00DD66AE"/>
    <w:rsid w:val="00DD6FE0"/>
    <w:rsid w:val="00DE069F"/>
    <w:rsid w:val="00DE30A0"/>
    <w:rsid w:val="00DE4AE3"/>
    <w:rsid w:val="00DE5027"/>
    <w:rsid w:val="00DE5097"/>
    <w:rsid w:val="00DE6F88"/>
    <w:rsid w:val="00DE702C"/>
    <w:rsid w:val="00DF0542"/>
    <w:rsid w:val="00DF2FE9"/>
    <w:rsid w:val="00DF4556"/>
    <w:rsid w:val="00DF4E3C"/>
    <w:rsid w:val="00DF5125"/>
    <w:rsid w:val="00DF5326"/>
    <w:rsid w:val="00DF5D9B"/>
    <w:rsid w:val="00DF63C5"/>
    <w:rsid w:val="00E00CDF"/>
    <w:rsid w:val="00E04D9F"/>
    <w:rsid w:val="00E0652F"/>
    <w:rsid w:val="00E06B60"/>
    <w:rsid w:val="00E07260"/>
    <w:rsid w:val="00E11756"/>
    <w:rsid w:val="00E121A7"/>
    <w:rsid w:val="00E138E8"/>
    <w:rsid w:val="00E15559"/>
    <w:rsid w:val="00E164F4"/>
    <w:rsid w:val="00E167D4"/>
    <w:rsid w:val="00E16965"/>
    <w:rsid w:val="00E1711C"/>
    <w:rsid w:val="00E17530"/>
    <w:rsid w:val="00E17F87"/>
    <w:rsid w:val="00E21A40"/>
    <w:rsid w:val="00E22832"/>
    <w:rsid w:val="00E24F45"/>
    <w:rsid w:val="00E30B45"/>
    <w:rsid w:val="00E3256D"/>
    <w:rsid w:val="00E3258C"/>
    <w:rsid w:val="00E32C72"/>
    <w:rsid w:val="00E3324A"/>
    <w:rsid w:val="00E33E77"/>
    <w:rsid w:val="00E34F11"/>
    <w:rsid w:val="00E354FE"/>
    <w:rsid w:val="00E4218C"/>
    <w:rsid w:val="00E45072"/>
    <w:rsid w:val="00E4706E"/>
    <w:rsid w:val="00E47264"/>
    <w:rsid w:val="00E536E5"/>
    <w:rsid w:val="00E53EA6"/>
    <w:rsid w:val="00E54ACC"/>
    <w:rsid w:val="00E550A9"/>
    <w:rsid w:val="00E56F01"/>
    <w:rsid w:val="00E61F75"/>
    <w:rsid w:val="00E627ED"/>
    <w:rsid w:val="00E63CDB"/>
    <w:rsid w:val="00E643B5"/>
    <w:rsid w:val="00E6690D"/>
    <w:rsid w:val="00E70535"/>
    <w:rsid w:val="00E73CD5"/>
    <w:rsid w:val="00E740B9"/>
    <w:rsid w:val="00E743A8"/>
    <w:rsid w:val="00E76B5A"/>
    <w:rsid w:val="00E819EA"/>
    <w:rsid w:val="00E81BCB"/>
    <w:rsid w:val="00E820DB"/>
    <w:rsid w:val="00E84456"/>
    <w:rsid w:val="00E84FF1"/>
    <w:rsid w:val="00E86512"/>
    <w:rsid w:val="00E90D33"/>
    <w:rsid w:val="00E91CCC"/>
    <w:rsid w:val="00E91E47"/>
    <w:rsid w:val="00E94757"/>
    <w:rsid w:val="00E948BE"/>
    <w:rsid w:val="00E96B28"/>
    <w:rsid w:val="00EA1A1E"/>
    <w:rsid w:val="00EA5972"/>
    <w:rsid w:val="00EB0B24"/>
    <w:rsid w:val="00EB1B9B"/>
    <w:rsid w:val="00EB346B"/>
    <w:rsid w:val="00EB3C0D"/>
    <w:rsid w:val="00EB3CAB"/>
    <w:rsid w:val="00EB5B76"/>
    <w:rsid w:val="00EC1D14"/>
    <w:rsid w:val="00EC383B"/>
    <w:rsid w:val="00EC4B6C"/>
    <w:rsid w:val="00EC50D1"/>
    <w:rsid w:val="00EC69BC"/>
    <w:rsid w:val="00EC77F6"/>
    <w:rsid w:val="00EC7D50"/>
    <w:rsid w:val="00ED16F7"/>
    <w:rsid w:val="00ED57E5"/>
    <w:rsid w:val="00EE039C"/>
    <w:rsid w:val="00EE074A"/>
    <w:rsid w:val="00EE1BC5"/>
    <w:rsid w:val="00EE307E"/>
    <w:rsid w:val="00EE30EB"/>
    <w:rsid w:val="00EE33AC"/>
    <w:rsid w:val="00EE511B"/>
    <w:rsid w:val="00EE5B40"/>
    <w:rsid w:val="00EE622F"/>
    <w:rsid w:val="00EE711B"/>
    <w:rsid w:val="00EF2A45"/>
    <w:rsid w:val="00EF3456"/>
    <w:rsid w:val="00EF449A"/>
    <w:rsid w:val="00EF4F3D"/>
    <w:rsid w:val="00EF5ED4"/>
    <w:rsid w:val="00EF6985"/>
    <w:rsid w:val="00EF7DA4"/>
    <w:rsid w:val="00F002C8"/>
    <w:rsid w:val="00F002D7"/>
    <w:rsid w:val="00F0219A"/>
    <w:rsid w:val="00F049D1"/>
    <w:rsid w:val="00F15A08"/>
    <w:rsid w:val="00F16C18"/>
    <w:rsid w:val="00F16EEE"/>
    <w:rsid w:val="00F17B75"/>
    <w:rsid w:val="00F212E9"/>
    <w:rsid w:val="00F21EF6"/>
    <w:rsid w:val="00F22AA6"/>
    <w:rsid w:val="00F23923"/>
    <w:rsid w:val="00F23A96"/>
    <w:rsid w:val="00F27958"/>
    <w:rsid w:val="00F31576"/>
    <w:rsid w:val="00F31F6C"/>
    <w:rsid w:val="00F31FBB"/>
    <w:rsid w:val="00F336DF"/>
    <w:rsid w:val="00F33F95"/>
    <w:rsid w:val="00F34DFA"/>
    <w:rsid w:val="00F3528A"/>
    <w:rsid w:val="00F35931"/>
    <w:rsid w:val="00F36B71"/>
    <w:rsid w:val="00F41C64"/>
    <w:rsid w:val="00F42256"/>
    <w:rsid w:val="00F45445"/>
    <w:rsid w:val="00F46174"/>
    <w:rsid w:val="00F465D7"/>
    <w:rsid w:val="00F52374"/>
    <w:rsid w:val="00F5271A"/>
    <w:rsid w:val="00F52F8C"/>
    <w:rsid w:val="00F53900"/>
    <w:rsid w:val="00F545C3"/>
    <w:rsid w:val="00F5474A"/>
    <w:rsid w:val="00F552DC"/>
    <w:rsid w:val="00F553BF"/>
    <w:rsid w:val="00F55CD1"/>
    <w:rsid w:val="00F57E3D"/>
    <w:rsid w:val="00F57E4F"/>
    <w:rsid w:val="00F627AF"/>
    <w:rsid w:val="00F63686"/>
    <w:rsid w:val="00F63B38"/>
    <w:rsid w:val="00F67C51"/>
    <w:rsid w:val="00F75FC1"/>
    <w:rsid w:val="00F7747F"/>
    <w:rsid w:val="00F80EF4"/>
    <w:rsid w:val="00F816FF"/>
    <w:rsid w:val="00F81BD6"/>
    <w:rsid w:val="00F832CA"/>
    <w:rsid w:val="00F83E0B"/>
    <w:rsid w:val="00F856D5"/>
    <w:rsid w:val="00F8610F"/>
    <w:rsid w:val="00F87145"/>
    <w:rsid w:val="00F8773E"/>
    <w:rsid w:val="00F906A9"/>
    <w:rsid w:val="00F94904"/>
    <w:rsid w:val="00F94BD0"/>
    <w:rsid w:val="00F94FA7"/>
    <w:rsid w:val="00F96229"/>
    <w:rsid w:val="00F97CCA"/>
    <w:rsid w:val="00FA14E3"/>
    <w:rsid w:val="00FA2ECC"/>
    <w:rsid w:val="00FA5A1B"/>
    <w:rsid w:val="00FA5ACB"/>
    <w:rsid w:val="00FA6764"/>
    <w:rsid w:val="00FA6C02"/>
    <w:rsid w:val="00FB03DB"/>
    <w:rsid w:val="00FB0A19"/>
    <w:rsid w:val="00FB1975"/>
    <w:rsid w:val="00FB517D"/>
    <w:rsid w:val="00FB58CF"/>
    <w:rsid w:val="00FB5EBE"/>
    <w:rsid w:val="00FB7ADD"/>
    <w:rsid w:val="00FC083E"/>
    <w:rsid w:val="00FC1663"/>
    <w:rsid w:val="00FC3BEB"/>
    <w:rsid w:val="00FC3EE5"/>
    <w:rsid w:val="00FC6498"/>
    <w:rsid w:val="00FC72B6"/>
    <w:rsid w:val="00FD1CF4"/>
    <w:rsid w:val="00FD1F3D"/>
    <w:rsid w:val="00FD388D"/>
    <w:rsid w:val="00FD601E"/>
    <w:rsid w:val="00FD6D33"/>
    <w:rsid w:val="00FD7D66"/>
    <w:rsid w:val="00FE02BA"/>
    <w:rsid w:val="00FE0DBD"/>
    <w:rsid w:val="00FE11DC"/>
    <w:rsid w:val="00FE1BC2"/>
    <w:rsid w:val="00FE1E46"/>
    <w:rsid w:val="00FE4838"/>
    <w:rsid w:val="00FE7660"/>
    <w:rsid w:val="00FE7AE5"/>
    <w:rsid w:val="00FE7EA6"/>
    <w:rsid w:val="00FF07D7"/>
    <w:rsid w:val="00FF0F4E"/>
    <w:rsid w:val="00FF2A7E"/>
    <w:rsid w:val="00FF3CE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8193" style="mso-position-horizontal:center;mso-width-percent:400;mso-height-percent:200;mso-width-relative:margin;mso-height-relative:margin" fillcolor="white">
      <v:fill color="white"/>
      <v:textbox style="mso-fit-shape-to-text:t"/>
    </o:shapedefaults>
    <o:shapelayout v:ext="edit">
      <o:idmap v:ext="edit" data="1"/>
    </o:shapelayout>
  </w:shapeDefaults>
  <w:decimalSymbol w:val=","/>
  <w:listSeparator w:val=";"/>
  <w14:docId w14:val="64721873"/>
  <w15:docId w15:val="{AC6600F1-0BA3-49B9-9FBC-7FA60635D2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49F3"/>
    <w:pPr>
      <w:spacing w:after="200" w:line="276" w:lineRule="auto"/>
    </w:pPr>
    <w:rPr>
      <w:sz w:val="22"/>
      <w:szCs w:val="22"/>
      <w:lang w:val="es-PY" w:eastAsia="es-PY"/>
    </w:rPr>
  </w:style>
  <w:style w:type="paragraph" w:styleId="Ttulo1">
    <w:name w:val="heading 1"/>
    <w:basedOn w:val="Normal"/>
    <w:next w:val="Normal"/>
    <w:link w:val="Ttulo1Car"/>
    <w:qFormat/>
    <w:rsid w:val="004D155F"/>
    <w:pPr>
      <w:keepNext/>
      <w:spacing w:before="240" w:after="60"/>
      <w:outlineLvl w:val="0"/>
    </w:pPr>
    <w:rPr>
      <w:rFonts w:ascii="Cambria" w:hAnsi="Cambria"/>
      <w:b/>
      <w:bCs/>
      <w:kern w:val="32"/>
      <w:sz w:val="32"/>
      <w:szCs w:val="32"/>
    </w:rPr>
  </w:style>
  <w:style w:type="paragraph" w:styleId="Ttulo2">
    <w:name w:val="heading 2"/>
    <w:basedOn w:val="Normal"/>
    <w:next w:val="Normal"/>
    <w:link w:val="Ttulo2Car"/>
    <w:unhideWhenUsed/>
    <w:qFormat/>
    <w:rsid w:val="00A4331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qFormat/>
    <w:rsid w:val="004F7487"/>
    <w:pPr>
      <w:keepNext/>
      <w:widowControl w:val="0"/>
      <w:tabs>
        <w:tab w:val="left" w:pos="1400"/>
      </w:tabs>
      <w:spacing w:after="0" w:line="240" w:lineRule="auto"/>
      <w:jc w:val="both"/>
      <w:outlineLvl w:val="2"/>
    </w:pPr>
    <w:rPr>
      <w:rFonts w:ascii="Arial" w:eastAsia="MS Mincho" w:hAnsi="Arial"/>
      <w:b/>
      <w:i/>
      <w:snapToGrid w:val="0"/>
      <w:sz w:val="20"/>
      <w:szCs w:val="20"/>
      <w:lang w:val="es-MX" w:eastAsia="es-ES"/>
    </w:rPr>
  </w:style>
  <w:style w:type="paragraph" w:styleId="Ttulo4">
    <w:name w:val="heading 4"/>
    <w:basedOn w:val="Normal"/>
    <w:next w:val="Normal"/>
    <w:link w:val="Ttulo4Car"/>
    <w:qFormat/>
    <w:rsid w:val="003C5CDE"/>
    <w:pPr>
      <w:keepNext/>
      <w:tabs>
        <w:tab w:val="num" w:pos="794"/>
        <w:tab w:val="left" w:pos="4678"/>
      </w:tabs>
      <w:spacing w:after="0" w:line="240" w:lineRule="auto"/>
      <w:ind w:left="794" w:hanging="794"/>
      <w:outlineLvl w:val="3"/>
    </w:pPr>
    <w:rPr>
      <w:rFonts w:ascii="Times New Roman" w:hAnsi="Times New Roman"/>
      <w:sz w:val="28"/>
      <w:szCs w:val="20"/>
      <w:lang w:val="en-GB" w:eastAsia="nl-NL"/>
    </w:rPr>
  </w:style>
  <w:style w:type="paragraph" w:styleId="Ttulo5">
    <w:name w:val="heading 5"/>
    <w:basedOn w:val="Normal"/>
    <w:next w:val="Normal"/>
    <w:link w:val="Ttulo5Car"/>
    <w:qFormat/>
    <w:rsid w:val="003C5CDE"/>
    <w:pPr>
      <w:keepNext/>
      <w:tabs>
        <w:tab w:val="num" w:pos="1008"/>
        <w:tab w:val="left" w:pos="4678"/>
        <w:tab w:val="left" w:pos="5840"/>
      </w:tabs>
      <w:spacing w:after="0" w:line="240" w:lineRule="auto"/>
      <w:ind w:left="1008" w:hanging="1008"/>
      <w:outlineLvl w:val="4"/>
    </w:pPr>
    <w:rPr>
      <w:rFonts w:ascii="Times New Roman" w:hAnsi="Times New Roman"/>
      <w:sz w:val="28"/>
      <w:szCs w:val="20"/>
      <w:lang w:val="en-GB" w:eastAsia="nl-NL"/>
    </w:rPr>
  </w:style>
  <w:style w:type="paragraph" w:styleId="Ttulo6">
    <w:name w:val="heading 6"/>
    <w:basedOn w:val="Normal"/>
    <w:next w:val="Normal"/>
    <w:link w:val="Ttulo6Car"/>
    <w:qFormat/>
    <w:rsid w:val="003C5CDE"/>
    <w:pPr>
      <w:keepNext/>
      <w:tabs>
        <w:tab w:val="num" w:pos="1152"/>
      </w:tabs>
      <w:spacing w:after="0" w:line="240" w:lineRule="auto"/>
      <w:ind w:left="1152" w:right="140" w:hanging="1152"/>
      <w:outlineLvl w:val="5"/>
    </w:pPr>
    <w:rPr>
      <w:rFonts w:ascii="Times New Roman" w:hAnsi="Times New Roman"/>
      <w:sz w:val="28"/>
      <w:szCs w:val="20"/>
      <w:lang w:val="en-GB" w:eastAsia="nl-NL"/>
    </w:rPr>
  </w:style>
  <w:style w:type="paragraph" w:styleId="Ttulo7">
    <w:name w:val="heading 7"/>
    <w:basedOn w:val="Normal"/>
    <w:next w:val="Normal"/>
    <w:link w:val="Ttulo7Car"/>
    <w:qFormat/>
    <w:rsid w:val="003C5CDE"/>
    <w:pPr>
      <w:keepNext/>
      <w:tabs>
        <w:tab w:val="num" w:pos="1296"/>
      </w:tabs>
      <w:spacing w:after="0" w:line="240" w:lineRule="auto"/>
      <w:ind w:left="1296" w:hanging="1296"/>
      <w:outlineLvl w:val="6"/>
    </w:pPr>
    <w:rPr>
      <w:rFonts w:ascii="Times New Roman" w:hAnsi="Times New Roman"/>
      <w:sz w:val="24"/>
      <w:szCs w:val="20"/>
      <w:lang w:val="en-GB" w:eastAsia="nl-NL"/>
    </w:rPr>
  </w:style>
  <w:style w:type="paragraph" w:styleId="Ttulo8">
    <w:name w:val="heading 8"/>
    <w:basedOn w:val="Normal"/>
    <w:next w:val="Normal"/>
    <w:link w:val="Ttulo8Car"/>
    <w:qFormat/>
    <w:rsid w:val="003C5CDE"/>
    <w:pPr>
      <w:keepNext/>
      <w:tabs>
        <w:tab w:val="num" w:pos="1440"/>
      </w:tabs>
      <w:spacing w:after="0" w:line="240" w:lineRule="auto"/>
      <w:ind w:left="1440" w:hanging="1440"/>
      <w:jc w:val="center"/>
      <w:outlineLvl w:val="7"/>
    </w:pPr>
    <w:rPr>
      <w:rFonts w:ascii="Times New Roman" w:hAnsi="Times New Roman"/>
      <w:b/>
      <w:sz w:val="32"/>
      <w:szCs w:val="20"/>
      <w:lang w:val="en-GB" w:eastAsia="nl-NL"/>
    </w:rPr>
  </w:style>
  <w:style w:type="paragraph" w:styleId="Ttulo9">
    <w:name w:val="heading 9"/>
    <w:basedOn w:val="Normal"/>
    <w:next w:val="Normal"/>
    <w:link w:val="Ttulo9Car"/>
    <w:qFormat/>
    <w:rsid w:val="003C5CDE"/>
    <w:pPr>
      <w:keepNext/>
      <w:tabs>
        <w:tab w:val="num" w:pos="1584"/>
      </w:tabs>
      <w:spacing w:after="0" w:line="240" w:lineRule="auto"/>
      <w:ind w:left="1584" w:right="515" w:hanging="1584"/>
      <w:outlineLvl w:val="8"/>
    </w:pPr>
    <w:rPr>
      <w:rFonts w:ascii="Times New Roman" w:hAnsi="Times New Roman"/>
      <w:sz w:val="24"/>
      <w:szCs w:val="20"/>
      <w:lang w:val="en-GB" w:eastAsia="nl-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rsid w:val="004D155F"/>
    <w:rPr>
      <w:rFonts w:ascii="Cambria" w:hAnsi="Cambria"/>
      <w:b/>
      <w:bCs/>
      <w:kern w:val="32"/>
      <w:sz w:val="32"/>
      <w:szCs w:val="32"/>
      <w:lang w:val="es-PY" w:eastAsia="es-PY"/>
    </w:rPr>
  </w:style>
  <w:style w:type="character" w:customStyle="1" w:styleId="Ttulo2Car">
    <w:name w:val="Título 2 Car"/>
    <w:basedOn w:val="Fuentedeprrafopredeter"/>
    <w:link w:val="Ttulo2"/>
    <w:uiPriority w:val="9"/>
    <w:rsid w:val="00A43314"/>
    <w:rPr>
      <w:rFonts w:asciiTheme="majorHAnsi" w:eastAsiaTheme="majorEastAsia" w:hAnsiTheme="majorHAnsi" w:cstheme="majorBidi"/>
      <w:color w:val="2E74B5" w:themeColor="accent1" w:themeShade="BF"/>
      <w:sz w:val="26"/>
      <w:szCs w:val="26"/>
      <w:lang w:val="es-PY" w:eastAsia="es-PY"/>
    </w:rPr>
  </w:style>
  <w:style w:type="character" w:customStyle="1" w:styleId="Ttulo3Car">
    <w:name w:val="Título 3 Car"/>
    <w:link w:val="Ttulo3"/>
    <w:rsid w:val="004F7487"/>
    <w:rPr>
      <w:rFonts w:ascii="Arial" w:eastAsia="MS Mincho" w:hAnsi="Arial"/>
      <w:b/>
      <w:i/>
      <w:snapToGrid w:val="0"/>
      <w:lang w:val="es-MX" w:eastAsia="es-ES"/>
    </w:rPr>
  </w:style>
  <w:style w:type="character" w:customStyle="1" w:styleId="Ttulo4Car">
    <w:name w:val="Título 4 Car"/>
    <w:basedOn w:val="Fuentedeprrafopredeter"/>
    <w:link w:val="Ttulo4"/>
    <w:rsid w:val="003C5CDE"/>
    <w:rPr>
      <w:rFonts w:ascii="Times New Roman" w:hAnsi="Times New Roman"/>
      <w:sz w:val="28"/>
      <w:lang w:val="en-GB" w:eastAsia="nl-NL"/>
    </w:rPr>
  </w:style>
  <w:style w:type="character" w:customStyle="1" w:styleId="Ttulo5Car">
    <w:name w:val="Título 5 Car"/>
    <w:basedOn w:val="Fuentedeprrafopredeter"/>
    <w:link w:val="Ttulo5"/>
    <w:rsid w:val="003C5CDE"/>
    <w:rPr>
      <w:rFonts w:ascii="Times New Roman" w:hAnsi="Times New Roman"/>
      <w:sz w:val="28"/>
      <w:lang w:val="en-GB" w:eastAsia="nl-NL"/>
    </w:rPr>
  </w:style>
  <w:style w:type="character" w:customStyle="1" w:styleId="Ttulo6Car">
    <w:name w:val="Título 6 Car"/>
    <w:basedOn w:val="Fuentedeprrafopredeter"/>
    <w:link w:val="Ttulo6"/>
    <w:rsid w:val="003C5CDE"/>
    <w:rPr>
      <w:rFonts w:ascii="Times New Roman" w:hAnsi="Times New Roman"/>
      <w:sz w:val="28"/>
      <w:lang w:val="en-GB" w:eastAsia="nl-NL"/>
    </w:rPr>
  </w:style>
  <w:style w:type="character" w:customStyle="1" w:styleId="Ttulo7Car">
    <w:name w:val="Título 7 Car"/>
    <w:basedOn w:val="Fuentedeprrafopredeter"/>
    <w:link w:val="Ttulo7"/>
    <w:rsid w:val="003C5CDE"/>
    <w:rPr>
      <w:rFonts w:ascii="Times New Roman" w:hAnsi="Times New Roman"/>
      <w:sz w:val="24"/>
      <w:lang w:val="en-GB" w:eastAsia="nl-NL"/>
    </w:rPr>
  </w:style>
  <w:style w:type="character" w:customStyle="1" w:styleId="Ttulo8Car">
    <w:name w:val="Título 8 Car"/>
    <w:basedOn w:val="Fuentedeprrafopredeter"/>
    <w:link w:val="Ttulo8"/>
    <w:rsid w:val="003C5CDE"/>
    <w:rPr>
      <w:rFonts w:ascii="Times New Roman" w:hAnsi="Times New Roman"/>
      <w:b/>
      <w:sz w:val="32"/>
      <w:lang w:val="en-GB" w:eastAsia="nl-NL"/>
    </w:rPr>
  </w:style>
  <w:style w:type="character" w:customStyle="1" w:styleId="Ttulo9Car">
    <w:name w:val="Título 9 Car"/>
    <w:basedOn w:val="Fuentedeprrafopredeter"/>
    <w:link w:val="Ttulo9"/>
    <w:rsid w:val="003C5CDE"/>
    <w:rPr>
      <w:rFonts w:ascii="Times New Roman" w:hAnsi="Times New Roman"/>
      <w:sz w:val="24"/>
      <w:lang w:val="en-GB" w:eastAsia="nl-NL"/>
    </w:rPr>
  </w:style>
  <w:style w:type="paragraph" w:styleId="Textodeglobo">
    <w:name w:val="Balloon Text"/>
    <w:basedOn w:val="Normal"/>
    <w:link w:val="TextodegloboCar"/>
    <w:semiHidden/>
    <w:unhideWhenUsed/>
    <w:rsid w:val="00CF260A"/>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CF260A"/>
    <w:rPr>
      <w:rFonts w:ascii="Tahoma" w:hAnsi="Tahoma" w:cs="Tahoma"/>
      <w:sz w:val="16"/>
      <w:szCs w:val="16"/>
    </w:rPr>
  </w:style>
  <w:style w:type="paragraph" w:styleId="Encabezado">
    <w:name w:val="header"/>
    <w:basedOn w:val="Normal"/>
    <w:link w:val="EncabezadoCar"/>
    <w:unhideWhenUsed/>
    <w:rsid w:val="005C1C92"/>
    <w:pPr>
      <w:tabs>
        <w:tab w:val="center" w:pos="4419"/>
        <w:tab w:val="right" w:pos="8838"/>
      </w:tabs>
      <w:spacing w:after="0" w:line="240" w:lineRule="auto"/>
    </w:pPr>
  </w:style>
  <w:style w:type="character" w:customStyle="1" w:styleId="EncabezadoCar">
    <w:name w:val="Encabezado Car"/>
    <w:basedOn w:val="Fuentedeprrafopredeter"/>
    <w:link w:val="Encabezado"/>
    <w:rsid w:val="005C1C92"/>
  </w:style>
  <w:style w:type="paragraph" w:styleId="Piedepgina">
    <w:name w:val="footer"/>
    <w:basedOn w:val="Normal"/>
    <w:link w:val="PiedepginaCar"/>
    <w:unhideWhenUsed/>
    <w:rsid w:val="005C1C9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C1C92"/>
  </w:style>
  <w:style w:type="paragraph" w:styleId="Prrafodelista">
    <w:name w:val="List Paragraph"/>
    <w:basedOn w:val="Normal"/>
    <w:uiPriority w:val="34"/>
    <w:qFormat/>
    <w:rsid w:val="00586BD2"/>
    <w:pPr>
      <w:ind w:left="720"/>
      <w:contextualSpacing/>
    </w:pPr>
  </w:style>
  <w:style w:type="table" w:styleId="Tablaconcuadrcula">
    <w:name w:val="Table Grid"/>
    <w:basedOn w:val="Tablanormal"/>
    <w:uiPriority w:val="59"/>
    <w:rsid w:val="000037B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ipervnculo">
    <w:name w:val="Hyperlink"/>
    <w:uiPriority w:val="99"/>
    <w:unhideWhenUsed/>
    <w:rsid w:val="005E17AC"/>
    <w:rPr>
      <w:color w:val="0000FF"/>
      <w:u w:val="single"/>
    </w:rPr>
  </w:style>
  <w:style w:type="character" w:styleId="Hipervnculovisitado">
    <w:name w:val="FollowedHyperlink"/>
    <w:unhideWhenUsed/>
    <w:rsid w:val="00611226"/>
    <w:rPr>
      <w:color w:val="800080"/>
      <w:u w:val="single"/>
    </w:rPr>
  </w:style>
  <w:style w:type="paragraph" w:styleId="Sinespaciado">
    <w:name w:val="No Spacing"/>
    <w:link w:val="SinespaciadoCar"/>
    <w:uiPriority w:val="1"/>
    <w:qFormat/>
    <w:rsid w:val="00AA12B3"/>
    <w:rPr>
      <w:sz w:val="22"/>
      <w:szCs w:val="22"/>
      <w:lang w:val="es-PY" w:eastAsia="es-PY"/>
    </w:rPr>
  </w:style>
  <w:style w:type="character" w:customStyle="1" w:styleId="SinespaciadoCar">
    <w:name w:val="Sin espaciado Car"/>
    <w:link w:val="Sinespaciado"/>
    <w:uiPriority w:val="1"/>
    <w:rsid w:val="00314F80"/>
    <w:rPr>
      <w:sz w:val="22"/>
      <w:szCs w:val="22"/>
    </w:rPr>
  </w:style>
  <w:style w:type="paragraph" w:styleId="Textosinformato">
    <w:name w:val="Plain Text"/>
    <w:basedOn w:val="Normal"/>
    <w:link w:val="TextosinformatoCar"/>
    <w:rsid w:val="004A75CC"/>
    <w:pPr>
      <w:spacing w:after="0" w:line="240" w:lineRule="auto"/>
    </w:pPr>
    <w:rPr>
      <w:rFonts w:ascii="Courier New" w:hAnsi="Courier New"/>
      <w:sz w:val="20"/>
      <w:szCs w:val="20"/>
      <w:lang w:val="es-ES_tradnl" w:eastAsia="es-ES"/>
    </w:rPr>
  </w:style>
  <w:style w:type="character" w:customStyle="1" w:styleId="TextosinformatoCar">
    <w:name w:val="Texto sin formato Car"/>
    <w:link w:val="Textosinformato"/>
    <w:rsid w:val="004A75CC"/>
    <w:rPr>
      <w:rFonts w:ascii="Courier New" w:hAnsi="Courier New"/>
      <w:lang w:val="es-ES_tradnl" w:eastAsia="es-ES"/>
    </w:rPr>
  </w:style>
  <w:style w:type="character" w:styleId="Refdecomentario">
    <w:name w:val="annotation reference"/>
    <w:semiHidden/>
    <w:rsid w:val="00E94757"/>
    <w:rPr>
      <w:sz w:val="16"/>
      <w:szCs w:val="16"/>
    </w:rPr>
  </w:style>
  <w:style w:type="paragraph" w:styleId="Textocomentario">
    <w:name w:val="annotation text"/>
    <w:basedOn w:val="Normal"/>
    <w:semiHidden/>
    <w:rsid w:val="00E94757"/>
    <w:rPr>
      <w:sz w:val="20"/>
      <w:szCs w:val="20"/>
    </w:rPr>
  </w:style>
  <w:style w:type="paragraph" w:styleId="Asuntodelcomentario">
    <w:name w:val="annotation subject"/>
    <w:basedOn w:val="Textocomentario"/>
    <w:next w:val="Textocomentario"/>
    <w:semiHidden/>
    <w:rsid w:val="00E94757"/>
    <w:rPr>
      <w:b/>
      <w:bCs/>
    </w:rPr>
  </w:style>
  <w:style w:type="paragraph" w:styleId="Revisin">
    <w:name w:val="Revision"/>
    <w:hidden/>
    <w:uiPriority w:val="99"/>
    <w:semiHidden/>
    <w:rsid w:val="00F049D1"/>
    <w:rPr>
      <w:sz w:val="22"/>
      <w:szCs w:val="22"/>
      <w:lang w:val="es-PY" w:eastAsia="es-PY"/>
    </w:rPr>
  </w:style>
  <w:style w:type="character" w:styleId="Refdenotaalpie">
    <w:name w:val="footnote reference"/>
    <w:semiHidden/>
    <w:rsid w:val="004F7487"/>
    <w:rPr>
      <w:vertAlign w:val="superscript"/>
    </w:rPr>
  </w:style>
  <w:style w:type="paragraph" w:styleId="Textonotapie">
    <w:name w:val="footnote text"/>
    <w:basedOn w:val="Normal"/>
    <w:link w:val="TextonotapieCar"/>
    <w:semiHidden/>
    <w:rsid w:val="004F7487"/>
    <w:pPr>
      <w:spacing w:after="0" w:line="240" w:lineRule="auto"/>
    </w:pPr>
    <w:rPr>
      <w:rFonts w:ascii="Times New Roman" w:eastAsia="MS Mincho" w:hAnsi="Times New Roman"/>
      <w:sz w:val="20"/>
      <w:szCs w:val="20"/>
      <w:lang w:val="es-ES" w:eastAsia="es-ES"/>
    </w:rPr>
  </w:style>
  <w:style w:type="character" w:customStyle="1" w:styleId="TextonotapieCar">
    <w:name w:val="Texto nota pie Car"/>
    <w:link w:val="Textonotapie"/>
    <w:semiHidden/>
    <w:rsid w:val="004F7487"/>
    <w:rPr>
      <w:rFonts w:ascii="Times New Roman" w:eastAsia="MS Mincho" w:hAnsi="Times New Roman"/>
      <w:lang w:val="es-ES" w:eastAsia="es-ES"/>
    </w:rPr>
  </w:style>
  <w:style w:type="paragraph" w:customStyle="1" w:styleId="Default">
    <w:name w:val="Default"/>
    <w:rsid w:val="00020C76"/>
    <w:pPr>
      <w:autoSpaceDE w:val="0"/>
      <w:autoSpaceDN w:val="0"/>
      <w:adjustRightInd w:val="0"/>
    </w:pPr>
    <w:rPr>
      <w:rFonts w:ascii="Britannic Bold" w:eastAsia="Calibri" w:hAnsi="Britannic Bold" w:cs="Britannic Bold"/>
      <w:color w:val="000000"/>
      <w:sz w:val="24"/>
      <w:szCs w:val="24"/>
      <w:lang w:val="es-PY" w:eastAsia="en-US"/>
    </w:rPr>
  </w:style>
  <w:style w:type="character" w:styleId="CitaHTML">
    <w:name w:val="HTML Cite"/>
    <w:uiPriority w:val="99"/>
    <w:semiHidden/>
    <w:unhideWhenUsed/>
    <w:rsid w:val="00020C76"/>
    <w:rPr>
      <w:i/>
      <w:iCs/>
    </w:rPr>
  </w:style>
  <w:style w:type="paragraph" w:styleId="NormalWeb">
    <w:name w:val="Normal (Web)"/>
    <w:basedOn w:val="Normal"/>
    <w:link w:val="NormalWebCar"/>
    <w:unhideWhenUsed/>
    <w:rsid w:val="00245DD8"/>
    <w:pPr>
      <w:spacing w:before="100" w:beforeAutospacing="1" w:after="100" w:afterAutospacing="1" w:line="240" w:lineRule="auto"/>
    </w:pPr>
    <w:rPr>
      <w:rFonts w:ascii="Times New Roman" w:hAnsi="Times New Roman"/>
      <w:sz w:val="24"/>
      <w:szCs w:val="24"/>
    </w:rPr>
  </w:style>
  <w:style w:type="character" w:customStyle="1" w:styleId="NormalWebCar">
    <w:name w:val="Normal (Web) Car"/>
    <w:link w:val="NormalWeb"/>
    <w:rsid w:val="003C5CDE"/>
    <w:rPr>
      <w:rFonts w:ascii="Times New Roman" w:hAnsi="Times New Roman"/>
      <w:sz w:val="24"/>
      <w:szCs w:val="24"/>
      <w:lang w:val="es-PY" w:eastAsia="es-PY"/>
    </w:rPr>
  </w:style>
  <w:style w:type="character" w:customStyle="1" w:styleId="Mencinsinresolver1">
    <w:name w:val="Mención sin resolver1"/>
    <w:uiPriority w:val="99"/>
    <w:semiHidden/>
    <w:unhideWhenUsed/>
    <w:rsid w:val="0019170E"/>
    <w:rPr>
      <w:color w:val="808080"/>
      <w:shd w:val="clear" w:color="auto" w:fill="E6E6E6"/>
    </w:rPr>
  </w:style>
  <w:style w:type="character" w:customStyle="1" w:styleId="documentpreview">
    <w:name w:val="document__preview"/>
    <w:rsid w:val="00865DB1"/>
  </w:style>
  <w:style w:type="character" w:styleId="Textodelmarcadordeposicin">
    <w:name w:val="Placeholder Text"/>
    <w:uiPriority w:val="99"/>
    <w:semiHidden/>
    <w:rsid w:val="0071231A"/>
    <w:rPr>
      <w:color w:val="808080"/>
    </w:rPr>
  </w:style>
  <w:style w:type="paragraph" w:styleId="Textonotaalfinal">
    <w:name w:val="endnote text"/>
    <w:basedOn w:val="Normal"/>
    <w:link w:val="TextonotaalfinalCar"/>
    <w:uiPriority w:val="99"/>
    <w:semiHidden/>
    <w:unhideWhenUsed/>
    <w:rsid w:val="00E70535"/>
    <w:rPr>
      <w:sz w:val="20"/>
      <w:szCs w:val="20"/>
    </w:rPr>
  </w:style>
  <w:style w:type="character" w:customStyle="1" w:styleId="TextonotaalfinalCar">
    <w:name w:val="Texto nota al final Car"/>
    <w:basedOn w:val="Fuentedeprrafopredeter"/>
    <w:link w:val="Textonotaalfinal"/>
    <w:uiPriority w:val="99"/>
    <w:semiHidden/>
    <w:rsid w:val="00E70535"/>
  </w:style>
  <w:style w:type="character" w:styleId="Refdenotaalfinal">
    <w:name w:val="endnote reference"/>
    <w:uiPriority w:val="99"/>
    <w:semiHidden/>
    <w:unhideWhenUsed/>
    <w:rsid w:val="00E70535"/>
    <w:rPr>
      <w:vertAlign w:val="superscript"/>
    </w:rPr>
  </w:style>
  <w:style w:type="paragraph" w:styleId="TtulodeTDC">
    <w:name w:val="TOC Heading"/>
    <w:basedOn w:val="Ttulo1"/>
    <w:next w:val="Normal"/>
    <w:uiPriority w:val="39"/>
    <w:unhideWhenUsed/>
    <w:qFormat/>
    <w:rsid w:val="00B90FAA"/>
    <w:pPr>
      <w:keepLines/>
      <w:spacing w:after="0" w:line="259" w:lineRule="auto"/>
      <w:outlineLvl w:val="9"/>
    </w:pPr>
    <w:rPr>
      <w:rFonts w:ascii="Calibri Light" w:hAnsi="Calibri Light"/>
      <w:b w:val="0"/>
      <w:bCs w:val="0"/>
      <w:color w:val="2E74B5"/>
      <w:kern w:val="0"/>
      <w:lang w:val="es-ES" w:eastAsia="es-ES"/>
    </w:rPr>
  </w:style>
  <w:style w:type="paragraph" w:styleId="TDC1">
    <w:name w:val="toc 1"/>
    <w:basedOn w:val="Normal"/>
    <w:next w:val="Normal"/>
    <w:autoRedefine/>
    <w:uiPriority w:val="39"/>
    <w:unhideWhenUsed/>
    <w:rsid w:val="008318E9"/>
    <w:rPr>
      <w:rFonts w:ascii="Arial" w:hAnsi="Arial"/>
    </w:rPr>
  </w:style>
  <w:style w:type="paragraph" w:styleId="Subttulo">
    <w:name w:val="Subtitle"/>
    <w:basedOn w:val="Normal"/>
    <w:next w:val="Normal"/>
    <w:link w:val="SubttuloCar"/>
    <w:uiPriority w:val="11"/>
    <w:qFormat/>
    <w:rsid w:val="008318E9"/>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tuloCar">
    <w:name w:val="Subtítulo Car"/>
    <w:basedOn w:val="Fuentedeprrafopredeter"/>
    <w:link w:val="Subttulo"/>
    <w:uiPriority w:val="11"/>
    <w:rsid w:val="008318E9"/>
    <w:rPr>
      <w:rFonts w:asciiTheme="minorHAnsi" w:eastAsiaTheme="minorEastAsia" w:hAnsiTheme="minorHAnsi" w:cstheme="minorBidi"/>
      <w:color w:val="5A5A5A" w:themeColor="text1" w:themeTint="A5"/>
      <w:spacing w:val="15"/>
      <w:sz w:val="22"/>
      <w:szCs w:val="22"/>
      <w:lang w:val="es-PY" w:eastAsia="es-PY"/>
    </w:rPr>
  </w:style>
  <w:style w:type="paragraph" w:styleId="TDC2">
    <w:name w:val="toc 2"/>
    <w:basedOn w:val="Normal"/>
    <w:next w:val="Normal"/>
    <w:autoRedefine/>
    <w:uiPriority w:val="39"/>
    <w:unhideWhenUsed/>
    <w:rsid w:val="008318E9"/>
    <w:pPr>
      <w:spacing w:after="100"/>
      <w:ind w:left="220"/>
    </w:pPr>
  </w:style>
  <w:style w:type="paragraph" w:styleId="TDC3">
    <w:name w:val="toc 3"/>
    <w:basedOn w:val="Normal"/>
    <w:next w:val="Normal"/>
    <w:autoRedefine/>
    <w:uiPriority w:val="39"/>
    <w:unhideWhenUsed/>
    <w:rsid w:val="003C5CDE"/>
    <w:pPr>
      <w:spacing w:after="100"/>
      <w:ind w:left="440"/>
    </w:pPr>
  </w:style>
  <w:style w:type="paragraph" w:styleId="Textoindependiente">
    <w:name w:val="Body Text"/>
    <w:basedOn w:val="Normal"/>
    <w:link w:val="TextoindependienteCar"/>
    <w:rsid w:val="003C5CDE"/>
    <w:pPr>
      <w:spacing w:after="0" w:line="240" w:lineRule="auto"/>
      <w:jc w:val="center"/>
    </w:pPr>
    <w:rPr>
      <w:rFonts w:ascii="Times New Roman" w:hAnsi="Times New Roman"/>
      <w:szCs w:val="20"/>
      <w:lang w:val="en-GB" w:eastAsia="nl-NL"/>
    </w:rPr>
  </w:style>
  <w:style w:type="character" w:customStyle="1" w:styleId="TextoindependienteCar">
    <w:name w:val="Texto independiente Car"/>
    <w:basedOn w:val="Fuentedeprrafopredeter"/>
    <w:link w:val="Textoindependiente"/>
    <w:rsid w:val="003C5CDE"/>
    <w:rPr>
      <w:rFonts w:ascii="Times New Roman" w:hAnsi="Times New Roman"/>
      <w:sz w:val="22"/>
      <w:lang w:val="en-GB" w:eastAsia="nl-NL"/>
    </w:rPr>
  </w:style>
  <w:style w:type="paragraph" w:styleId="Mapadeldocumento">
    <w:name w:val="Document Map"/>
    <w:basedOn w:val="Normal"/>
    <w:link w:val="MapadeldocumentoCar"/>
    <w:semiHidden/>
    <w:rsid w:val="003C5CDE"/>
    <w:pPr>
      <w:shd w:val="clear" w:color="auto" w:fill="000080"/>
      <w:spacing w:after="0" w:line="240" w:lineRule="auto"/>
    </w:pPr>
    <w:rPr>
      <w:rFonts w:ascii="Tahoma" w:hAnsi="Tahoma"/>
      <w:szCs w:val="20"/>
      <w:lang w:val="en-GB" w:eastAsia="nl-NL"/>
    </w:rPr>
  </w:style>
  <w:style w:type="character" w:customStyle="1" w:styleId="MapadeldocumentoCar">
    <w:name w:val="Mapa del documento Car"/>
    <w:basedOn w:val="Fuentedeprrafopredeter"/>
    <w:link w:val="Mapadeldocumento"/>
    <w:semiHidden/>
    <w:rsid w:val="003C5CDE"/>
    <w:rPr>
      <w:rFonts w:ascii="Tahoma" w:hAnsi="Tahoma"/>
      <w:sz w:val="22"/>
      <w:shd w:val="clear" w:color="auto" w:fill="000080"/>
      <w:lang w:val="en-GB" w:eastAsia="nl-NL"/>
    </w:rPr>
  </w:style>
  <w:style w:type="paragraph" w:styleId="Textoindependiente2">
    <w:name w:val="Body Text 2"/>
    <w:basedOn w:val="Normal"/>
    <w:link w:val="Textoindependiente2Car"/>
    <w:rsid w:val="003C5CDE"/>
    <w:pPr>
      <w:spacing w:after="0" w:line="240" w:lineRule="auto"/>
      <w:jc w:val="both"/>
    </w:pPr>
    <w:rPr>
      <w:rFonts w:ascii="Times New Roman" w:hAnsi="Times New Roman"/>
      <w:szCs w:val="20"/>
      <w:lang w:val="en-GB" w:eastAsia="nl-NL"/>
    </w:rPr>
  </w:style>
  <w:style w:type="character" w:customStyle="1" w:styleId="Textoindependiente2Car">
    <w:name w:val="Texto independiente 2 Car"/>
    <w:basedOn w:val="Fuentedeprrafopredeter"/>
    <w:link w:val="Textoindependiente2"/>
    <w:rsid w:val="003C5CDE"/>
    <w:rPr>
      <w:rFonts w:ascii="Times New Roman" w:hAnsi="Times New Roman"/>
      <w:sz w:val="22"/>
      <w:lang w:val="en-GB" w:eastAsia="nl-NL"/>
    </w:rPr>
  </w:style>
  <w:style w:type="character" w:styleId="Nmerodepgina">
    <w:name w:val="page number"/>
    <w:basedOn w:val="Fuentedeprrafopredeter"/>
    <w:rsid w:val="003C5CDE"/>
  </w:style>
  <w:style w:type="paragraph" w:styleId="Textoindependiente3">
    <w:name w:val="Body Text 3"/>
    <w:basedOn w:val="Normal"/>
    <w:link w:val="Textoindependiente3Car"/>
    <w:rsid w:val="003C5CDE"/>
    <w:pPr>
      <w:spacing w:after="0" w:line="240" w:lineRule="auto"/>
    </w:pPr>
    <w:rPr>
      <w:rFonts w:ascii="Times New Roman" w:hAnsi="Times New Roman"/>
      <w:noProof/>
      <w:sz w:val="24"/>
      <w:szCs w:val="20"/>
      <w:lang w:val="en-GB" w:eastAsia="nl-NL"/>
    </w:rPr>
  </w:style>
  <w:style w:type="character" w:customStyle="1" w:styleId="Textoindependiente3Car">
    <w:name w:val="Texto independiente 3 Car"/>
    <w:basedOn w:val="Fuentedeprrafopredeter"/>
    <w:link w:val="Textoindependiente3"/>
    <w:rsid w:val="003C5CDE"/>
    <w:rPr>
      <w:rFonts w:ascii="Times New Roman" w:hAnsi="Times New Roman"/>
      <w:noProof/>
      <w:sz w:val="24"/>
      <w:lang w:val="en-GB" w:eastAsia="nl-NL"/>
    </w:rPr>
  </w:style>
  <w:style w:type="paragraph" w:customStyle="1" w:styleId="Footer-3">
    <w:name w:val="Footer-3"/>
    <w:basedOn w:val="Piedepgina"/>
    <w:rsid w:val="003C5CDE"/>
    <w:pPr>
      <w:shd w:val="clear" w:color="auto" w:fill="008000"/>
      <w:tabs>
        <w:tab w:val="clear" w:pos="4419"/>
        <w:tab w:val="clear" w:pos="8838"/>
        <w:tab w:val="right" w:pos="10987"/>
      </w:tabs>
      <w:ind w:left="-360" w:right="-360" w:firstLine="180"/>
    </w:pPr>
    <w:rPr>
      <w:rFonts w:ascii="Times New Roman" w:hAnsi="Times New Roman"/>
      <w:sz w:val="6"/>
      <w:szCs w:val="20"/>
      <w:lang w:val="en-GB" w:eastAsia="nl-NL"/>
    </w:rPr>
  </w:style>
  <w:style w:type="paragraph" w:customStyle="1" w:styleId="Style4">
    <w:name w:val="Style4"/>
    <w:basedOn w:val="Piedepgina"/>
    <w:rsid w:val="003C5CDE"/>
    <w:pPr>
      <w:shd w:val="clear" w:color="auto" w:fill="008000"/>
      <w:tabs>
        <w:tab w:val="clear" w:pos="4419"/>
        <w:tab w:val="clear" w:pos="8838"/>
        <w:tab w:val="right" w:pos="10987"/>
      </w:tabs>
      <w:spacing w:line="360" w:lineRule="auto"/>
      <w:ind w:left="-360" w:right="-360" w:firstLine="180"/>
    </w:pPr>
    <w:rPr>
      <w:rFonts w:ascii="Times New Roman" w:hAnsi="Times New Roman"/>
      <w:color w:val="008080"/>
      <w:sz w:val="24"/>
      <w:szCs w:val="20"/>
      <w:lang w:val="nl-NL" w:eastAsia="nl-NL"/>
    </w:rPr>
  </w:style>
  <w:style w:type="paragraph" w:customStyle="1" w:styleId="Normal-Just">
    <w:name w:val="Normal-Just"/>
    <w:basedOn w:val="Normal"/>
    <w:rsid w:val="003C5CDE"/>
    <w:pPr>
      <w:spacing w:after="0" w:line="240" w:lineRule="auto"/>
      <w:jc w:val="both"/>
    </w:pPr>
    <w:rPr>
      <w:rFonts w:ascii="Times New Roman" w:hAnsi="Times New Roman"/>
      <w:noProof/>
      <w:szCs w:val="20"/>
      <w:lang w:val="en-GB" w:eastAsia="nl-NL"/>
    </w:rPr>
  </w:style>
  <w:style w:type="paragraph" w:customStyle="1" w:styleId="Header-Exec">
    <w:name w:val="Header-Exec"/>
    <w:basedOn w:val="Encabezado"/>
    <w:rsid w:val="003C5CDE"/>
    <w:pPr>
      <w:shd w:val="clear" w:color="auto" w:fill="008000"/>
      <w:tabs>
        <w:tab w:val="clear" w:pos="4419"/>
        <w:tab w:val="clear" w:pos="8838"/>
        <w:tab w:val="right" w:pos="10980"/>
      </w:tabs>
      <w:ind w:left="-360" w:right="-360" w:firstLine="187"/>
    </w:pPr>
    <w:rPr>
      <w:rFonts w:ascii="Times New Roman" w:hAnsi="Times New Roman"/>
      <w:b/>
      <w:color w:val="FFFFFF"/>
      <w:sz w:val="24"/>
      <w:szCs w:val="20"/>
      <w:lang w:val="en-GB" w:eastAsia="nl-NL"/>
    </w:rPr>
  </w:style>
  <w:style w:type="paragraph" w:customStyle="1" w:styleId="Footer-Exec">
    <w:name w:val="Footer-Exec"/>
    <w:basedOn w:val="Piedepgina"/>
    <w:rsid w:val="003C5CDE"/>
    <w:pPr>
      <w:shd w:val="clear" w:color="auto" w:fill="008000"/>
      <w:tabs>
        <w:tab w:val="clear" w:pos="4419"/>
        <w:tab w:val="clear" w:pos="8838"/>
        <w:tab w:val="right" w:pos="10987"/>
      </w:tabs>
      <w:ind w:left="-360" w:right="-360" w:firstLine="180"/>
    </w:pPr>
    <w:rPr>
      <w:rFonts w:ascii="Times New Roman" w:hAnsi="Times New Roman"/>
      <w:sz w:val="24"/>
      <w:szCs w:val="20"/>
      <w:lang w:val="en-GB" w:eastAsia="nl-NL"/>
    </w:rPr>
  </w:style>
  <w:style w:type="paragraph" w:customStyle="1" w:styleId="Header-Body">
    <w:name w:val="Header-Body"/>
    <w:basedOn w:val="Encabezado"/>
    <w:rsid w:val="003C5CDE"/>
    <w:pPr>
      <w:shd w:val="clear" w:color="auto" w:fill="008000"/>
      <w:tabs>
        <w:tab w:val="clear" w:pos="4419"/>
        <w:tab w:val="clear" w:pos="8838"/>
        <w:tab w:val="right" w:pos="10260"/>
      </w:tabs>
      <w:ind w:left="-1080" w:right="-720" w:firstLine="180"/>
    </w:pPr>
    <w:rPr>
      <w:rFonts w:ascii="Times New Roman" w:hAnsi="Times New Roman"/>
      <w:b/>
      <w:color w:val="FFFFFF"/>
      <w:sz w:val="24"/>
      <w:szCs w:val="20"/>
      <w:lang w:val="en-GB" w:eastAsia="nl-NL"/>
    </w:rPr>
  </w:style>
  <w:style w:type="paragraph" w:customStyle="1" w:styleId="Footer-Body">
    <w:name w:val="Footer-Body"/>
    <w:basedOn w:val="Encabezado"/>
    <w:rsid w:val="003C5CDE"/>
    <w:pPr>
      <w:shd w:val="clear" w:color="auto" w:fill="008000"/>
      <w:tabs>
        <w:tab w:val="clear" w:pos="4419"/>
        <w:tab w:val="clear" w:pos="8838"/>
        <w:tab w:val="right" w:pos="10260"/>
      </w:tabs>
      <w:ind w:left="-1080" w:right="-720" w:firstLine="180"/>
    </w:pPr>
    <w:rPr>
      <w:rFonts w:ascii="Times New Roman" w:hAnsi="Times New Roman"/>
      <w:b/>
      <w:color w:val="FFFFFF"/>
      <w:sz w:val="24"/>
      <w:szCs w:val="20"/>
      <w:lang w:val="en-GB" w:eastAsia="nl-NL"/>
    </w:rPr>
  </w:style>
  <w:style w:type="paragraph" w:customStyle="1" w:styleId="Finding-Body">
    <w:name w:val="Finding-Body"/>
    <w:basedOn w:val="Encabezado"/>
    <w:rsid w:val="003C5CDE"/>
    <w:pPr>
      <w:tabs>
        <w:tab w:val="clear" w:pos="4419"/>
        <w:tab w:val="clear" w:pos="8838"/>
        <w:tab w:val="right" w:pos="9720"/>
      </w:tabs>
      <w:ind w:left="360"/>
      <w:jc w:val="both"/>
    </w:pPr>
    <w:rPr>
      <w:rFonts w:ascii="Times New Roman" w:hAnsi="Times New Roman"/>
      <w:noProof/>
      <w:szCs w:val="20"/>
      <w:lang w:val="en-GB" w:eastAsia="nl-NL"/>
    </w:rPr>
  </w:style>
  <w:style w:type="paragraph" w:customStyle="1" w:styleId="Finding-Title2">
    <w:name w:val="Finding-Title2"/>
    <w:basedOn w:val="Encabezado"/>
    <w:rsid w:val="003C5CDE"/>
    <w:pPr>
      <w:numPr>
        <w:numId w:val="51"/>
      </w:numPr>
      <w:tabs>
        <w:tab w:val="clear" w:pos="4419"/>
        <w:tab w:val="clear" w:pos="8838"/>
        <w:tab w:val="right" w:pos="9720"/>
      </w:tabs>
      <w:jc w:val="both"/>
    </w:pPr>
    <w:rPr>
      <w:rFonts w:ascii="Times New Roman" w:hAnsi="Times New Roman"/>
      <w:b/>
      <w:i/>
      <w:noProof/>
      <w:sz w:val="24"/>
      <w:szCs w:val="20"/>
      <w:u w:val="single"/>
      <w:lang w:val="en-GB" w:eastAsia="nl-NL"/>
    </w:rPr>
  </w:style>
  <w:style w:type="paragraph" w:styleId="Sangra2detindependiente">
    <w:name w:val="Body Text Indent 2"/>
    <w:basedOn w:val="Normal"/>
    <w:link w:val="Sangra2detindependienteCar"/>
    <w:rsid w:val="003C5CDE"/>
    <w:pPr>
      <w:tabs>
        <w:tab w:val="left" w:pos="4678"/>
      </w:tabs>
      <w:spacing w:after="0" w:line="240" w:lineRule="auto"/>
      <w:ind w:left="567"/>
    </w:pPr>
    <w:rPr>
      <w:rFonts w:ascii="Times New Roman" w:hAnsi="Times New Roman"/>
      <w:sz w:val="28"/>
      <w:szCs w:val="20"/>
      <w:lang w:val="en-GB" w:eastAsia="nl-NL"/>
    </w:rPr>
  </w:style>
  <w:style w:type="character" w:customStyle="1" w:styleId="Sangra2detindependienteCar">
    <w:name w:val="Sangría 2 de t. independiente Car"/>
    <w:basedOn w:val="Fuentedeprrafopredeter"/>
    <w:link w:val="Sangra2detindependiente"/>
    <w:rsid w:val="003C5CDE"/>
    <w:rPr>
      <w:rFonts w:ascii="Times New Roman" w:hAnsi="Times New Roman"/>
      <w:sz w:val="28"/>
      <w:lang w:val="en-GB" w:eastAsia="nl-NL"/>
    </w:rPr>
  </w:style>
  <w:style w:type="paragraph" w:customStyle="1" w:styleId="ExecSum">
    <w:name w:val="ExecSum"/>
    <w:basedOn w:val="Encabezado"/>
    <w:rsid w:val="003C5CDE"/>
    <w:pPr>
      <w:tabs>
        <w:tab w:val="clear" w:pos="4419"/>
        <w:tab w:val="clear" w:pos="8838"/>
        <w:tab w:val="right" w:pos="5760"/>
      </w:tabs>
      <w:ind w:left="144" w:right="144"/>
      <w:jc w:val="both"/>
      <w:outlineLvl w:val="0"/>
    </w:pPr>
    <w:rPr>
      <w:rFonts w:ascii="Times New Roman" w:hAnsi="Times New Roman"/>
      <w:noProof/>
      <w:szCs w:val="20"/>
      <w:lang w:val="en-GB" w:eastAsia="nl-NL"/>
    </w:rPr>
  </w:style>
  <w:style w:type="paragraph" w:customStyle="1" w:styleId="ExecBullet">
    <w:name w:val="ExecBullet"/>
    <w:basedOn w:val="ExecSum"/>
    <w:rsid w:val="003C5CDE"/>
    <w:pPr>
      <w:numPr>
        <w:numId w:val="50"/>
      </w:numPr>
      <w:tabs>
        <w:tab w:val="clear" w:pos="360"/>
        <w:tab w:val="num" w:pos="504"/>
      </w:tabs>
      <w:ind w:left="504"/>
    </w:pPr>
  </w:style>
  <w:style w:type="paragraph" w:styleId="TDC4">
    <w:name w:val="toc 4"/>
    <w:basedOn w:val="Normal"/>
    <w:next w:val="Normal"/>
    <w:autoRedefine/>
    <w:uiPriority w:val="39"/>
    <w:rsid w:val="003C5CDE"/>
    <w:pPr>
      <w:spacing w:after="0" w:line="240" w:lineRule="auto"/>
      <w:ind w:left="600"/>
    </w:pPr>
    <w:rPr>
      <w:rFonts w:ascii="Times New Roman" w:hAnsi="Times New Roman"/>
      <w:sz w:val="18"/>
      <w:szCs w:val="20"/>
      <w:lang w:val="en-GB" w:eastAsia="nl-NL"/>
    </w:rPr>
  </w:style>
  <w:style w:type="paragraph" w:styleId="TDC5">
    <w:name w:val="toc 5"/>
    <w:basedOn w:val="Normal"/>
    <w:next w:val="Normal"/>
    <w:autoRedefine/>
    <w:uiPriority w:val="39"/>
    <w:rsid w:val="003C5CDE"/>
    <w:pPr>
      <w:spacing w:after="0" w:line="240" w:lineRule="auto"/>
      <w:ind w:left="800"/>
    </w:pPr>
    <w:rPr>
      <w:rFonts w:ascii="Times New Roman" w:hAnsi="Times New Roman"/>
      <w:sz w:val="18"/>
      <w:szCs w:val="20"/>
      <w:lang w:val="en-GB" w:eastAsia="nl-NL"/>
    </w:rPr>
  </w:style>
  <w:style w:type="paragraph" w:styleId="TDC6">
    <w:name w:val="toc 6"/>
    <w:basedOn w:val="Normal"/>
    <w:next w:val="Normal"/>
    <w:autoRedefine/>
    <w:uiPriority w:val="39"/>
    <w:rsid w:val="003C5CDE"/>
    <w:pPr>
      <w:spacing w:after="0" w:line="240" w:lineRule="auto"/>
      <w:ind w:left="1000"/>
    </w:pPr>
    <w:rPr>
      <w:rFonts w:ascii="Times New Roman" w:hAnsi="Times New Roman"/>
      <w:sz w:val="18"/>
      <w:szCs w:val="20"/>
      <w:lang w:val="en-GB" w:eastAsia="nl-NL"/>
    </w:rPr>
  </w:style>
  <w:style w:type="paragraph" w:styleId="TDC7">
    <w:name w:val="toc 7"/>
    <w:basedOn w:val="Normal"/>
    <w:next w:val="Normal"/>
    <w:autoRedefine/>
    <w:uiPriority w:val="39"/>
    <w:rsid w:val="003C5CDE"/>
    <w:pPr>
      <w:spacing w:after="0" w:line="240" w:lineRule="auto"/>
      <w:ind w:left="1200"/>
    </w:pPr>
    <w:rPr>
      <w:rFonts w:ascii="Times New Roman" w:hAnsi="Times New Roman"/>
      <w:sz w:val="18"/>
      <w:szCs w:val="20"/>
      <w:lang w:val="en-GB" w:eastAsia="nl-NL"/>
    </w:rPr>
  </w:style>
  <w:style w:type="paragraph" w:styleId="TDC8">
    <w:name w:val="toc 8"/>
    <w:basedOn w:val="Normal"/>
    <w:next w:val="Normal"/>
    <w:autoRedefine/>
    <w:uiPriority w:val="39"/>
    <w:rsid w:val="003C5CDE"/>
    <w:pPr>
      <w:spacing w:after="0" w:line="240" w:lineRule="auto"/>
      <w:ind w:left="1400"/>
    </w:pPr>
    <w:rPr>
      <w:rFonts w:ascii="Times New Roman" w:hAnsi="Times New Roman"/>
      <w:sz w:val="18"/>
      <w:szCs w:val="20"/>
      <w:lang w:val="en-GB" w:eastAsia="nl-NL"/>
    </w:rPr>
  </w:style>
  <w:style w:type="paragraph" w:styleId="TDC9">
    <w:name w:val="toc 9"/>
    <w:basedOn w:val="Normal"/>
    <w:next w:val="Normal"/>
    <w:autoRedefine/>
    <w:uiPriority w:val="39"/>
    <w:rsid w:val="003C5CDE"/>
    <w:pPr>
      <w:spacing w:after="0" w:line="240" w:lineRule="auto"/>
      <w:ind w:left="1600"/>
    </w:pPr>
    <w:rPr>
      <w:rFonts w:ascii="Times New Roman" w:hAnsi="Times New Roman"/>
      <w:sz w:val="18"/>
      <w:szCs w:val="20"/>
      <w:lang w:val="en-GB" w:eastAsia="nl-NL"/>
    </w:rPr>
  </w:style>
  <w:style w:type="paragraph" w:styleId="Sangradetextonormal">
    <w:name w:val="Body Text Indent"/>
    <w:basedOn w:val="Normal"/>
    <w:link w:val="SangradetextonormalCar"/>
    <w:rsid w:val="003C5CDE"/>
    <w:pPr>
      <w:tabs>
        <w:tab w:val="left" w:pos="384"/>
      </w:tabs>
      <w:suppressAutoHyphens/>
      <w:spacing w:after="0" w:line="240" w:lineRule="auto"/>
      <w:ind w:left="204"/>
    </w:pPr>
    <w:rPr>
      <w:rFonts w:ascii="Times New Roman" w:hAnsi="Times New Roman"/>
      <w:snapToGrid w:val="0"/>
      <w:szCs w:val="20"/>
      <w:lang w:val="en-GB" w:eastAsia="en-US"/>
    </w:rPr>
  </w:style>
  <w:style w:type="character" w:customStyle="1" w:styleId="SangradetextonormalCar">
    <w:name w:val="Sangría de texto normal Car"/>
    <w:basedOn w:val="Fuentedeprrafopredeter"/>
    <w:link w:val="Sangradetextonormal"/>
    <w:rsid w:val="003C5CDE"/>
    <w:rPr>
      <w:rFonts w:ascii="Times New Roman" w:hAnsi="Times New Roman"/>
      <w:snapToGrid w:val="0"/>
      <w:sz w:val="22"/>
      <w:lang w:val="en-GB" w:eastAsia="en-US"/>
    </w:rPr>
  </w:style>
  <w:style w:type="paragraph" w:customStyle="1" w:styleId="Findingtitle">
    <w:name w:val="Finding title"/>
    <w:basedOn w:val="Finding-Title2"/>
    <w:rsid w:val="003C5CDE"/>
    <w:pPr>
      <w:numPr>
        <w:numId w:val="52"/>
      </w:numPr>
    </w:pPr>
  </w:style>
  <w:style w:type="paragraph" w:styleId="Sangra3detindependiente">
    <w:name w:val="Body Text Indent 3"/>
    <w:basedOn w:val="Normal"/>
    <w:link w:val="Sangra3detindependienteCar"/>
    <w:rsid w:val="003C5CDE"/>
    <w:pPr>
      <w:spacing w:after="0" w:line="240" w:lineRule="auto"/>
      <w:ind w:left="204"/>
    </w:pPr>
    <w:rPr>
      <w:rFonts w:ascii="Times New Roman" w:hAnsi="Times New Roman"/>
      <w:snapToGrid w:val="0"/>
      <w:color w:val="000000"/>
      <w:sz w:val="36"/>
      <w:szCs w:val="20"/>
      <w:lang w:val="nl-NL" w:eastAsia="en-US"/>
    </w:rPr>
  </w:style>
  <w:style w:type="character" w:customStyle="1" w:styleId="Sangra3detindependienteCar">
    <w:name w:val="Sangría 3 de t. independiente Car"/>
    <w:basedOn w:val="Fuentedeprrafopredeter"/>
    <w:link w:val="Sangra3detindependiente"/>
    <w:rsid w:val="003C5CDE"/>
    <w:rPr>
      <w:rFonts w:ascii="Times New Roman" w:hAnsi="Times New Roman"/>
      <w:snapToGrid w:val="0"/>
      <w:color w:val="000000"/>
      <w:sz w:val="36"/>
      <w:lang w:val="nl-NL" w:eastAsia="en-US"/>
    </w:rPr>
  </w:style>
  <w:style w:type="paragraph" w:customStyle="1" w:styleId="Finding-Title3">
    <w:name w:val="Finding-Title 3"/>
    <w:basedOn w:val="Encabezado"/>
    <w:rsid w:val="003C5CDE"/>
    <w:pPr>
      <w:numPr>
        <w:numId w:val="53"/>
      </w:numPr>
      <w:tabs>
        <w:tab w:val="clear" w:pos="4419"/>
        <w:tab w:val="clear" w:pos="8838"/>
      </w:tabs>
      <w:suppressAutoHyphens/>
      <w:ind w:right="515"/>
    </w:pPr>
    <w:rPr>
      <w:rFonts w:ascii="Times New Roman" w:hAnsi="Times New Roman"/>
      <w:b/>
      <w:i/>
      <w:sz w:val="24"/>
      <w:szCs w:val="20"/>
      <w:u w:val="single"/>
      <w:lang w:val="en-GB" w:eastAsia="nl-NL"/>
    </w:rPr>
  </w:style>
  <w:style w:type="paragraph" w:customStyle="1" w:styleId="Finding-Title4">
    <w:name w:val="Finding-Title4"/>
    <w:basedOn w:val="Normal"/>
    <w:rsid w:val="003C5CDE"/>
    <w:pPr>
      <w:numPr>
        <w:numId w:val="54"/>
      </w:numPr>
      <w:spacing w:after="0" w:line="240" w:lineRule="auto"/>
    </w:pPr>
    <w:rPr>
      <w:rFonts w:ascii="Times New Roman" w:hAnsi="Times New Roman"/>
      <w:b/>
      <w:i/>
      <w:sz w:val="24"/>
      <w:szCs w:val="20"/>
      <w:u w:val="single"/>
      <w:lang w:val="en-GB" w:eastAsia="nl-NL"/>
    </w:rPr>
  </w:style>
  <w:style w:type="character" w:styleId="Textoennegrita">
    <w:name w:val="Strong"/>
    <w:qFormat/>
    <w:rsid w:val="003C5CDE"/>
    <w:rPr>
      <w:b/>
    </w:rPr>
  </w:style>
  <w:style w:type="paragraph" w:styleId="Listaconvietas">
    <w:name w:val="List Bullet"/>
    <w:basedOn w:val="Normal"/>
    <w:autoRedefine/>
    <w:rsid w:val="003C5CDE"/>
    <w:pPr>
      <w:keepLines/>
      <w:numPr>
        <w:numId w:val="55"/>
      </w:numPr>
      <w:tabs>
        <w:tab w:val="left" w:pos="288"/>
      </w:tabs>
      <w:spacing w:after="0" w:line="260" w:lineRule="exact"/>
    </w:pPr>
    <w:rPr>
      <w:rFonts w:ascii="Times New Roman" w:hAnsi="Times New Roman"/>
      <w:szCs w:val="20"/>
      <w:lang w:val="en-GB" w:eastAsia="nl-NL"/>
    </w:rPr>
  </w:style>
  <w:style w:type="paragraph" w:styleId="Listaconvietas2">
    <w:name w:val="List Bullet 2"/>
    <w:basedOn w:val="Listaconvietas"/>
    <w:autoRedefine/>
    <w:rsid w:val="003C5CDE"/>
    <w:pPr>
      <w:numPr>
        <w:ilvl w:val="1"/>
      </w:numPr>
      <w:tabs>
        <w:tab w:val="clear" w:pos="288"/>
        <w:tab w:val="clear" w:pos="648"/>
        <w:tab w:val="num" w:pos="360"/>
        <w:tab w:val="left" w:pos="576"/>
      </w:tabs>
      <w:ind w:left="360" w:hanging="360"/>
    </w:pPr>
  </w:style>
  <w:style w:type="paragraph" w:styleId="Listaconvietas3">
    <w:name w:val="List Bullet 3"/>
    <w:basedOn w:val="Listaconvietas"/>
    <w:autoRedefine/>
    <w:rsid w:val="003C5CDE"/>
    <w:pPr>
      <w:numPr>
        <w:numId w:val="0"/>
      </w:numPr>
      <w:tabs>
        <w:tab w:val="clear" w:pos="288"/>
        <w:tab w:val="num" w:pos="360"/>
        <w:tab w:val="left" w:pos="864"/>
      </w:tabs>
      <w:ind w:left="360" w:hanging="360"/>
    </w:pPr>
  </w:style>
  <w:style w:type="paragraph" w:styleId="Listaconvietas4">
    <w:name w:val="List Bullet 4"/>
    <w:basedOn w:val="Listaconvietas"/>
    <w:autoRedefine/>
    <w:rsid w:val="003C5CDE"/>
    <w:pPr>
      <w:numPr>
        <w:numId w:val="0"/>
      </w:numPr>
      <w:tabs>
        <w:tab w:val="clear" w:pos="288"/>
        <w:tab w:val="num" w:pos="360"/>
        <w:tab w:val="left" w:pos="1152"/>
      </w:tabs>
      <w:ind w:left="360" w:hanging="360"/>
    </w:pPr>
  </w:style>
  <w:style w:type="paragraph" w:styleId="Listaconvietas5">
    <w:name w:val="List Bullet 5"/>
    <w:basedOn w:val="Listaconvietas"/>
    <w:autoRedefine/>
    <w:rsid w:val="003C5CDE"/>
    <w:pPr>
      <w:numPr>
        <w:numId w:val="0"/>
      </w:numPr>
      <w:tabs>
        <w:tab w:val="clear" w:pos="288"/>
        <w:tab w:val="num" w:pos="360"/>
        <w:tab w:val="left" w:pos="1440"/>
      </w:tabs>
      <w:ind w:left="360" w:hanging="360"/>
    </w:pPr>
  </w:style>
  <w:style w:type="paragraph" w:customStyle="1" w:styleId="BodyTextIndent21">
    <w:name w:val="Body Text Indent 21"/>
    <w:basedOn w:val="Normal"/>
    <w:rsid w:val="003C5CDE"/>
    <w:pPr>
      <w:spacing w:after="0" w:line="240" w:lineRule="auto"/>
      <w:ind w:left="720"/>
    </w:pPr>
    <w:rPr>
      <w:rFonts w:ascii="Times New Roman" w:hAnsi="Times New Roman"/>
      <w:szCs w:val="20"/>
      <w:lang w:val="nl-NL" w:eastAsia="nl-NL"/>
    </w:rPr>
  </w:style>
  <w:style w:type="paragraph" w:customStyle="1" w:styleId="Style1">
    <w:name w:val="Style1"/>
    <w:basedOn w:val="Normal"/>
    <w:rsid w:val="003C5CDE"/>
    <w:pPr>
      <w:spacing w:after="0" w:line="360" w:lineRule="auto"/>
      <w:ind w:left="851"/>
    </w:pPr>
    <w:rPr>
      <w:rFonts w:ascii="Times New Roman" w:hAnsi="Times New Roman"/>
      <w:color w:val="33CCCC"/>
      <w:szCs w:val="20"/>
      <w:lang w:val="nl-NL" w:eastAsia="nl-NL"/>
    </w:rPr>
  </w:style>
  <w:style w:type="paragraph" w:customStyle="1" w:styleId="Style2">
    <w:name w:val="Style2"/>
    <w:basedOn w:val="Normal"/>
    <w:rsid w:val="003C5CDE"/>
    <w:pPr>
      <w:spacing w:after="0" w:line="360" w:lineRule="auto"/>
      <w:ind w:left="851"/>
    </w:pPr>
    <w:rPr>
      <w:rFonts w:ascii="Times New Roman" w:hAnsi="Times New Roman"/>
      <w:color w:val="008080"/>
      <w:szCs w:val="20"/>
      <w:lang w:val="nl-NL" w:eastAsia="nl-NL"/>
    </w:rPr>
  </w:style>
  <w:style w:type="paragraph" w:customStyle="1" w:styleId="Style3">
    <w:name w:val="Style3"/>
    <w:basedOn w:val="Encabezado"/>
    <w:rsid w:val="003C5CDE"/>
    <w:pPr>
      <w:tabs>
        <w:tab w:val="clear" w:pos="4419"/>
        <w:tab w:val="clear" w:pos="8838"/>
        <w:tab w:val="center" w:pos="4320"/>
        <w:tab w:val="right" w:pos="8640"/>
        <w:tab w:val="right" w:pos="10260"/>
      </w:tabs>
    </w:pPr>
    <w:rPr>
      <w:rFonts w:ascii="Times New Roman" w:hAnsi="Times New Roman"/>
      <w:color w:val="339966"/>
      <w:szCs w:val="20"/>
      <w:lang w:val="en-GB" w:eastAsia="nl-NL"/>
    </w:rPr>
  </w:style>
  <w:style w:type="paragraph" w:customStyle="1" w:styleId="StyleTOC1Before0ptAfter0pt">
    <w:name w:val="Style TOC 1 + Before:  0 pt After:  0 pt"/>
    <w:basedOn w:val="TDC1"/>
    <w:rsid w:val="003C5CDE"/>
    <w:pPr>
      <w:tabs>
        <w:tab w:val="left" w:pos="851"/>
        <w:tab w:val="right" w:leader="dot" w:pos="9180"/>
      </w:tabs>
      <w:spacing w:after="0" w:line="240" w:lineRule="auto"/>
      <w:ind w:left="851" w:hanging="851"/>
      <w:jc w:val="center"/>
    </w:pPr>
    <w:rPr>
      <w:rFonts w:ascii="Times New Roman" w:hAnsi="Times New Roman"/>
      <w:b/>
      <w:caps/>
      <w:noProof/>
      <w:color w:val="339966"/>
      <w:sz w:val="24"/>
      <w:szCs w:val="20"/>
      <w:lang w:val="en-GB" w:eastAsia="nl-NL"/>
    </w:rPr>
  </w:style>
  <w:style w:type="paragraph" w:customStyle="1" w:styleId="StyleFooterCentered">
    <w:name w:val="Style Footer + Centered"/>
    <w:basedOn w:val="Piedepgina"/>
    <w:rsid w:val="003C5CDE"/>
    <w:pPr>
      <w:shd w:val="clear" w:color="auto" w:fill="008000"/>
      <w:tabs>
        <w:tab w:val="clear" w:pos="4419"/>
        <w:tab w:val="clear" w:pos="8838"/>
        <w:tab w:val="right" w:pos="10987"/>
      </w:tabs>
      <w:ind w:left="-360" w:right="-360" w:firstLine="180"/>
      <w:jc w:val="center"/>
    </w:pPr>
    <w:rPr>
      <w:rFonts w:ascii="Times New Roman" w:hAnsi="Times New Roman"/>
      <w:sz w:val="24"/>
      <w:szCs w:val="20"/>
      <w:lang w:val="en-GB" w:eastAsia="nl-NL"/>
    </w:rPr>
  </w:style>
  <w:style w:type="paragraph" w:customStyle="1" w:styleId="Senderinformationfax">
    <w:name w:val="Sender information fax"/>
    <w:basedOn w:val="Normal"/>
    <w:rsid w:val="003C5CDE"/>
    <w:pPr>
      <w:spacing w:after="0" w:line="280" w:lineRule="exact"/>
    </w:pPr>
    <w:rPr>
      <w:rFonts w:ascii="Arial" w:hAnsi="Arial"/>
      <w:sz w:val="14"/>
      <w:szCs w:val="24"/>
      <w:lang w:val="nl-NL" w:eastAsia="nl-NL"/>
    </w:rPr>
  </w:style>
  <w:style w:type="paragraph" w:customStyle="1" w:styleId="Referenceheading">
    <w:name w:val="Reference heading"/>
    <w:basedOn w:val="Senderinformationfax"/>
    <w:next w:val="Normal"/>
    <w:rsid w:val="003C5CDE"/>
    <w:pPr>
      <w:spacing w:before="140"/>
    </w:pPr>
    <w:rPr>
      <w:rFonts w:ascii="Times New (W1)" w:hAnsi="Times New (W1)"/>
      <w:b/>
      <w:sz w:val="24"/>
    </w:rPr>
  </w:style>
  <w:style w:type="paragraph" w:customStyle="1" w:styleId="HeadingABNAMRO">
    <w:name w:val="Heading ABN AMRO"/>
    <w:basedOn w:val="Referenceheading"/>
    <w:next w:val="Normal"/>
    <w:rsid w:val="003C5CDE"/>
    <w:pPr>
      <w:tabs>
        <w:tab w:val="left" w:pos="6980"/>
      </w:tabs>
      <w:spacing w:before="0"/>
    </w:pPr>
    <w:rPr>
      <w:b w:val="0"/>
      <w:bCs/>
      <w:sz w:val="16"/>
      <w:lang w:val="en-GB"/>
    </w:rPr>
  </w:style>
  <w:style w:type="paragraph" w:customStyle="1" w:styleId="Modelname">
    <w:name w:val="Model name"/>
    <w:basedOn w:val="Normal"/>
    <w:rsid w:val="003C5CDE"/>
    <w:pPr>
      <w:spacing w:after="0" w:line="280" w:lineRule="atLeast"/>
    </w:pPr>
    <w:rPr>
      <w:rFonts w:ascii="Arial" w:hAnsi="Arial"/>
      <w:b/>
      <w:sz w:val="28"/>
      <w:szCs w:val="24"/>
      <w:lang w:val="nl-NL" w:eastAsia="nl-NL"/>
    </w:rPr>
  </w:style>
  <w:style w:type="paragraph" w:customStyle="1" w:styleId="memoheader">
    <w:name w:val="memo header"/>
    <w:basedOn w:val="Normal"/>
    <w:rsid w:val="003C5CDE"/>
    <w:pPr>
      <w:spacing w:after="0" w:line="240" w:lineRule="auto"/>
    </w:pPr>
    <w:rPr>
      <w:rFonts w:ascii="Times New (W1)" w:hAnsi="Times New (W1)"/>
      <w:b/>
      <w:bCs/>
      <w:sz w:val="24"/>
      <w:szCs w:val="24"/>
      <w:lang w:val="en-GB" w:eastAsia="en-US"/>
    </w:rPr>
  </w:style>
  <w:style w:type="paragraph" w:styleId="ndice2">
    <w:name w:val="index 2"/>
    <w:basedOn w:val="Normal"/>
    <w:next w:val="Normal"/>
    <w:autoRedefine/>
    <w:semiHidden/>
    <w:rsid w:val="003C5CDE"/>
    <w:pPr>
      <w:spacing w:after="0" w:line="240" w:lineRule="auto"/>
      <w:ind w:left="440" w:hanging="220"/>
    </w:pPr>
    <w:rPr>
      <w:rFonts w:ascii="Times New Roman" w:hAnsi="Times New Roman"/>
      <w:szCs w:val="20"/>
      <w:lang w:val="en-GB" w:eastAsia="nl-NL"/>
    </w:rPr>
  </w:style>
  <w:style w:type="paragraph" w:styleId="ndice1">
    <w:name w:val="index 1"/>
    <w:basedOn w:val="Normal"/>
    <w:next w:val="Normal"/>
    <w:autoRedefine/>
    <w:semiHidden/>
    <w:rsid w:val="003C5CDE"/>
    <w:pPr>
      <w:spacing w:after="0" w:line="240" w:lineRule="auto"/>
      <w:ind w:left="220" w:hanging="220"/>
    </w:pPr>
    <w:rPr>
      <w:rFonts w:ascii="Times New Roman" w:hAnsi="Times New Roman"/>
      <w:szCs w:val="20"/>
      <w:lang w:val="en-GB" w:eastAsia="nl-NL"/>
    </w:rPr>
  </w:style>
  <w:style w:type="paragraph" w:styleId="ndice3">
    <w:name w:val="index 3"/>
    <w:basedOn w:val="Normal"/>
    <w:next w:val="Normal"/>
    <w:autoRedefine/>
    <w:semiHidden/>
    <w:rsid w:val="003C5CDE"/>
    <w:pPr>
      <w:spacing w:after="0" w:line="240" w:lineRule="auto"/>
      <w:ind w:left="660" w:hanging="220"/>
    </w:pPr>
    <w:rPr>
      <w:rFonts w:ascii="Times New Roman" w:hAnsi="Times New Roman"/>
      <w:szCs w:val="20"/>
      <w:lang w:val="en-GB" w:eastAsia="nl-NL"/>
    </w:rPr>
  </w:style>
  <w:style w:type="paragraph" w:styleId="ndice4">
    <w:name w:val="index 4"/>
    <w:basedOn w:val="Normal"/>
    <w:next w:val="Normal"/>
    <w:autoRedefine/>
    <w:semiHidden/>
    <w:rsid w:val="003C5CDE"/>
    <w:pPr>
      <w:spacing w:after="0" w:line="240" w:lineRule="auto"/>
      <w:ind w:left="880" w:hanging="220"/>
    </w:pPr>
    <w:rPr>
      <w:rFonts w:ascii="Times New Roman" w:hAnsi="Times New Roman"/>
      <w:szCs w:val="20"/>
      <w:lang w:val="en-GB" w:eastAsia="nl-NL"/>
    </w:rPr>
  </w:style>
  <w:style w:type="paragraph" w:styleId="ndice5">
    <w:name w:val="index 5"/>
    <w:basedOn w:val="Normal"/>
    <w:next w:val="Normal"/>
    <w:autoRedefine/>
    <w:semiHidden/>
    <w:rsid w:val="003C5CDE"/>
    <w:pPr>
      <w:spacing w:after="0" w:line="240" w:lineRule="auto"/>
      <w:ind w:left="1100" w:hanging="220"/>
    </w:pPr>
    <w:rPr>
      <w:rFonts w:ascii="Times New Roman" w:hAnsi="Times New Roman"/>
      <w:szCs w:val="20"/>
      <w:lang w:val="en-GB" w:eastAsia="nl-NL"/>
    </w:rPr>
  </w:style>
  <w:style w:type="paragraph" w:styleId="ndice6">
    <w:name w:val="index 6"/>
    <w:basedOn w:val="Normal"/>
    <w:next w:val="Normal"/>
    <w:autoRedefine/>
    <w:semiHidden/>
    <w:rsid w:val="003C5CDE"/>
    <w:pPr>
      <w:spacing w:after="0" w:line="240" w:lineRule="auto"/>
      <w:ind w:left="1320" w:hanging="220"/>
    </w:pPr>
    <w:rPr>
      <w:rFonts w:ascii="Times New Roman" w:hAnsi="Times New Roman"/>
      <w:szCs w:val="20"/>
      <w:lang w:val="en-GB" w:eastAsia="nl-NL"/>
    </w:rPr>
  </w:style>
  <w:style w:type="paragraph" w:styleId="ndice7">
    <w:name w:val="index 7"/>
    <w:basedOn w:val="Normal"/>
    <w:next w:val="Normal"/>
    <w:autoRedefine/>
    <w:semiHidden/>
    <w:rsid w:val="003C5CDE"/>
    <w:pPr>
      <w:spacing w:after="0" w:line="240" w:lineRule="auto"/>
      <w:ind w:left="1540" w:hanging="220"/>
    </w:pPr>
    <w:rPr>
      <w:rFonts w:ascii="Times New Roman" w:hAnsi="Times New Roman"/>
      <w:szCs w:val="20"/>
      <w:lang w:val="en-GB" w:eastAsia="nl-NL"/>
    </w:rPr>
  </w:style>
  <w:style w:type="paragraph" w:styleId="ndice8">
    <w:name w:val="index 8"/>
    <w:basedOn w:val="Normal"/>
    <w:next w:val="Normal"/>
    <w:autoRedefine/>
    <w:semiHidden/>
    <w:rsid w:val="003C5CDE"/>
    <w:pPr>
      <w:spacing w:after="0" w:line="240" w:lineRule="auto"/>
      <w:ind w:left="1760" w:hanging="220"/>
    </w:pPr>
    <w:rPr>
      <w:rFonts w:ascii="Times New Roman" w:hAnsi="Times New Roman"/>
      <w:szCs w:val="20"/>
      <w:lang w:val="en-GB" w:eastAsia="nl-NL"/>
    </w:rPr>
  </w:style>
  <w:style w:type="paragraph" w:styleId="ndice9">
    <w:name w:val="index 9"/>
    <w:basedOn w:val="Normal"/>
    <w:next w:val="Normal"/>
    <w:autoRedefine/>
    <w:semiHidden/>
    <w:rsid w:val="003C5CDE"/>
    <w:pPr>
      <w:spacing w:after="0" w:line="240" w:lineRule="auto"/>
      <w:ind w:left="1980" w:hanging="220"/>
    </w:pPr>
    <w:rPr>
      <w:rFonts w:ascii="Times New Roman" w:hAnsi="Times New Roman"/>
      <w:szCs w:val="20"/>
      <w:lang w:val="en-GB" w:eastAsia="nl-NL"/>
    </w:rPr>
  </w:style>
  <w:style w:type="paragraph" w:styleId="Ttulodendice">
    <w:name w:val="index heading"/>
    <w:basedOn w:val="Normal"/>
    <w:next w:val="ndice1"/>
    <w:semiHidden/>
    <w:rsid w:val="003C5CDE"/>
    <w:pPr>
      <w:spacing w:after="0" w:line="240" w:lineRule="auto"/>
    </w:pPr>
    <w:rPr>
      <w:rFonts w:ascii="Times New Roman" w:hAnsi="Times New Roman"/>
      <w:szCs w:val="20"/>
      <w:lang w:val="en-GB" w:eastAsia="nl-NL"/>
    </w:rPr>
  </w:style>
  <w:style w:type="paragraph" w:styleId="Descripcin">
    <w:name w:val="caption"/>
    <w:basedOn w:val="Normal"/>
    <w:next w:val="Normal"/>
    <w:qFormat/>
    <w:rsid w:val="003C5CDE"/>
    <w:pPr>
      <w:spacing w:after="0" w:line="240" w:lineRule="auto"/>
      <w:ind w:left="851"/>
    </w:pPr>
    <w:rPr>
      <w:rFonts w:ascii="Times New Roman" w:hAnsi="Times New Roman"/>
      <w:b/>
      <w:bCs/>
      <w:caps/>
      <w:sz w:val="32"/>
      <w:szCs w:val="20"/>
      <w:lang w:val="nl-NL" w:eastAsia="nl-NL"/>
    </w:rPr>
  </w:style>
  <w:style w:type="paragraph" w:customStyle="1" w:styleId="KopIn1">
    <w:name w:val="KopIn1"/>
    <w:basedOn w:val="Ttulo1"/>
    <w:next w:val="StandIn1"/>
    <w:rsid w:val="003C5CDE"/>
    <w:pPr>
      <w:tabs>
        <w:tab w:val="num" w:pos="794"/>
      </w:tabs>
      <w:spacing w:after="240" w:line="240" w:lineRule="auto"/>
      <w:jc w:val="both"/>
    </w:pPr>
    <w:rPr>
      <w:rFonts w:ascii="Times New Roman" w:hAnsi="Times New Roman"/>
      <w:lang w:val="en-GB" w:eastAsia="nl-NL"/>
    </w:rPr>
  </w:style>
  <w:style w:type="paragraph" w:customStyle="1" w:styleId="StandIn1">
    <w:name w:val="StandIn1"/>
    <w:basedOn w:val="KopIn1"/>
    <w:rsid w:val="003C5CDE"/>
    <w:pPr>
      <w:spacing w:before="0" w:after="0"/>
    </w:pPr>
    <w:rPr>
      <w:b w:val="0"/>
      <w:bCs w:val="0"/>
      <w:sz w:val="22"/>
    </w:rPr>
  </w:style>
  <w:style w:type="paragraph" w:customStyle="1" w:styleId="KopIn2">
    <w:name w:val="KopIn2"/>
    <w:basedOn w:val="Ttulo2"/>
    <w:next w:val="StandIn2"/>
    <w:rsid w:val="003C5CDE"/>
    <w:pPr>
      <w:keepLines w:val="0"/>
      <w:spacing w:before="240" w:after="120" w:line="240" w:lineRule="auto"/>
      <w:ind w:left="708"/>
      <w:jc w:val="both"/>
    </w:pPr>
    <w:rPr>
      <w:rFonts w:ascii="Times New Roman" w:eastAsia="Times New Roman" w:hAnsi="Times New Roman" w:cs="Times New Roman"/>
      <w:b/>
      <w:color w:val="auto"/>
      <w:sz w:val="28"/>
      <w:szCs w:val="28"/>
      <w:lang w:val="nl-NL" w:eastAsia="nl-NL"/>
    </w:rPr>
  </w:style>
  <w:style w:type="paragraph" w:customStyle="1" w:styleId="StandIn2">
    <w:name w:val="StandIn2"/>
    <w:basedOn w:val="KopIn2"/>
    <w:rsid w:val="003C5CDE"/>
    <w:pPr>
      <w:spacing w:before="0" w:after="0"/>
      <w:ind w:left="709"/>
    </w:pPr>
    <w:rPr>
      <w:b w:val="0"/>
      <w:bCs/>
      <w:sz w:val="22"/>
    </w:rPr>
  </w:style>
  <w:style w:type="paragraph" w:customStyle="1" w:styleId="KopIn3">
    <w:name w:val="KopIn3"/>
    <w:basedOn w:val="Ttulo3"/>
    <w:next w:val="StandIn3"/>
    <w:rsid w:val="003C5CDE"/>
    <w:pPr>
      <w:widowControl/>
      <w:numPr>
        <w:ilvl w:val="2"/>
        <w:numId w:val="16"/>
      </w:numPr>
      <w:tabs>
        <w:tab w:val="clear" w:pos="1400"/>
        <w:tab w:val="num" w:pos="794"/>
      </w:tabs>
      <w:spacing w:before="240" w:after="120"/>
      <w:ind w:left="1260" w:hanging="794"/>
      <w:jc w:val="left"/>
    </w:pPr>
    <w:rPr>
      <w:rFonts w:ascii="Times New Roman" w:eastAsia="Times New Roman" w:hAnsi="Times New Roman"/>
      <w:bCs/>
      <w:i w:val="0"/>
      <w:snapToGrid/>
      <w:sz w:val="24"/>
      <w:szCs w:val="26"/>
      <w:lang w:val="nl-NL" w:eastAsia="nl-NL"/>
    </w:rPr>
  </w:style>
  <w:style w:type="paragraph" w:customStyle="1" w:styleId="StandIn3">
    <w:name w:val="StandIn3"/>
    <w:basedOn w:val="KopIn3"/>
    <w:rsid w:val="003C5CDE"/>
    <w:pPr>
      <w:spacing w:before="0" w:after="0"/>
      <w:ind w:left="1259"/>
    </w:pPr>
    <w:rPr>
      <w:b w:val="0"/>
      <w:bCs w:val="0"/>
      <w:sz w:val="22"/>
    </w:rPr>
  </w:style>
  <w:style w:type="paragraph" w:customStyle="1" w:styleId="KopIn4">
    <w:name w:val="KopIn4"/>
    <w:basedOn w:val="Ttulo4"/>
    <w:next w:val="StandIn4"/>
    <w:rsid w:val="003C5CDE"/>
    <w:pPr>
      <w:numPr>
        <w:ilvl w:val="3"/>
        <w:numId w:val="16"/>
      </w:numPr>
      <w:tabs>
        <w:tab w:val="clear" w:pos="4678"/>
        <w:tab w:val="num" w:pos="794"/>
      </w:tabs>
      <w:spacing w:before="240" w:after="120"/>
      <w:ind w:left="1800" w:hanging="794"/>
    </w:pPr>
    <w:rPr>
      <w:b/>
      <w:bCs/>
      <w:sz w:val="22"/>
      <w:szCs w:val="28"/>
      <w:lang w:val="nl-NL"/>
    </w:rPr>
  </w:style>
  <w:style w:type="paragraph" w:customStyle="1" w:styleId="StandIn4">
    <w:name w:val="StandIn4"/>
    <w:basedOn w:val="KopIn4"/>
    <w:rsid w:val="003C5CDE"/>
    <w:pPr>
      <w:spacing w:before="0" w:after="0"/>
      <w:ind w:left="1797"/>
    </w:pPr>
    <w:rPr>
      <w:b w:val="0"/>
      <w:bCs w:val="0"/>
    </w:rPr>
  </w:style>
  <w:style w:type="paragraph" w:customStyle="1" w:styleId="OpsomIn1">
    <w:name w:val="OpsomIn1"/>
    <w:basedOn w:val="Normal"/>
    <w:rsid w:val="003C5CDE"/>
    <w:pPr>
      <w:numPr>
        <w:numId w:val="56"/>
      </w:numPr>
      <w:spacing w:after="0" w:line="240" w:lineRule="auto"/>
    </w:pPr>
    <w:rPr>
      <w:rFonts w:ascii="Times New Roman" w:hAnsi="Times New Roman"/>
      <w:bCs/>
      <w:szCs w:val="24"/>
      <w:lang w:val="nl-NL" w:eastAsia="nl-NL"/>
    </w:rPr>
  </w:style>
  <w:style w:type="paragraph" w:customStyle="1" w:styleId="OpsomIn2">
    <w:name w:val="OpsomIn2"/>
    <w:basedOn w:val="Normal"/>
    <w:rsid w:val="003C5CDE"/>
    <w:pPr>
      <w:numPr>
        <w:ilvl w:val="1"/>
        <w:numId w:val="59"/>
      </w:numPr>
      <w:spacing w:after="0" w:line="240" w:lineRule="auto"/>
    </w:pPr>
    <w:rPr>
      <w:rFonts w:ascii="Times New Roman" w:hAnsi="Times New Roman"/>
      <w:bCs/>
      <w:szCs w:val="24"/>
      <w:lang w:val="nl-NL" w:eastAsia="nl-NL"/>
    </w:rPr>
  </w:style>
  <w:style w:type="paragraph" w:customStyle="1" w:styleId="OpsomIn3">
    <w:name w:val="OpsomIn3"/>
    <w:basedOn w:val="Normal"/>
    <w:rsid w:val="003C5CDE"/>
    <w:pPr>
      <w:numPr>
        <w:ilvl w:val="2"/>
        <w:numId w:val="59"/>
      </w:numPr>
      <w:spacing w:after="0" w:line="240" w:lineRule="auto"/>
    </w:pPr>
    <w:rPr>
      <w:rFonts w:ascii="Times New Roman" w:hAnsi="Times New Roman"/>
      <w:bCs/>
      <w:szCs w:val="24"/>
      <w:lang w:val="nl-NL" w:eastAsia="nl-NL"/>
    </w:rPr>
  </w:style>
  <w:style w:type="paragraph" w:customStyle="1" w:styleId="OpsomIn4">
    <w:name w:val="OpsomIn4"/>
    <w:basedOn w:val="Normal"/>
    <w:rsid w:val="003C5CDE"/>
    <w:pPr>
      <w:numPr>
        <w:ilvl w:val="3"/>
        <w:numId w:val="59"/>
      </w:numPr>
      <w:spacing w:after="0" w:line="240" w:lineRule="auto"/>
    </w:pPr>
    <w:rPr>
      <w:rFonts w:ascii="Times New Roman" w:hAnsi="Times New Roman"/>
      <w:bCs/>
      <w:szCs w:val="24"/>
      <w:lang w:val="nl-NL" w:eastAsia="nl-NL"/>
    </w:rPr>
  </w:style>
  <w:style w:type="paragraph" w:customStyle="1" w:styleId="Aktetitel">
    <w:name w:val="Aktetitel"/>
    <w:basedOn w:val="Normal"/>
    <w:rsid w:val="003C5CDE"/>
    <w:pPr>
      <w:tabs>
        <w:tab w:val="right" w:pos="8640"/>
      </w:tabs>
      <w:spacing w:after="0" w:line="240" w:lineRule="auto"/>
      <w:jc w:val="center"/>
    </w:pPr>
    <w:rPr>
      <w:rFonts w:ascii="Times New Roman" w:hAnsi="Times New Roman"/>
      <w:b/>
      <w:bCs/>
      <w:sz w:val="24"/>
      <w:szCs w:val="24"/>
      <w:lang w:val="nl-NL" w:eastAsia="nl-NL"/>
    </w:rPr>
  </w:style>
  <w:style w:type="paragraph" w:customStyle="1" w:styleId="CijferIn1">
    <w:name w:val="CijferIn1"/>
    <w:basedOn w:val="OpsomIn1"/>
    <w:rsid w:val="003C5CDE"/>
    <w:pPr>
      <w:numPr>
        <w:numId w:val="57"/>
      </w:numPr>
      <w:tabs>
        <w:tab w:val="clear" w:pos="567"/>
        <w:tab w:val="num" w:pos="720"/>
      </w:tabs>
      <w:ind w:left="720" w:hanging="360"/>
    </w:pPr>
  </w:style>
  <w:style w:type="paragraph" w:customStyle="1" w:styleId="Cijfer1">
    <w:name w:val="Cijfer1"/>
    <w:basedOn w:val="Normal"/>
    <w:rsid w:val="003C5CDE"/>
    <w:pPr>
      <w:numPr>
        <w:numId w:val="58"/>
      </w:numPr>
      <w:spacing w:after="0" w:line="240" w:lineRule="auto"/>
    </w:pPr>
    <w:rPr>
      <w:rFonts w:ascii="Times New Roman" w:hAnsi="Times New Roman"/>
      <w:szCs w:val="24"/>
      <w:lang w:val="nl-NL" w:eastAsia="nl-NL"/>
    </w:rPr>
  </w:style>
  <w:style w:type="paragraph" w:customStyle="1" w:styleId="Textodeglobo1">
    <w:name w:val="Texto de globo1"/>
    <w:basedOn w:val="Normal"/>
    <w:semiHidden/>
    <w:rsid w:val="003C5CDE"/>
    <w:pPr>
      <w:spacing w:after="0" w:line="240" w:lineRule="auto"/>
    </w:pPr>
    <w:rPr>
      <w:rFonts w:ascii="Tahoma" w:hAnsi="Tahoma" w:cs="Tahoma"/>
      <w:sz w:val="16"/>
      <w:szCs w:val="16"/>
      <w:lang w:val="en-GB" w:eastAsia="nl-NL"/>
    </w:rPr>
  </w:style>
  <w:style w:type="character" w:styleId="nfasis">
    <w:name w:val="Emphasis"/>
    <w:qFormat/>
    <w:rsid w:val="003C5CDE"/>
    <w:rPr>
      <w:i/>
      <w:iCs/>
    </w:rPr>
  </w:style>
  <w:style w:type="paragraph" w:customStyle="1" w:styleId="StyleNormal10ArialNotItalic">
    <w:name w:val="Style Normal 10 + Arial Not Italic"/>
    <w:basedOn w:val="Normal"/>
    <w:rsid w:val="003C5CDE"/>
    <w:pPr>
      <w:spacing w:after="0" w:line="240" w:lineRule="auto"/>
      <w:jc w:val="both"/>
    </w:pPr>
    <w:rPr>
      <w:rFonts w:ascii="Arial" w:hAnsi="Arial"/>
      <w:szCs w:val="24"/>
      <w:lang w:val="en-GB" w:eastAsia="en-US"/>
    </w:rPr>
  </w:style>
  <w:style w:type="paragraph" w:styleId="Remitedesobre">
    <w:name w:val="envelope return"/>
    <w:basedOn w:val="Normal"/>
    <w:rsid w:val="003C5CDE"/>
    <w:pPr>
      <w:spacing w:after="0" w:line="240" w:lineRule="auto"/>
    </w:pPr>
    <w:rPr>
      <w:rFonts w:ascii="Times New Roman" w:hAnsi="Times New Roman"/>
      <w:sz w:val="20"/>
      <w:szCs w:val="20"/>
      <w:lang w:val="en-US" w:eastAsia="en-US"/>
    </w:rPr>
  </w:style>
  <w:style w:type="paragraph" w:customStyle="1" w:styleId="Heading10">
    <w:name w:val="Heading 10"/>
    <w:basedOn w:val="Ttulo2"/>
    <w:rsid w:val="003C5CDE"/>
    <w:pPr>
      <w:keepLines w:val="0"/>
      <w:tabs>
        <w:tab w:val="num" w:pos="2160"/>
      </w:tabs>
      <w:spacing w:before="0" w:line="240" w:lineRule="auto"/>
      <w:ind w:left="2160" w:hanging="360"/>
    </w:pPr>
    <w:rPr>
      <w:rFonts w:ascii="Times New Roman" w:eastAsia="Times New Roman" w:hAnsi="Times New Roman" w:cs="Times New Roman"/>
      <w:b/>
      <w:bCs/>
      <w:color w:val="auto"/>
      <w:sz w:val="24"/>
      <w:szCs w:val="24"/>
      <w:lang w:val="en-US" w:eastAsia="en-US"/>
    </w:rPr>
  </w:style>
  <w:style w:type="paragraph" w:customStyle="1" w:styleId="kopje">
    <w:name w:val="kopje"/>
    <w:basedOn w:val="Ttulo1"/>
    <w:rsid w:val="003C5CDE"/>
    <w:pPr>
      <w:spacing w:line="240" w:lineRule="auto"/>
    </w:pPr>
    <w:rPr>
      <w:rFonts w:ascii="Times New (W1)" w:eastAsia="MS Mincho" w:hAnsi="Times New (W1)" w:cs="Arial"/>
      <w:sz w:val="24"/>
      <w:lang w:val="en-GB" w:eastAsia="en-US"/>
    </w:rPr>
  </w:style>
  <w:style w:type="paragraph" w:customStyle="1" w:styleId="textos">
    <w:name w:val="textos"/>
    <w:basedOn w:val="Normal"/>
    <w:rsid w:val="003C5CDE"/>
    <w:pPr>
      <w:spacing w:before="100" w:beforeAutospacing="1" w:after="100" w:afterAutospacing="1" w:line="240" w:lineRule="auto"/>
      <w:jc w:val="both"/>
    </w:pPr>
    <w:rPr>
      <w:rFonts w:ascii="Verdana" w:hAnsi="Verdana"/>
      <w:color w:val="006699"/>
      <w:sz w:val="21"/>
      <w:szCs w:val="21"/>
      <w:lang w:val="es-ES" w:eastAsia="es-ES"/>
    </w:rPr>
  </w:style>
  <w:style w:type="character" w:customStyle="1" w:styleId="texto1">
    <w:name w:val="texto1"/>
    <w:rsid w:val="003C5CDE"/>
    <w:rPr>
      <w:rFonts w:ascii="Arial" w:hAnsi="Arial" w:cs="Arial" w:hint="default"/>
      <w:sz w:val="20"/>
      <w:szCs w:val="20"/>
    </w:rPr>
  </w:style>
  <w:style w:type="paragraph" w:customStyle="1" w:styleId="texto">
    <w:name w:val="texto"/>
    <w:basedOn w:val="Normal"/>
    <w:rsid w:val="003C5CDE"/>
    <w:pPr>
      <w:spacing w:before="100" w:beforeAutospacing="1" w:after="100" w:afterAutospacing="1" w:line="280" w:lineRule="atLeast"/>
      <w:jc w:val="both"/>
    </w:pPr>
    <w:rPr>
      <w:rFonts w:ascii="Arial" w:hAnsi="Arial" w:cs="Arial"/>
      <w:sz w:val="20"/>
      <w:szCs w:val="20"/>
      <w:lang w:val="es-ES" w:eastAsia="es-ES"/>
    </w:rPr>
  </w:style>
  <w:style w:type="paragraph" w:customStyle="1" w:styleId="justificado">
    <w:name w:val="justificado"/>
    <w:basedOn w:val="Normal"/>
    <w:rsid w:val="003C5CDE"/>
    <w:pPr>
      <w:spacing w:before="100" w:beforeAutospacing="1" w:after="100" w:afterAutospacing="1" w:line="240" w:lineRule="auto"/>
      <w:jc w:val="both"/>
    </w:pPr>
    <w:rPr>
      <w:rFonts w:ascii="Verdana" w:hAnsi="Verdana"/>
      <w:color w:val="FFFFFF"/>
      <w:sz w:val="20"/>
      <w:szCs w:val="20"/>
      <w:lang w:val="es-ES" w:eastAsia="es-ES"/>
    </w:rPr>
  </w:style>
  <w:style w:type="character" w:customStyle="1" w:styleId="justificado1">
    <w:name w:val="justificado1"/>
    <w:rsid w:val="003C5CDE"/>
    <w:rPr>
      <w:rFonts w:ascii="Verdana" w:hAnsi="Verdana" w:hint="default"/>
      <w:sz w:val="20"/>
      <w:szCs w:val="20"/>
    </w:rPr>
  </w:style>
  <w:style w:type="paragraph" w:customStyle="1" w:styleId="AS11011">
    <w:name w:val="AS11011"/>
    <w:basedOn w:val="Ttulo2"/>
    <w:autoRedefine/>
    <w:rsid w:val="003C5CDE"/>
    <w:pPr>
      <w:keepLines w:val="0"/>
      <w:spacing w:before="0" w:line="240" w:lineRule="auto"/>
    </w:pPr>
    <w:rPr>
      <w:rFonts w:ascii="Times New Roman" w:eastAsia="Times New Roman" w:hAnsi="Times New Roman" w:cs="Times New Roman"/>
      <w:b/>
      <w:color w:val="auto"/>
      <w:sz w:val="24"/>
      <w:szCs w:val="20"/>
      <w:lang w:val="es-ES_tradnl" w:eastAsia="en-US"/>
    </w:rPr>
  </w:style>
  <w:style w:type="paragraph" w:customStyle="1" w:styleId="AS110text18">
    <w:name w:val="AS110 text18"/>
    <w:basedOn w:val="Sangra2detindependiente"/>
    <w:autoRedefine/>
    <w:rsid w:val="003C5CDE"/>
    <w:pPr>
      <w:widowControl w:val="0"/>
      <w:tabs>
        <w:tab w:val="clear" w:pos="4678"/>
      </w:tabs>
      <w:ind w:left="0"/>
      <w:jc w:val="both"/>
    </w:pPr>
    <w:rPr>
      <w:snapToGrid w:val="0"/>
      <w:sz w:val="24"/>
      <w:szCs w:val="24"/>
      <w:lang w:val="es-ES_tradnl" w:eastAsia="en-US"/>
    </w:rPr>
  </w:style>
  <w:style w:type="character" w:customStyle="1" w:styleId="fontstyle01">
    <w:name w:val="fontstyle01"/>
    <w:rsid w:val="003C5CDE"/>
    <w:rPr>
      <w:rFonts w:ascii="ArialMT" w:hAnsi="ArialMT" w:hint="default"/>
      <w:b w:val="0"/>
      <w:bCs w:val="0"/>
      <w:i w:val="0"/>
      <w:iCs w:val="0"/>
      <w:color w:val="000000"/>
      <w:sz w:val="22"/>
      <w:szCs w:val="22"/>
    </w:rPr>
  </w:style>
  <w:style w:type="character" w:customStyle="1" w:styleId="fontstyle11">
    <w:name w:val="fontstyle11"/>
    <w:rsid w:val="003C5CDE"/>
    <w:rPr>
      <w:rFonts w:ascii="Arial-ItalicMT" w:hAnsi="Arial-ItalicMT" w:hint="default"/>
      <w:b w:val="0"/>
      <w:bCs w:val="0"/>
      <w:i/>
      <w:iCs/>
      <w:color w:val="000000"/>
      <w:sz w:val="22"/>
      <w:szCs w:val="22"/>
    </w:rPr>
  </w:style>
  <w:style w:type="character" w:customStyle="1" w:styleId="fontstyle31">
    <w:name w:val="fontstyle31"/>
    <w:rsid w:val="003C5CDE"/>
    <w:rPr>
      <w:rFonts w:ascii="ArialMT" w:hAnsi="ArialMT" w:hint="default"/>
      <w:b w:val="0"/>
      <w:bCs w:val="0"/>
      <w:i w:val="0"/>
      <w:iCs w:val="0"/>
      <w:color w:val="000000"/>
      <w:sz w:val="22"/>
      <w:szCs w:val="22"/>
    </w:rPr>
  </w:style>
  <w:style w:type="character" w:customStyle="1" w:styleId="fontstyle41">
    <w:name w:val="fontstyle41"/>
    <w:rsid w:val="003C5CDE"/>
    <w:rPr>
      <w:rFonts w:ascii="Arial-BoldItalicMT" w:hAnsi="Arial-BoldItalicMT" w:hint="default"/>
      <w:b/>
      <w:bCs/>
      <w:i/>
      <w:iCs/>
      <w:color w:val="000000"/>
      <w:sz w:val="22"/>
      <w:szCs w:val="22"/>
    </w:rPr>
  </w:style>
  <w:style w:type="character" w:customStyle="1" w:styleId="fontstyle21">
    <w:name w:val="fontstyle21"/>
    <w:rsid w:val="003C5CDE"/>
    <w:rPr>
      <w:rFonts w:ascii="ArialMT" w:hAnsi="ArialMT" w:hint="default"/>
      <w:b w:val="0"/>
      <w:bCs w:val="0"/>
      <w:i w:val="0"/>
      <w:iCs w:val="0"/>
      <w:color w:val="000000"/>
      <w:sz w:val="22"/>
      <w:szCs w:val="22"/>
    </w:rPr>
  </w:style>
  <w:style w:type="character" w:customStyle="1" w:styleId="Mencinsinresolver2">
    <w:name w:val="Mención sin resolver2"/>
    <w:basedOn w:val="Fuentedeprrafopredeter"/>
    <w:uiPriority w:val="99"/>
    <w:semiHidden/>
    <w:unhideWhenUsed/>
    <w:rsid w:val="009B08C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078966">
      <w:bodyDiv w:val="1"/>
      <w:marLeft w:val="0"/>
      <w:marRight w:val="0"/>
      <w:marTop w:val="0"/>
      <w:marBottom w:val="0"/>
      <w:divBdr>
        <w:top w:val="none" w:sz="0" w:space="0" w:color="auto"/>
        <w:left w:val="none" w:sz="0" w:space="0" w:color="auto"/>
        <w:bottom w:val="none" w:sz="0" w:space="0" w:color="auto"/>
        <w:right w:val="none" w:sz="0" w:space="0" w:color="auto"/>
      </w:divBdr>
    </w:div>
    <w:div w:id="173227346">
      <w:bodyDiv w:val="1"/>
      <w:marLeft w:val="0"/>
      <w:marRight w:val="0"/>
      <w:marTop w:val="0"/>
      <w:marBottom w:val="0"/>
      <w:divBdr>
        <w:top w:val="none" w:sz="0" w:space="0" w:color="auto"/>
        <w:left w:val="none" w:sz="0" w:space="0" w:color="auto"/>
        <w:bottom w:val="none" w:sz="0" w:space="0" w:color="auto"/>
        <w:right w:val="none" w:sz="0" w:space="0" w:color="auto"/>
      </w:divBdr>
    </w:div>
    <w:div w:id="177743354">
      <w:bodyDiv w:val="1"/>
      <w:marLeft w:val="0"/>
      <w:marRight w:val="0"/>
      <w:marTop w:val="0"/>
      <w:marBottom w:val="0"/>
      <w:divBdr>
        <w:top w:val="none" w:sz="0" w:space="0" w:color="auto"/>
        <w:left w:val="none" w:sz="0" w:space="0" w:color="auto"/>
        <w:bottom w:val="none" w:sz="0" w:space="0" w:color="auto"/>
        <w:right w:val="none" w:sz="0" w:space="0" w:color="auto"/>
      </w:divBdr>
      <w:divsChild>
        <w:div w:id="1275556649">
          <w:marLeft w:val="835"/>
          <w:marRight w:val="0"/>
          <w:marTop w:val="106"/>
          <w:marBottom w:val="0"/>
          <w:divBdr>
            <w:top w:val="none" w:sz="0" w:space="0" w:color="auto"/>
            <w:left w:val="none" w:sz="0" w:space="0" w:color="auto"/>
            <w:bottom w:val="none" w:sz="0" w:space="0" w:color="auto"/>
            <w:right w:val="none" w:sz="0" w:space="0" w:color="auto"/>
          </w:divBdr>
        </w:div>
      </w:divsChild>
    </w:div>
    <w:div w:id="189924329">
      <w:bodyDiv w:val="1"/>
      <w:marLeft w:val="0"/>
      <w:marRight w:val="0"/>
      <w:marTop w:val="0"/>
      <w:marBottom w:val="0"/>
      <w:divBdr>
        <w:top w:val="none" w:sz="0" w:space="0" w:color="auto"/>
        <w:left w:val="none" w:sz="0" w:space="0" w:color="auto"/>
        <w:bottom w:val="none" w:sz="0" w:space="0" w:color="auto"/>
        <w:right w:val="none" w:sz="0" w:space="0" w:color="auto"/>
      </w:divBdr>
    </w:div>
    <w:div w:id="264924106">
      <w:bodyDiv w:val="1"/>
      <w:marLeft w:val="0"/>
      <w:marRight w:val="0"/>
      <w:marTop w:val="0"/>
      <w:marBottom w:val="0"/>
      <w:divBdr>
        <w:top w:val="none" w:sz="0" w:space="0" w:color="auto"/>
        <w:left w:val="none" w:sz="0" w:space="0" w:color="auto"/>
        <w:bottom w:val="none" w:sz="0" w:space="0" w:color="auto"/>
        <w:right w:val="none" w:sz="0" w:space="0" w:color="auto"/>
      </w:divBdr>
    </w:div>
    <w:div w:id="298652127">
      <w:bodyDiv w:val="1"/>
      <w:marLeft w:val="0"/>
      <w:marRight w:val="0"/>
      <w:marTop w:val="0"/>
      <w:marBottom w:val="0"/>
      <w:divBdr>
        <w:top w:val="none" w:sz="0" w:space="0" w:color="auto"/>
        <w:left w:val="none" w:sz="0" w:space="0" w:color="auto"/>
        <w:bottom w:val="none" w:sz="0" w:space="0" w:color="auto"/>
        <w:right w:val="none" w:sz="0" w:space="0" w:color="auto"/>
      </w:divBdr>
      <w:divsChild>
        <w:div w:id="1066303244">
          <w:marLeft w:val="547"/>
          <w:marRight w:val="0"/>
          <w:marTop w:val="0"/>
          <w:marBottom w:val="0"/>
          <w:divBdr>
            <w:top w:val="none" w:sz="0" w:space="0" w:color="auto"/>
            <w:left w:val="none" w:sz="0" w:space="0" w:color="auto"/>
            <w:bottom w:val="none" w:sz="0" w:space="0" w:color="auto"/>
            <w:right w:val="none" w:sz="0" w:space="0" w:color="auto"/>
          </w:divBdr>
        </w:div>
      </w:divsChild>
    </w:div>
    <w:div w:id="326784848">
      <w:bodyDiv w:val="1"/>
      <w:marLeft w:val="0"/>
      <w:marRight w:val="0"/>
      <w:marTop w:val="0"/>
      <w:marBottom w:val="0"/>
      <w:divBdr>
        <w:top w:val="none" w:sz="0" w:space="0" w:color="auto"/>
        <w:left w:val="none" w:sz="0" w:space="0" w:color="auto"/>
        <w:bottom w:val="none" w:sz="0" w:space="0" w:color="auto"/>
        <w:right w:val="none" w:sz="0" w:space="0" w:color="auto"/>
      </w:divBdr>
      <w:divsChild>
        <w:div w:id="549536754">
          <w:marLeft w:val="547"/>
          <w:marRight w:val="0"/>
          <w:marTop w:val="144"/>
          <w:marBottom w:val="0"/>
          <w:divBdr>
            <w:top w:val="none" w:sz="0" w:space="0" w:color="auto"/>
            <w:left w:val="none" w:sz="0" w:space="0" w:color="auto"/>
            <w:bottom w:val="none" w:sz="0" w:space="0" w:color="auto"/>
            <w:right w:val="none" w:sz="0" w:space="0" w:color="auto"/>
          </w:divBdr>
        </w:div>
        <w:div w:id="1571690001">
          <w:marLeft w:val="547"/>
          <w:marRight w:val="0"/>
          <w:marTop w:val="144"/>
          <w:marBottom w:val="0"/>
          <w:divBdr>
            <w:top w:val="none" w:sz="0" w:space="0" w:color="auto"/>
            <w:left w:val="none" w:sz="0" w:space="0" w:color="auto"/>
            <w:bottom w:val="none" w:sz="0" w:space="0" w:color="auto"/>
            <w:right w:val="none" w:sz="0" w:space="0" w:color="auto"/>
          </w:divBdr>
        </w:div>
      </w:divsChild>
    </w:div>
    <w:div w:id="335500199">
      <w:bodyDiv w:val="1"/>
      <w:marLeft w:val="0"/>
      <w:marRight w:val="0"/>
      <w:marTop w:val="0"/>
      <w:marBottom w:val="0"/>
      <w:divBdr>
        <w:top w:val="none" w:sz="0" w:space="0" w:color="auto"/>
        <w:left w:val="none" w:sz="0" w:space="0" w:color="auto"/>
        <w:bottom w:val="none" w:sz="0" w:space="0" w:color="auto"/>
        <w:right w:val="none" w:sz="0" w:space="0" w:color="auto"/>
      </w:divBdr>
    </w:div>
    <w:div w:id="351959717">
      <w:bodyDiv w:val="1"/>
      <w:marLeft w:val="0"/>
      <w:marRight w:val="0"/>
      <w:marTop w:val="0"/>
      <w:marBottom w:val="0"/>
      <w:divBdr>
        <w:top w:val="none" w:sz="0" w:space="0" w:color="auto"/>
        <w:left w:val="none" w:sz="0" w:space="0" w:color="auto"/>
        <w:bottom w:val="none" w:sz="0" w:space="0" w:color="auto"/>
        <w:right w:val="none" w:sz="0" w:space="0" w:color="auto"/>
      </w:divBdr>
    </w:div>
    <w:div w:id="467550515">
      <w:bodyDiv w:val="1"/>
      <w:marLeft w:val="0"/>
      <w:marRight w:val="0"/>
      <w:marTop w:val="0"/>
      <w:marBottom w:val="0"/>
      <w:divBdr>
        <w:top w:val="none" w:sz="0" w:space="0" w:color="auto"/>
        <w:left w:val="none" w:sz="0" w:space="0" w:color="auto"/>
        <w:bottom w:val="none" w:sz="0" w:space="0" w:color="auto"/>
        <w:right w:val="none" w:sz="0" w:space="0" w:color="auto"/>
      </w:divBdr>
      <w:divsChild>
        <w:div w:id="1552617717">
          <w:marLeft w:val="288"/>
          <w:marRight w:val="0"/>
          <w:marTop w:val="144"/>
          <w:marBottom w:val="0"/>
          <w:divBdr>
            <w:top w:val="none" w:sz="0" w:space="0" w:color="auto"/>
            <w:left w:val="none" w:sz="0" w:space="0" w:color="auto"/>
            <w:bottom w:val="none" w:sz="0" w:space="0" w:color="auto"/>
            <w:right w:val="none" w:sz="0" w:space="0" w:color="auto"/>
          </w:divBdr>
        </w:div>
      </w:divsChild>
    </w:div>
    <w:div w:id="534970546">
      <w:bodyDiv w:val="1"/>
      <w:marLeft w:val="0"/>
      <w:marRight w:val="0"/>
      <w:marTop w:val="0"/>
      <w:marBottom w:val="0"/>
      <w:divBdr>
        <w:top w:val="none" w:sz="0" w:space="0" w:color="auto"/>
        <w:left w:val="none" w:sz="0" w:space="0" w:color="auto"/>
        <w:bottom w:val="none" w:sz="0" w:space="0" w:color="auto"/>
        <w:right w:val="none" w:sz="0" w:space="0" w:color="auto"/>
      </w:divBdr>
    </w:div>
    <w:div w:id="566191760">
      <w:bodyDiv w:val="1"/>
      <w:marLeft w:val="0"/>
      <w:marRight w:val="0"/>
      <w:marTop w:val="0"/>
      <w:marBottom w:val="0"/>
      <w:divBdr>
        <w:top w:val="none" w:sz="0" w:space="0" w:color="auto"/>
        <w:left w:val="none" w:sz="0" w:space="0" w:color="auto"/>
        <w:bottom w:val="none" w:sz="0" w:space="0" w:color="auto"/>
        <w:right w:val="none" w:sz="0" w:space="0" w:color="auto"/>
      </w:divBdr>
    </w:div>
    <w:div w:id="646278977">
      <w:bodyDiv w:val="1"/>
      <w:marLeft w:val="0"/>
      <w:marRight w:val="0"/>
      <w:marTop w:val="0"/>
      <w:marBottom w:val="0"/>
      <w:divBdr>
        <w:top w:val="none" w:sz="0" w:space="0" w:color="auto"/>
        <w:left w:val="none" w:sz="0" w:space="0" w:color="auto"/>
        <w:bottom w:val="none" w:sz="0" w:space="0" w:color="auto"/>
        <w:right w:val="none" w:sz="0" w:space="0" w:color="auto"/>
      </w:divBdr>
    </w:div>
    <w:div w:id="666439701">
      <w:bodyDiv w:val="1"/>
      <w:marLeft w:val="0"/>
      <w:marRight w:val="0"/>
      <w:marTop w:val="0"/>
      <w:marBottom w:val="0"/>
      <w:divBdr>
        <w:top w:val="none" w:sz="0" w:space="0" w:color="auto"/>
        <w:left w:val="none" w:sz="0" w:space="0" w:color="auto"/>
        <w:bottom w:val="none" w:sz="0" w:space="0" w:color="auto"/>
        <w:right w:val="none" w:sz="0" w:space="0" w:color="auto"/>
      </w:divBdr>
    </w:div>
    <w:div w:id="674259231">
      <w:bodyDiv w:val="1"/>
      <w:marLeft w:val="0"/>
      <w:marRight w:val="0"/>
      <w:marTop w:val="0"/>
      <w:marBottom w:val="0"/>
      <w:divBdr>
        <w:top w:val="none" w:sz="0" w:space="0" w:color="auto"/>
        <w:left w:val="none" w:sz="0" w:space="0" w:color="auto"/>
        <w:bottom w:val="none" w:sz="0" w:space="0" w:color="auto"/>
        <w:right w:val="none" w:sz="0" w:space="0" w:color="auto"/>
      </w:divBdr>
    </w:div>
    <w:div w:id="761880710">
      <w:bodyDiv w:val="1"/>
      <w:marLeft w:val="0"/>
      <w:marRight w:val="0"/>
      <w:marTop w:val="0"/>
      <w:marBottom w:val="0"/>
      <w:divBdr>
        <w:top w:val="none" w:sz="0" w:space="0" w:color="auto"/>
        <w:left w:val="none" w:sz="0" w:space="0" w:color="auto"/>
        <w:bottom w:val="none" w:sz="0" w:space="0" w:color="auto"/>
        <w:right w:val="none" w:sz="0" w:space="0" w:color="auto"/>
      </w:divBdr>
      <w:divsChild>
        <w:div w:id="1046443846">
          <w:marLeft w:val="0"/>
          <w:marRight w:val="0"/>
          <w:marTop w:val="0"/>
          <w:marBottom w:val="0"/>
          <w:divBdr>
            <w:top w:val="none" w:sz="0" w:space="0" w:color="auto"/>
            <w:left w:val="none" w:sz="0" w:space="0" w:color="auto"/>
            <w:bottom w:val="none" w:sz="0" w:space="0" w:color="auto"/>
            <w:right w:val="none" w:sz="0" w:space="0" w:color="auto"/>
          </w:divBdr>
        </w:div>
        <w:div w:id="1369644620">
          <w:marLeft w:val="0"/>
          <w:marRight w:val="0"/>
          <w:marTop w:val="0"/>
          <w:marBottom w:val="0"/>
          <w:divBdr>
            <w:top w:val="none" w:sz="0" w:space="0" w:color="auto"/>
            <w:left w:val="none" w:sz="0" w:space="0" w:color="auto"/>
            <w:bottom w:val="none" w:sz="0" w:space="0" w:color="auto"/>
            <w:right w:val="none" w:sz="0" w:space="0" w:color="auto"/>
          </w:divBdr>
        </w:div>
        <w:div w:id="1326398637">
          <w:marLeft w:val="0"/>
          <w:marRight w:val="0"/>
          <w:marTop w:val="0"/>
          <w:marBottom w:val="0"/>
          <w:divBdr>
            <w:top w:val="none" w:sz="0" w:space="0" w:color="auto"/>
            <w:left w:val="none" w:sz="0" w:space="0" w:color="auto"/>
            <w:bottom w:val="none" w:sz="0" w:space="0" w:color="auto"/>
            <w:right w:val="none" w:sz="0" w:space="0" w:color="auto"/>
          </w:divBdr>
        </w:div>
        <w:div w:id="1645311528">
          <w:marLeft w:val="0"/>
          <w:marRight w:val="0"/>
          <w:marTop w:val="0"/>
          <w:marBottom w:val="0"/>
          <w:divBdr>
            <w:top w:val="none" w:sz="0" w:space="0" w:color="auto"/>
            <w:left w:val="none" w:sz="0" w:space="0" w:color="auto"/>
            <w:bottom w:val="none" w:sz="0" w:space="0" w:color="auto"/>
            <w:right w:val="none" w:sz="0" w:space="0" w:color="auto"/>
          </w:divBdr>
        </w:div>
        <w:div w:id="451751758">
          <w:marLeft w:val="0"/>
          <w:marRight w:val="0"/>
          <w:marTop w:val="0"/>
          <w:marBottom w:val="0"/>
          <w:divBdr>
            <w:top w:val="none" w:sz="0" w:space="0" w:color="auto"/>
            <w:left w:val="none" w:sz="0" w:space="0" w:color="auto"/>
            <w:bottom w:val="none" w:sz="0" w:space="0" w:color="auto"/>
            <w:right w:val="none" w:sz="0" w:space="0" w:color="auto"/>
          </w:divBdr>
        </w:div>
        <w:div w:id="1632441295">
          <w:marLeft w:val="0"/>
          <w:marRight w:val="0"/>
          <w:marTop w:val="0"/>
          <w:marBottom w:val="0"/>
          <w:divBdr>
            <w:top w:val="none" w:sz="0" w:space="0" w:color="auto"/>
            <w:left w:val="none" w:sz="0" w:space="0" w:color="auto"/>
            <w:bottom w:val="none" w:sz="0" w:space="0" w:color="auto"/>
            <w:right w:val="none" w:sz="0" w:space="0" w:color="auto"/>
          </w:divBdr>
        </w:div>
        <w:div w:id="60830835">
          <w:marLeft w:val="0"/>
          <w:marRight w:val="0"/>
          <w:marTop w:val="0"/>
          <w:marBottom w:val="0"/>
          <w:divBdr>
            <w:top w:val="none" w:sz="0" w:space="0" w:color="auto"/>
            <w:left w:val="none" w:sz="0" w:space="0" w:color="auto"/>
            <w:bottom w:val="none" w:sz="0" w:space="0" w:color="auto"/>
            <w:right w:val="none" w:sz="0" w:space="0" w:color="auto"/>
          </w:divBdr>
        </w:div>
        <w:div w:id="883491255">
          <w:marLeft w:val="0"/>
          <w:marRight w:val="0"/>
          <w:marTop w:val="0"/>
          <w:marBottom w:val="0"/>
          <w:divBdr>
            <w:top w:val="none" w:sz="0" w:space="0" w:color="auto"/>
            <w:left w:val="none" w:sz="0" w:space="0" w:color="auto"/>
            <w:bottom w:val="none" w:sz="0" w:space="0" w:color="auto"/>
            <w:right w:val="none" w:sz="0" w:space="0" w:color="auto"/>
          </w:divBdr>
        </w:div>
        <w:div w:id="1337686904">
          <w:marLeft w:val="0"/>
          <w:marRight w:val="0"/>
          <w:marTop w:val="0"/>
          <w:marBottom w:val="0"/>
          <w:divBdr>
            <w:top w:val="none" w:sz="0" w:space="0" w:color="auto"/>
            <w:left w:val="none" w:sz="0" w:space="0" w:color="auto"/>
            <w:bottom w:val="none" w:sz="0" w:space="0" w:color="auto"/>
            <w:right w:val="none" w:sz="0" w:space="0" w:color="auto"/>
          </w:divBdr>
        </w:div>
        <w:div w:id="1256279054">
          <w:marLeft w:val="0"/>
          <w:marRight w:val="0"/>
          <w:marTop w:val="0"/>
          <w:marBottom w:val="0"/>
          <w:divBdr>
            <w:top w:val="none" w:sz="0" w:space="0" w:color="auto"/>
            <w:left w:val="none" w:sz="0" w:space="0" w:color="auto"/>
            <w:bottom w:val="none" w:sz="0" w:space="0" w:color="auto"/>
            <w:right w:val="none" w:sz="0" w:space="0" w:color="auto"/>
          </w:divBdr>
        </w:div>
        <w:div w:id="1655061449">
          <w:marLeft w:val="0"/>
          <w:marRight w:val="0"/>
          <w:marTop w:val="0"/>
          <w:marBottom w:val="0"/>
          <w:divBdr>
            <w:top w:val="none" w:sz="0" w:space="0" w:color="auto"/>
            <w:left w:val="none" w:sz="0" w:space="0" w:color="auto"/>
            <w:bottom w:val="none" w:sz="0" w:space="0" w:color="auto"/>
            <w:right w:val="none" w:sz="0" w:space="0" w:color="auto"/>
          </w:divBdr>
        </w:div>
        <w:div w:id="860896816">
          <w:marLeft w:val="0"/>
          <w:marRight w:val="0"/>
          <w:marTop w:val="0"/>
          <w:marBottom w:val="0"/>
          <w:divBdr>
            <w:top w:val="none" w:sz="0" w:space="0" w:color="auto"/>
            <w:left w:val="none" w:sz="0" w:space="0" w:color="auto"/>
            <w:bottom w:val="none" w:sz="0" w:space="0" w:color="auto"/>
            <w:right w:val="none" w:sz="0" w:space="0" w:color="auto"/>
          </w:divBdr>
        </w:div>
        <w:div w:id="1564103166">
          <w:marLeft w:val="0"/>
          <w:marRight w:val="0"/>
          <w:marTop w:val="0"/>
          <w:marBottom w:val="0"/>
          <w:divBdr>
            <w:top w:val="none" w:sz="0" w:space="0" w:color="auto"/>
            <w:left w:val="none" w:sz="0" w:space="0" w:color="auto"/>
            <w:bottom w:val="none" w:sz="0" w:space="0" w:color="auto"/>
            <w:right w:val="none" w:sz="0" w:space="0" w:color="auto"/>
          </w:divBdr>
        </w:div>
        <w:div w:id="722143665">
          <w:marLeft w:val="0"/>
          <w:marRight w:val="0"/>
          <w:marTop w:val="0"/>
          <w:marBottom w:val="0"/>
          <w:divBdr>
            <w:top w:val="none" w:sz="0" w:space="0" w:color="auto"/>
            <w:left w:val="none" w:sz="0" w:space="0" w:color="auto"/>
            <w:bottom w:val="none" w:sz="0" w:space="0" w:color="auto"/>
            <w:right w:val="none" w:sz="0" w:space="0" w:color="auto"/>
          </w:divBdr>
        </w:div>
        <w:div w:id="1649359389">
          <w:marLeft w:val="0"/>
          <w:marRight w:val="0"/>
          <w:marTop w:val="0"/>
          <w:marBottom w:val="0"/>
          <w:divBdr>
            <w:top w:val="none" w:sz="0" w:space="0" w:color="auto"/>
            <w:left w:val="none" w:sz="0" w:space="0" w:color="auto"/>
            <w:bottom w:val="none" w:sz="0" w:space="0" w:color="auto"/>
            <w:right w:val="none" w:sz="0" w:space="0" w:color="auto"/>
          </w:divBdr>
        </w:div>
        <w:div w:id="2117015195">
          <w:marLeft w:val="0"/>
          <w:marRight w:val="0"/>
          <w:marTop w:val="0"/>
          <w:marBottom w:val="0"/>
          <w:divBdr>
            <w:top w:val="none" w:sz="0" w:space="0" w:color="auto"/>
            <w:left w:val="none" w:sz="0" w:space="0" w:color="auto"/>
            <w:bottom w:val="none" w:sz="0" w:space="0" w:color="auto"/>
            <w:right w:val="none" w:sz="0" w:space="0" w:color="auto"/>
          </w:divBdr>
        </w:div>
        <w:div w:id="1454979355">
          <w:marLeft w:val="0"/>
          <w:marRight w:val="0"/>
          <w:marTop w:val="0"/>
          <w:marBottom w:val="0"/>
          <w:divBdr>
            <w:top w:val="none" w:sz="0" w:space="0" w:color="auto"/>
            <w:left w:val="none" w:sz="0" w:space="0" w:color="auto"/>
            <w:bottom w:val="none" w:sz="0" w:space="0" w:color="auto"/>
            <w:right w:val="none" w:sz="0" w:space="0" w:color="auto"/>
          </w:divBdr>
        </w:div>
        <w:div w:id="1562404266">
          <w:marLeft w:val="0"/>
          <w:marRight w:val="0"/>
          <w:marTop w:val="0"/>
          <w:marBottom w:val="0"/>
          <w:divBdr>
            <w:top w:val="none" w:sz="0" w:space="0" w:color="auto"/>
            <w:left w:val="none" w:sz="0" w:space="0" w:color="auto"/>
            <w:bottom w:val="none" w:sz="0" w:space="0" w:color="auto"/>
            <w:right w:val="none" w:sz="0" w:space="0" w:color="auto"/>
          </w:divBdr>
        </w:div>
        <w:div w:id="1146319351">
          <w:marLeft w:val="0"/>
          <w:marRight w:val="0"/>
          <w:marTop w:val="0"/>
          <w:marBottom w:val="0"/>
          <w:divBdr>
            <w:top w:val="none" w:sz="0" w:space="0" w:color="auto"/>
            <w:left w:val="none" w:sz="0" w:space="0" w:color="auto"/>
            <w:bottom w:val="none" w:sz="0" w:space="0" w:color="auto"/>
            <w:right w:val="none" w:sz="0" w:space="0" w:color="auto"/>
          </w:divBdr>
        </w:div>
        <w:div w:id="707026686">
          <w:marLeft w:val="0"/>
          <w:marRight w:val="0"/>
          <w:marTop w:val="0"/>
          <w:marBottom w:val="0"/>
          <w:divBdr>
            <w:top w:val="none" w:sz="0" w:space="0" w:color="auto"/>
            <w:left w:val="none" w:sz="0" w:space="0" w:color="auto"/>
            <w:bottom w:val="none" w:sz="0" w:space="0" w:color="auto"/>
            <w:right w:val="none" w:sz="0" w:space="0" w:color="auto"/>
          </w:divBdr>
        </w:div>
        <w:div w:id="1835796600">
          <w:marLeft w:val="0"/>
          <w:marRight w:val="0"/>
          <w:marTop w:val="0"/>
          <w:marBottom w:val="0"/>
          <w:divBdr>
            <w:top w:val="none" w:sz="0" w:space="0" w:color="auto"/>
            <w:left w:val="none" w:sz="0" w:space="0" w:color="auto"/>
            <w:bottom w:val="none" w:sz="0" w:space="0" w:color="auto"/>
            <w:right w:val="none" w:sz="0" w:space="0" w:color="auto"/>
          </w:divBdr>
        </w:div>
        <w:div w:id="1790470610">
          <w:marLeft w:val="0"/>
          <w:marRight w:val="0"/>
          <w:marTop w:val="0"/>
          <w:marBottom w:val="0"/>
          <w:divBdr>
            <w:top w:val="none" w:sz="0" w:space="0" w:color="auto"/>
            <w:left w:val="none" w:sz="0" w:space="0" w:color="auto"/>
            <w:bottom w:val="none" w:sz="0" w:space="0" w:color="auto"/>
            <w:right w:val="none" w:sz="0" w:space="0" w:color="auto"/>
          </w:divBdr>
        </w:div>
        <w:div w:id="1304845396">
          <w:marLeft w:val="0"/>
          <w:marRight w:val="0"/>
          <w:marTop w:val="0"/>
          <w:marBottom w:val="0"/>
          <w:divBdr>
            <w:top w:val="none" w:sz="0" w:space="0" w:color="auto"/>
            <w:left w:val="none" w:sz="0" w:space="0" w:color="auto"/>
            <w:bottom w:val="none" w:sz="0" w:space="0" w:color="auto"/>
            <w:right w:val="none" w:sz="0" w:space="0" w:color="auto"/>
          </w:divBdr>
        </w:div>
        <w:div w:id="368073437">
          <w:marLeft w:val="0"/>
          <w:marRight w:val="0"/>
          <w:marTop w:val="0"/>
          <w:marBottom w:val="0"/>
          <w:divBdr>
            <w:top w:val="none" w:sz="0" w:space="0" w:color="auto"/>
            <w:left w:val="none" w:sz="0" w:space="0" w:color="auto"/>
            <w:bottom w:val="none" w:sz="0" w:space="0" w:color="auto"/>
            <w:right w:val="none" w:sz="0" w:space="0" w:color="auto"/>
          </w:divBdr>
        </w:div>
        <w:div w:id="2089617953">
          <w:marLeft w:val="0"/>
          <w:marRight w:val="0"/>
          <w:marTop w:val="0"/>
          <w:marBottom w:val="0"/>
          <w:divBdr>
            <w:top w:val="none" w:sz="0" w:space="0" w:color="auto"/>
            <w:left w:val="none" w:sz="0" w:space="0" w:color="auto"/>
            <w:bottom w:val="none" w:sz="0" w:space="0" w:color="auto"/>
            <w:right w:val="none" w:sz="0" w:space="0" w:color="auto"/>
          </w:divBdr>
        </w:div>
        <w:div w:id="588777068">
          <w:marLeft w:val="0"/>
          <w:marRight w:val="0"/>
          <w:marTop w:val="0"/>
          <w:marBottom w:val="0"/>
          <w:divBdr>
            <w:top w:val="none" w:sz="0" w:space="0" w:color="auto"/>
            <w:left w:val="none" w:sz="0" w:space="0" w:color="auto"/>
            <w:bottom w:val="none" w:sz="0" w:space="0" w:color="auto"/>
            <w:right w:val="none" w:sz="0" w:space="0" w:color="auto"/>
          </w:divBdr>
        </w:div>
        <w:div w:id="1672096823">
          <w:marLeft w:val="0"/>
          <w:marRight w:val="0"/>
          <w:marTop w:val="0"/>
          <w:marBottom w:val="0"/>
          <w:divBdr>
            <w:top w:val="none" w:sz="0" w:space="0" w:color="auto"/>
            <w:left w:val="none" w:sz="0" w:space="0" w:color="auto"/>
            <w:bottom w:val="none" w:sz="0" w:space="0" w:color="auto"/>
            <w:right w:val="none" w:sz="0" w:space="0" w:color="auto"/>
          </w:divBdr>
        </w:div>
        <w:div w:id="1062410414">
          <w:marLeft w:val="0"/>
          <w:marRight w:val="0"/>
          <w:marTop w:val="0"/>
          <w:marBottom w:val="0"/>
          <w:divBdr>
            <w:top w:val="none" w:sz="0" w:space="0" w:color="auto"/>
            <w:left w:val="none" w:sz="0" w:space="0" w:color="auto"/>
            <w:bottom w:val="none" w:sz="0" w:space="0" w:color="auto"/>
            <w:right w:val="none" w:sz="0" w:space="0" w:color="auto"/>
          </w:divBdr>
        </w:div>
        <w:div w:id="1431045913">
          <w:marLeft w:val="0"/>
          <w:marRight w:val="0"/>
          <w:marTop w:val="0"/>
          <w:marBottom w:val="0"/>
          <w:divBdr>
            <w:top w:val="none" w:sz="0" w:space="0" w:color="auto"/>
            <w:left w:val="none" w:sz="0" w:space="0" w:color="auto"/>
            <w:bottom w:val="none" w:sz="0" w:space="0" w:color="auto"/>
            <w:right w:val="none" w:sz="0" w:space="0" w:color="auto"/>
          </w:divBdr>
        </w:div>
        <w:div w:id="1108626084">
          <w:marLeft w:val="0"/>
          <w:marRight w:val="0"/>
          <w:marTop w:val="0"/>
          <w:marBottom w:val="0"/>
          <w:divBdr>
            <w:top w:val="none" w:sz="0" w:space="0" w:color="auto"/>
            <w:left w:val="none" w:sz="0" w:space="0" w:color="auto"/>
            <w:bottom w:val="none" w:sz="0" w:space="0" w:color="auto"/>
            <w:right w:val="none" w:sz="0" w:space="0" w:color="auto"/>
          </w:divBdr>
        </w:div>
        <w:div w:id="440339670">
          <w:marLeft w:val="0"/>
          <w:marRight w:val="0"/>
          <w:marTop w:val="0"/>
          <w:marBottom w:val="0"/>
          <w:divBdr>
            <w:top w:val="none" w:sz="0" w:space="0" w:color="auto"/>
            <w:left w:val="none" w:sz="0" w:space="0" w:color="auto"/>
            <w:bottom w:val="none" w:sz="0" w:space="0" w:color="auto"/>
            <w:right w:val="none" w:sz="0" w:space="0" w:color="auto"/>
          </w:divBdr>
        </w:div>
        <w:div w:id="1839419835">
          <w:marLeft w:val="0"/>
          <w:marRight w:val="0"/>
          <w:marTop w:val="0"/>
          <w:marBottom w:val="0"/>
          <w:divBdr>
            <w:top w:val="none" w:sz="0" w:space="0" w:color="auto"/>
            <w:left w:val="none" w:sz="0" w:space="0" w:color="auto"/>
            <w:bottom w:val="none" w:sz="0" w:space="0" w:color="auto"/>
            <w:right w:val="none" w:sz="0" w:space="0" w:color="auto"/>
          </w:divBdr>
        </w:div>
        <w:div w:id="268003108">
          <w:marLeft w:val="0"/>
          <w:marRight w:val="0"/>
          <w:marTop w:val="0"/>
          <w:marBottom w:val="0"/>
          <w:divBdr>
            <w:top w:val="none" w:sz="0" w:space="0" w:color="auto"/>
            <w:left w:val="none" w:sz="0" w:space="0" w:color="auto"/>
            <w:bottom w:val="none" w:sz="0" w:space="0" w:color="auto"/>
            <w:right w:val="none" w:sz="0" w:space="0" w:color="auto"/>
          </w:divBdr>
        </w:div>
        <w:div w:id="95714348">
          <w:marLeft w:val="0"/>
          <w:marRight w:val="0"/>
          <w:marTop w:val="0"/>
          <w:marBottom w:val="0"/>
          <w:divBdr>
            <w:top w:val="none" w:sz="0" w:space="0" w:color="auto"/>
            <w:left w:val="none" w:sz="0" w:space="0" w:color="auto"/>
            <w:bottom w:val="none" w:sz="0" w:space="0" w:color="auto"/>
            <w:right w:val="none" w:sz="0" w:space="0" w:color="auto"/>
          </w:divBdr>
        </w:div>
        <w:div w:id="1311129417">
          <w:marLeft w:val="0"/>
          <w:marRight w:val="0"/>
          <w:marTop w:val="0"/>
          <w:marBottom w:val="0"/>
          <w:divBdr>
            <w:top w:val="none" w:sz="0" w:space="0" w:color="auto"/>
            <w:left w:val="none" w:sz="0" w:space="0" w:color="auto"/>
            <w:bottom w:val="none" w:sz="0" w:space="0" w:color="auto"/>
            <w:right w:val="none" w:sz="0" w:space="0" w:color="auto"/>
          </w:divBdr>
        </w:div>
        <w:div w:id="1828158711">
          <w:marLeft w:val="0"/>
          <w:marRight w:val="0"/>
          <w:marTop w:val="0"/>
          <w:marBottom w:val="0"/>
          <w:divBdr>
            <w:top w:val="none" w:sz="0" w:space="0" w:color="auto"/>
            <w:left w:val="none" w:sz="0" w:space="0" w:color="auto"/>
            <w:bottom w:val="none" w:sz="0" w:space="0" w:color="auto"/>
            <w:right w:val="none" w:sz="0" w:space="0" w:color="auto"/>
          </w:divBdr>
        </w:div>
        <w:div w:id="771782831">
          <w:marLeft w:val="0"/>
          <w:marRight w:val="0"/>
          <w:marTop w:val="0"/>
          <w:marBottom w:val="0"/>
          <w:divBdr>
            <w:top w:val="none" w:sz="0" w:space="0" w:color="auto"/>
            <w:left w:val="none" w:sz="0" w:space="0" w:color="auto"/>
            <w:bottom w:val="none" w:sz="0" w:space="0" w:color="auto"/>
            <w:right w:val="none" w:sz="0" w:space="0" w:color="auto"/>
          </w:divBdr>
        </w:div>
        <w:div w:id="228274702">
          <w:marLeft w:val="0"/>
          <w:marRight w:val="0"/>
          <w:marTop w:val="0"/>
          <w:marBottom w:val="0"/>
          <w:divBdr>
            <w:top w:val="none" w:sz="0" w:space="0" w:color="auto"/>
            <w:left w:val="none" w:sz="0" w:space="0" w:color="auto"/>
            <w:bottom w:val="none" w:sz="0" w:space="0" w:color="auto"/>
            <w:right w:val="none" w:sz="0" w:space="0" w:color="auto"/>
          </w:divBdr>
        </w:div>
        <w:div w:id="1452823143">
          <w:marLeft w:val="0"/>
          <w:marRight w:val="0"/>
          <w:marTop w:val="0"/>
          <w:marBottom w:val="0"/>
          <w:divBdr>
            <w:top w:val="none" w:sz="0" w:space="0" w:color="auto"/>
            <w:left w:val="none" w:sz="0" w:space="0" w:color="auto"/>
            <w:bottom w:val="none" w:sz="0" w:space="0" w:color="auto"/>
            <w:right w:val="none" w:sz="0" w:space="0" w:color="auto"/>
          </w:divBdr>
        </w:div>
        <w:div w:id="1661225368">
          <w:marLeft w:val="0"/>
          <w:marRight w:val="0"/>
          <w:marTop w:val="0"/>
          <w:marBottom w:val="0"/>
          <w:divBdr>
            <w:top w:val="none" w:sz="0" w:space="0" w:color="auto"/>
            <w:left w:val="none" w:sz="0" w:space="0" w:color="auto"/>
            <w:bottom w:val="none" w:sz="0" w:space="0" w:color="auto"/>
            <w:right w:val="none" w:sz="0" w:space="0" w:color="auto"/>
          </w:divBdr>
        </w:div>
        <w:div w:id="2071997631">
          <w:marLeft w:val="0"/>
          <w:marRight w:val="0"/>
          <w:marTop w:val="0"/>
          <w:marBottom w:val="0"/>
          <w:divBdr>
            <w:top w:val="none" w:sz="0" w:space="0" w:color="auto"/>
            <w:left w:val="none" w:sz="0" w:space="0" w:color="auto"/>
            <w:bottom w:val="none" w:sz="0" w:space="0" w:color="auto"/>
            <w:right w:val="none" w:sz="0" w:space="0" w:color="auto"/>
          </w:divBdr>
        </w:div>
        <w:div w:id="887450226">
          <w:marLeft w:val="0"/>
          <w:marRight w:val="0"/>
          <w:marTop w:val="0"/>
          <w:marBottom w:val="0"/>
          <w:divBdr>
            <w:top w:val="none" w:sz="0" w:space="0" w:color="auto"/>
            <w:left w:val="none" w:sz="0" w:space="0" w:color="auto"/>
            <w:bottom w:val="none" w:sz="0" w:space="0" w:color="auto"/>
            <w:right w:val="none" w:sz="0" w:space="0" w:color="auto"/>
          </w:divBdr>
        </w:div>
        <w:div w:id="1137601774">
          <w:marLeft w:val="0"/>
          <w:marRight w:val="0"/>
          <w:marTop w:val="0"/>
          <w:marBottom w:val="0"/>
          <w:divBdr>
            <w:top w:val="none" w:sz="0" w:space="0" w:color="auto"/>
            <w:left w:val="none" w:sz="0" w:space="0" w:color="auto"/>
            <w:bottom w:val="none" w:sz="0" w:space="0" w:color="auto"/>
            <w:right w:val="none" w:sz="0" w:space="0" w:color="auto"/>
          </w:divBdr>
        </w:div>
        <w:div w:id="448747976">
          <w:marLeft w:val="0"/>
          <w:marRight w:val="0"/>
          <w:marTop w:val="0"/>
          <w:marBottom w:val="0"/>
          <w:divBdr>
            <w:top w:val="none" w:sz="0" w:space="0" w:color="auto"/>
            <w:left w:val="none" w:sz="0" w:space="0" w:color="auto"/>
            <w:bottom w:val="none" w:sz="0" w:space="0" w:color="auto"/>
            <w:right w:val="none" w:sz="0" w:space="0" w:color="auto"/>
          </w:divBdr>
        </w:div>
        <w:div w:id="2009751975">
          <w:marLeft w:val="0"/>
          <w:marRight w:val="0"/>
          <w:marTop w:val="0"/>
          <w:marBottom w:val="0"/>
          <w:divBdr>
            <w:top w:val="none" w:sz="0" w:space="0" w:color="auto"/>
            <w:left w:val="none" w:sz="0" w:space="0" w:color="auto"/>
            <w:bottom w:val="none" w:sz="0" w:space="0" w:color="auto"/>
            <w:right w:val="none" w:sz="0" w:space="0" w:color="auto"/>
          </w:divBdr>
        </w:div>
        <w:div w:id="1756827559">
          <w:marLeft w:val="0"/>
          <w:marRight w:val="0"/>
          <w:marTop w:val="0"/>
          <w:marBottom w:val="0"/>
          <w:divBdr>
            <w:top w:val="none" w:sz="0" w:space="0" w:color="auto"/>
            <w:left w:val="none" w:sz="0" w:space="0" w:color="auto"/>
            <w:bottom w:val="none" w:sz="0" w:space="0" w:color="auto"/>
            <w:right w:val="none" w:sz="0" w:space="0" w:color="auto"/>
          </w:divBdr>
        </w:div>
        <w:div w:id="2112776695">
          <w:marLeft w:val="0"/>
          <w:marRight w:val="0"/>
          <w:marTop w:val="0"/>
          <w:marBottom w:val="0"/>
          <w:divBdr>
            <w:top w:val="none" w:sz="0" w:space="0" w:color="auto"/>
            <w:left w:val="none" w:sz="0" w:space="0" w:color="auto"/>
            <w:bottom w:val="none" w:sz="0" w:space="0" w:color="auto"/>
            <w:right w:val="none" w:sz="0" w:space="0" w:color="auto"/>
          </w:divBdr>
        </w:div>
        <w:div w:id="1552031271">
          <w:marLeft w:val="0"/>
          <w:marRight w:val="0"/>
          <w:marTop w:val="0"/>
          <w:marBottom w:val="0"/>
          <w:divBdr>
            <w:top w:val="none" w:sz="0" w:space="0" w:color="auto"/>
            <w:left w:val="none" w:sz="0" w:space="0" w:color="auto"/>
            <w:bottom w:val="none" w:sz="0" w:space="0" w:color="auto"/>
            <w:right w:val="none" w:sz="0" w:space="0" w:color="auto"/>
          </w:divBdr>
        </w:div>
        <w:div w:id="1373531627">
          <w:marLeft w:val="0"/>
          <w:marRight w:val="0"/>
          <w:marTop w:val="0"/>
          <w:marBottom w:val="0"/>
          <w:divBdr>
            <w:top w:val="none" w:sz="0" w:space="0" w:color="auto"/>
            <w:left w:val="none" w:sz="0" w:space="0" w:color="auto"/>
            <w:bottom w:val="none" w:sz="0" w:space="0" w:color="auto"/>
            <w:right w:val="none" w:sz="0" w:space="0" w:color="auto"/>
          </w:divBdr>
        </w:div>
        <w:div w:id="1925382831">
          <w:marLeft w:val="0"/>
          <w:marRight w:val="0"/>
          <w:marTop w:val="0"/>
          <w:marBottom w:val="0"/>
          <w:divBdr>
            <w:top w:val="none" w:sz="0" w:space="0" w:color="auto"/>
            <w:left w:val="none" w:sz="0" w:space="0" w:color="auto"/>
            <w:bottom w:val="none" w:sz="0" w:space="0" w:color="auto"/>
            <w:right w:val="none" w:sz="0" w:space="0" w:color="auto"/>
          </w:divBdr>
        </w:div>
        <w:div w:id="163590764">
          <w:marLeft w:val="0"/>
          <w:marRight w:val="0"/>
          <w:marTop w:val="0"/>
          <w:marBottom w:val="0"/>
          <w:divBdr>
            <w:top w:val="none" w:sz="0" w:space="0" w:color="auto"/>
            <w:left w:val="none" w:sz="0" w:space="0" w:color="auto"/>
            <w:bottom w:val="none" w:sz="0" w:space="0" w:color="auto"/>
            <w:right w:val="none" w:sz="0" w:space="0" w:color="auto"/>
          </w:divBdr>
        </w:div>
        <w:div w:id="1685277544">
          <w:marLeft w:val="0"/>
          <w:marRight w:val="0"/>
          <w:marTop w:val="0"/>
          <w:marBottom w:val="0"/>
          <w:divBdr>
            <w:top w:val="none" w:sz="0" w:space="0" w:color="auto"/>
            <w:left w:val="none" w:sz="0" w:space="0" w:color="auto"/>
            <w:bottom w:val="none" w:sz="0" w:space="0" w:color="auto"/>
            <w:right w:val="none" w:sz="0" w:space="0" w:color="auto"/>
          </w:divBdr>
        </w:div>
        <w:div w:id="1778284324">
          <w:marLeft w:val="0"/>
          <w:marRight w:val="0"/>
          <w:marTop w:val="0"/>
          <w:marBottom w:val="0"/>
          <w:divBdr>
            <w:top w:val="none" w:sz="0" w:space="0" w:color="auto"/>
            <w:left w:val="none" w:sz="0" w:space="0" w:color="auto"/>
            <w:bottom w:val="none" w:sz="0" w:space="0" w:color="auto"/>
            <w:right w:val="none" w:sz="0" w:space="0" w:color="auto"/>
          </w:divBdr>
        </w:div>
        <w:div w:id="1380975331">
          <w:marLeft w:val="0"/>
          <w:marRight w:val="0"/>
          <w:marTop w:val="0"/>
          <w:marBottom w:val="0"/>
          <w:divBdr>
            <w:top w:val="none" w:sz="0" w:space="0" w:color="auto"/>
            <w:left w:val="none" w:sz="0" w:space="0" w:color="auto"/>
            <w:bottom w:val="none" w:sz="0" w:space="0" w:color="auto"/>
            <w:right w:val="none" w:sz="0" w:space="0" w:color="auto"/>
          </w:divBdr>
        </w:div>
        <w:div w:id="1168255196">
          <w:marLeft w:val="0"/>
          <w:marRight w:val="0"/>
          <w:marTop w:val="0"/>
          <w:marBottom w:val="0"/>
          <w:divBdr>
            <w:top w:val="none" w:sz="0" w:space="0" w:color="auto"/>
            <w:left w:val="none" w:sz="0" w:space="0" w:color="auto"/>
            <w:bottom w:val="none" w:sz="0" w:space="0" w:color="auto"/>
            <w:right w:val="none" w:sz="0" w:space="0" w:color="auto"/>
          </w:divBdr>
        </w:div>
        <w:div w:id="533888780">
          <w:marLeft w:val="0"/>
          <w:marRight w:val="0"/>
          <w:marTop w:val="0"/>
          <w:marBottom w:val="0"/>
          <w:divBdr>
            <w:top w:val="none" w:sz="0" w:space="0" w:color="auto"/>
            <w:left w:val="none" w:sz="0" w:space="0" w:color="auto"/>
            <w:bottom w:val="none" w:sz="0" w:space="0" w:color="auto"/>
            <w:right w:val="none" w:sz="0" w:space="0" w:color="auto"/>
          </w:divBdr>
        </w:div>
        <w:div w:id="703099716">
          <w:marLeft w:val="0"/>
          <w:marRight w:val="0"/>
          <w:marTop w:val="0"/>
          <w:marBottom w:val="0"/>
          <w:divBdr>
            <w:top w:val="none" w:sz="0" w:space="0" w:color="auto"/>
            <w:left w:val="none" w:sz="0" w:space="0" w:color="auto"/>
            <w:bottom w:val="none" w:sz="0" w:space="0" w:color="auto"/>
            <w:right w:val="none" w:sz="0" w:space="0" w:color="auto"/>
          </w:divBdr>
        </w:div>
        <w:div w:id="669411059">
          <w:marLeft w:val="0"/>
          <w:marRight w:val="0"/>
          <w:marTop w:val="0"/>
          <w:marBottom w:val="0"/>
          <w:divBdr>
            <w:top w:val="none" w:sz="0" w:space="0" w:color="auto"/>
            <w:left w:val="none" w:sz="0" w:space="0" w:color="auto"/>
            <w:bottom w:val="none" w:sz="0" w:space="0" w:color="auto"/>
            <w:right w:val="none" w:sz="0" w:space="0" w:color="auto"/>
          </w:divBdr>
        </w:div>
        <w:div w:id="205265693">
          <w:marLeft w:val="0"/>
          <w:marRight w:val="0"/>
          <w:marTop w:val="0"/>
          <w:marBottom w:val="0"/>
          <w:divBdr>
            <w:top w:val="none" w:sz="0" w:space="0" w:color="auto"/>
            <w:left w:val="none" w:sz="0" w:space="0" w:color="auto"/>
            <w:bottom w:val="none" w:sz="0" w:space="0" w:color="auto"/>
            <w:right w:val="none" w:sz="0" w:space="0" w:color="auto"/>
          </w:divBdr>
        </w:div>
        <w:div w:id="1068067369">
          <w:marLeft w:val="0"/>
          <w:marRight w:val="0"/>
          <w:marTop w:val="0"/>
          <w:marBottom w:val="0"/>
          <w:divBdr>
            <w:top w:val="none" w:sz="0" w:space="0" w:color="auto"/>
            <w:left w:val="none" w:sz="0" w:space="0" w:color="auto"/>
            <w:bottom w:val="none" w:sz="0" w:space="0" w:color="auto"/>
            <w:right w:val="none" w:sz="0" w:space="0" w:color="auto"/>
          </w:divBdr>
        </w:div>
        <w:div w:id="1522284464">
          <w:marLeft w:val="0"/>
          <w:marRight w:val="0"/>
          <w:marTop w:val="0"/>
          <w:marBottom w:val="0"/>
          <w:divBdr>
            <w:top w:val="none" w:sz="0" w:space="0" w:color="auto"/>
            <w:left w:val="none" w:sz="0" w:space="0" w:color="auto"/>
            <w:bottom w:val="none" w:sz="0" w:space="0" w:color="auto"/>
            <w:right w:val="none" w:sz="0" w:space="0" w:color="auto"/>
          </w:divBdr>
        </w:div>
        <w:div w:id="1829438586">
          <w:marLeft w:val="0"/>
          <w:marRight w:val="0"/>
          <w:marTop w:val="0"/>
          <w:marBottom w:val="0"/>
          <w:divBdr>
            <w:top w:val="none" w:sz="0" w:space="0" w:color="auto"/>
            <w:left w:val="none" w:sz="0" w:space="0" w:color="auto"/>
            <w:bottom w:val="none" w:sz="0" w:space="0" w:color="auto"/>
            <w:right w:val="none" w:sz="0" w:space="0" w:color="auto"/>
          </w:divBdr>
        </w:div>
        <w:div w:id="891893327">
          <w:marLeft w:val="0"/>
          <w:marRight w:val="0"/>
          <w:marTop w:val="0"/>
          <w:marBottom w:val="0"/>
          <w:divBdr>
            <w:top w:val="none" w:sz="0" w:space="0" w:color="auto"/>
            <w:left w:val="none" w:sz="0" w:space="0" w:color="auto"/>
            <w:bottom w:val="none" w:sz="0" w:space="0" w:color="auto"/>
            <w:right w:val="none" w:sz="0" w:space="0" w:color="auto"/>
          </w:divBdr>
        </w:div>
        <w:div w:id="250704672">
          <w:marLeft w:val="0"/>
          <w:marRight w:val="0"/>
          <w:marTop w:val="0"/>
          <w:marBottom w:val="0"/>
          <w:divBdr>
            <w:top w:val="none" w:sz="0" w:space="0" w:color="auto"/>
            <w:left w:val="none" w:sz="0" w:space="0" w:color="auto"/>
            <w:bottom w:val="none" w:sz="0" w:space="0" w:color="auto"/>
            <w:right w:val="none" w:sz="0" w:space="0" w:color="auto"/>
          </w:divBdr>
        </w:div>
        <w:div w:id="1088497809">
          <w:marLeft w:val="0"/>
          <w:marRight w:val="0"/>
          <w:marTop w:val="0"/>
          <w:marBottom w:val="0"/>
          <w:divBdr>
            <w:top w:val="none" w:sz="0" w:space="0" w:color="auto"/>
            <w:left w:val="none" w:sz="0" w:space="0" w:color="auto"/>
            <w:bottom w:val="none" w:sz="0" w:space="0" w:color="auto"/>
            <w:right w:val="none" w:sz="0" w:space="0" w:color="auto"/>
          </w:divBdr>
        </w:div>
        <w:div w:id="1341008576">
          <w:marLeft w:val="0"/>
          <w:marRight w:val="0"/>
          <w:marTop w:val="0"/>
          <w:marBottom w:val="0"/>
          <w:divBdr>
            <w:top w:val="none" w:sz="0" w:space="0" w:color="auto"/>
            <w:left w:val="none" w:sz="0" w:space="0" w:color="auto"/>
            <w:bottom w:val="none" w:sz="0" w:space="0" w:color="auto"/>
            <w:right w:val="none" w:sz="0" w:space="0" w:color="auto"/>
          </w:divBdr>
        </w:div>
        <w:div w:id="386338986">
          <w:marLeft w:val="0"/>
          <w:marRight w:val="0"/>
          <w:marTop w:val="0"/>
          <w:marBottom w:val="0"/>
          <w:divBdr>
            <w:top w:val="none" w:sz="0" w:space="0" w:color="auto"/>
            <w:left w:val="none" w:sz="0" w:space="0" w:color="auto"/>
            <w:bottom w:val="none" w:sz="0" w:space="0" w:color="auto"/>
            <w:right w:val="none" w:sz="0" w:space="0" w:color="auto"/>
          </w:divBdr>
        </w:div>
        <w:div w:id="1694265039">
          <w:marLeft w:val="0"/>
          <w:marRight w:val="0"/>
          <w:marTop w:val="0"/>
          <w:marBottom w:val="0"/>
          <w:divBdr>
            <w:top w:val="none" w:sz="0" w:space="0" w:color="auto"/>
            <w:left w:val="none" w:sz="0" w:space="0" w:color="auto"/>
            <w:bottom w:val="none" w:sz="0" w:space="0" w:color="auto"/>
            <w:right w:val="none" w:sz="0" w:space="0" w:color="auto"/>
          </w:divBdr>
        </w:div>
        <w:div w:id="926117847">
          <w:marLeft w:val="0"/>
          <w:marRight w:val="0"/>
          <w:marTop w:val="0"/>
          <w:marBottom w:val="0"/>
          <w:divBdr>
            <w:top w:val="none" w:sz="0" w:space="0" w:color="auto"/>
            <w:left w:val="none" w:sz="0" w:space="0" w:color="auto"/>
            <w:bottom w:val="none" w:sz="0" w:space="0" w:color="auto"/>
            <w:right w:val="none" w:sz="0" w:space="0" w:color="auto"/>
          </w:divBdr>
        </w:div>
        <w:div w:id="1168517407">
          <w:marLeft w:val="0"/>
          <w:marRight w:val="0"/>
          <w:marTop w:val="0"/>
          <w:marBottom w:val="0"/>
          <w:divBdr>
            <w:top w:val="none" w:sz="0" w:space="0" w:color="auto"/>
            <w:left w:val="none" w:sz="0" w:space="0" w:color="auto"/>
            <w:bottom w:val="none" w:sz="0" w:space="0" w:color="auto"/>
            <w:right w:val="none" w:sz="0" w:space="0" w:color="auto"/>
          </w:divBdr>
        </w:div>
        <w:div w:id="284965383">
          <w:marLeft w:val="0"/>
          <w:marRight w:val="0"/>
          <w:marTop w:val="0"/>
          <w:marBottom w:val="0"/>
          <w:divBdr>
            <w:top w:val="none" w:sz="0" w:space="0" w:color="auto"/>
            <w:left w:val="none" w:sz="0" w:space="0" w:color="auto"/>
            <w:bottom w:val="none" w:sz="0" w:space="0" w:color="auto"/>
            <w:right w:val="none" w:sz="0" w:space="0" w:color="auto"/>
          </w:divBdr>
        </w:div>
        <w:div w:id="839656011">
          <w:marLeft w:val="0"/>
          <w:marRight w:val="0"/>
          <w:marTop w:val="0"/>
          <w:marBottom w:val="0"/>
          <w:divBdr>
            <w:top w:val="none" w:sz="0" w:space="0" w:color="auto"/>
            <w:left w:val="none" w:sz="0" w:space="0" w:color="auto"/>
            <w:bottom w:val="none" w:sz="0" w:space="0" w:color="auto"/>
            <w:right w:val="none" w:sz="0" w:space="0" w:color="auto"/>
          </w:divBdr>
        </w:div>
        <w:div w:id="748113819">
          <w:marLeft w:val="0"/>
          <w:marRight w:val="0"/>
          <w:marTop w:val="0"/>
          <w:marBottom w:val="0"/>
          <w:divBdr>
            <w:top w:val="none" w:sz="0" w:space="0" w:color="auto"/>
            <w:left w:val="none" w:sz="0" w:space="0" w:color="auto"/>
            <w:bottom w:val="none" w:sz="0" w:space="0" w:color="auto"/>
            <w:right w:val="none" w:sz="0" w:space="0" w:color="auto"/>
          </w:divBdr>
        </w:div>
        <w:div w:id="365953106">
          <w:marLeft w:val="0"/>
          <w:marRight w:val="0"/>
          <w:marTop w:val="0"/>
          <w:marBottom w:val="0"/>
          <w:divBdr>
            <w:top w:val="none" w:sz="0" w:space="0" w:color="auto"/>
            <w:left w:val="none" w:sz="0" w:space="0" w:color="auto"/>
            <w:bottom w:val="none" w:sz="0" w:space="0" w:color="auto"/>
            <w:right w:val="none" w:sz="0" w:space="0" w:color="auto"/>
          </w:divBdr>
        </w:div>
        <w:div w:id="1079406974">
          <w:marLeft w:val="0"/>
          <w:marRight w:val="0"/>
          <w:marTop w:val="0"/>
          <w:marBottom w:val="0"/>
          <w:divBdr>
            <w:top w:val="none" w:sz="0" w:space="0" w:color="auto"/>
            <w:left w:val="none" w:sz="0" w:space="0" w:color="auto"/>
            <w:bottom w:val="none" w:sz="0" w:space="0" w:color="auto"/>
            <w:right w:val="none" w:sz="0" w:space="0" w:color="auto"/>
          </w:divBdr>
        </w:div>
        <w:div w:id="396831191">
          <w:marLeft w:val="0"/>
          <w:marRight w:val="0"/>
          <w:marTop w:val="0"/>
          <w:marBottom w:val="0"/>
          <w:divBdr>
            <w:top w:val="none" w:sz="0" w:space="0" w:color="auto"/>
            <w:left w:val="none" w:sz="0" w:space="0" w:color="auto"/>
            <w:bottom w:val="none" w:sz="0" w:space="0" w:color="auto"/>
            <w:right w:val="none" w:sz="0" w:space="0" w:color="auto"/>
          </w:divBdr>
        </w:div>
        <w:div w:id="899905888">
          <w:marLeft w:val="0"/>
          <w:marRight w:val="0"/>
          <w:marTop w:val="0"/>
          <w:marBottom w:val="0"/>
          <w:divBdr>
            <w:top w:val="none" w:sz="0" w:space="0" w:color="auto"/>
            <w:left w:val="none" w:sz="0" w:space="0" w:color="auto"/>
            <w:bottom w:val="none" w:sz="0" w:space="0" w:color="auto"/>
            <w:right w:val="none" w:sz="0" w:space="0" w:color="auto"/>
          </w:divBdr>
        </w:div>
        <w:div w:id="321399048">
          <w:marLeft w:val="0"/>
          <w:marRight w:val="0"/>
          <w:marTop w:val="0"/>
          <w:marBottom w:val="0"/>
          <w:divBdr>
            <w:top w:val="none" w:sz="0" w:space="0" w:color="auto"/>
            <w:left w:val="none" w:sz="0" w:space="0" w:color="auto"/>
            <w:bottom w:val="none" w:sz="0" w:space="0" w:color="auto"/>
            <w:right w:val="none" w:sz="0" w:space="0" w:color="auto"/>
          </w:divBdr>
        </w:div>
        <w:div w:id="520705809">
          <w:marLeft w:val="0"/>
          <w:marRight w:val="0"/>
          <w:marTop w:val="0"/>
          <w:marBottom w:val="0"/>
          <w:divBdr>
            <w:top w:val="none" w:sz="0" w:space="0" w:color="auto"/>
            <w:left w:val="none" w:sz="0" w:space="0" w:color="auto"/>
            <w:bottom w:val="none" w:sz="0" w:space="0" w:color="auto"/>
            <w:right w:val="none" w:sz="0" w:space="0" w:color="auto"/>
          </w:divBdr>
        </w:div>
        <w:div w:id="1359240276">
          <w:marLeft w:val="0"/>
          <w:marRight w:val="0"/>
          <w:marTop w:val="0"/>
          <w:marBottom w:val="0"/>
          <w:divBdr>
            <w:top w:val="none" w:sz="0" w:space="0" w:color="auto"/>
            <w:left w:val="none" w:sz="0" w:space="0" w:color="auto"/>
            <w:bottom w:val="none" w:sz="0" w:space="0" w:color="auto"/>
            <w:right w:val="none" w:sz="0" w:space="0" w:color="auto"/>
          </w:divBdr>
        </w:div>
        <w:div w:id="317809239">
          <w:marLeft w:val="0"/>
          <w:marRight w:val="0"/>
          <w:marTop w:val="0"/>
          <w:marBottom w:val="0"/>
          <w:divBdr>
            <w:top w:val="none" w:sz="0" w:space="0" w:color="auto"/>
            <w:left w:val="none" w:sz="0" w:space="0" w:color="auto"/>
            <w:bottom w:val="none" w:sz="0" w:space="0" w:color="auto"/>
            <w:right w:val="none" w:sz="0" w:space="0" w:color="auto"/>
          </w:divBdr>
        </w:div>
        <w:div w:id="1062217249">
          <w:marLeft w:val="0"/>
          <w:marRight w:val="0"/>
          <w:marTop w:val="0"/>
          <w:marBottom w:val="0"/>
          <w:divBdr>
            <w:top w:val="none" w:sz="0" w:space="0" w:color="auto"/>
            <w:left w:val="none" w:sz="0" w:space="0" w:color="auto"/>
            <w:bottom w:val="none" w:sz="0" w:space="0" w:color="auto"/>
            <w:right w:val="none" w:sz="0" w:space="0" w:color="auto"/>
          </w:divBdr>
        </w:div>
        <w:div w:id="1260522504">
          <w:marLeft w:val="0"/>
          <w:marRight w:val="0"/>
          <w:marTop w:val="0"/>
          <w:marBottom w:val="0"/>
          <w:divBdr>
            <w:top w:val="none" w:sz="0" w:space="0" w:color="auto"/>
            <w:left w:val="none" w:sz="0" w:space="0" w:color="auto"/>
            <w:bottom w:val="none" w:sz="0" w:space="0" w:color="auto"/>
            <w:right w:val="none" w:sz="0" w:space="0" w:color="auto"/>
          </w:divBdr>
        </w:div>
        <w:div w:id="277756991">
          <w:marLeft w:val="0"/>
          <w:marRight w:val="0"/>
          <w:marTop w:val="0"/>
          <w:marBottom w:val="0"/>
          <w:divBdr>
            <w:top w:val="none" w:sz="0" w:space="0" w:color="auto"/>
            <w:left w:val="none" w:sz="0" w:space="0" w:color="auto"/>
            <w:bottom w:val="none" w:sz="0" w:space="0" w:color="auto"/>
            <w:right w:val="none" w:sz="0" w:space="0" w:color="auto"/>
          </w:divBdr>
        </w:div>
        <w:div w:id="1284262879">
          <w:marLeft w:val="0"/>
          <w:marRight w:val="0"/>
          <w:marTop w:val="0"/>
          <w:marBottom w:val="0"/>
          <w:divBdr>
            <w:top w:val="none" w:sz="0" w:space="0" w:color="auto"/>
            <w:left w:val="none" w:sz="0" w:space="0" w:color="auto"/>
            <w:bottom w:val="none" w:sz="0" w:space="0" w:color="auto"/>
            <w:right w:val="none" w:sz="0" w:space="0" w:color="auto"/>
          </w:divBdr>
        </w:div>
        <w:div w:id="1526864310">
          <w:marLeft w:val="0"/>
          <w:marRight w:val="0"/>
          <w:marTop w:val="0"/>
          <w:marBottom w:val="0"/>
          <w:divBdr>
            <w:top w:val="none" w:sz="0" w:space="0" w:color="auto"/>
            <w:left w:val="none" w:sz="0" w:space="0" w:color="auto"/>
            <w:bottom w:val="none" w:sz="0" w:space="0" w:color="auto"/>
            <w:right w:val="none" w:sz="0" w:space="0" w:color="auto"/>
          </w:divBdr>
        </w:div>
        <w:div w:id="1515610555">
          <w:marLeft w:val="0"/>
          <w:marRight w:val="0"/>
          <w:marTop w:val="0"/>
          <w:marBottom w:val="0"/>
          <w:divBdr>
            <w:top w:val="none" w:sz="0" w:space="0" w:color="auto"/>
            <w:left w:val="none" w:sz="0" w:space="0" w:color="auto"/>
            <w:bottom w:val="none" w:sz="0" w:space="0" w:color="auto"/>
            <w:right w:val="none" w:sz="0" w:space="0" w:color="auto"/>
          </w:divBdr>
        </w:div>
        <w:div w:id="2046640916">
          <w:marLeft w:val="0"/>
          <w:marRight w:val="0"/>
          <w:marTop w:val="0"/>
          <w:marBottom w:val="0"/>
          <w:divBdr>
            <w:top w:val="none" w:sz="0" w:space="0" w:color="auto"/>
            <w:left w:val="none" w:sz="0" w:space="0" w:color="auto"/>
            <w:bottom w:val="none" w:sz="0" w:space="0" w:color="auto"/>
            <w:right w:val="none" w:sz="0" w:space="0" w:color="auto"/>
          </w:divBdr>
        </w:div>
        <w:div w:id="1925383561">
          <w:marLeft w:val="0"/>
          <w:marRight w:val="0"/>
          <w:marTop w:val="0"/>
          <w:marBottom w:val="0"/>
          <w:divBdr>
            <w:top w:val="none" w:sz="0" w:space="0" w:color="auto"/>
            <w:left w:val="none" w:sz="0" w:space="0" w:color="auto"/>
            <w:bottom w:val="none" w:sz="0" w:space="0" w:color="auto"/>
            <w:right w:val="none" w:sz="0" w:space="0" w:color="auto"/>
          </w:divBdr>
        </w:div>
        <w:div w:id="1795902536">
          <w:marLeft w:val="0"/>
          <w:marRight w:val="0"/>
          <w:marTop w:val="0"/>
          <w:marBottom w:val="0"/>
          <w:divBdr>
            <w:top w:val="none" w:sz="0" w:space="0" w:color="auto"/>
            <w:left w:val="none" w:sz="0" w:space="0" w:color="auto"/>
            <w:bottom w:val="none" w:sz="0" w:space="0" w:color="auto"/>
            <w:right w:val="none" w:sz="0" w:space="0" w:color="auto"/>
          </w:divBdr>
        </w:div>
        <w:div w:id="299655004">
          <w:marLeft w:val="0"/>
          <w:marRight w:val="0"/>
          <w:marTop w:val="0"/>
          <w:marBottom w:val="0"/>
          <w:divBdr>
            <w:top w:val="none" w:sz="0" w:space="0" w:color="auto"/>
            <w:left w:val="none" w:sz="0" w:space="0" w:color="auto"/>
            <w:bottom w:val="none" w:sz="0" w:space="0" w:color="auto"/>
            <w:right w:val="none" w:sz="0" w:space="0" w:color="auto"/>
          </w:divBdr>
        </w:div>
        <w:div w:id="1917859574">
          <w:marLeft w:val="0"/>
          <w:marRight w:val="0"/>
          <w:marTop w:val="0"/>
          <w:marBottom w:val="0"/>
          <w:divBdr>
            <w:top w:val="none" w:sz="0" w:space="0" w:color="auto"/>
            <w:left w:val="none" w:sz="0" w:space="0" w:color="auto"/>
            <w:bottom w:val="none" w:sz="0" w:space="0" w:color="auto"/>
            <w:right w:val="none" w:sz="0" w:space="0" w:color="auto"/>
          </w:divBdr>
        </w:div>
        <w:div w:id="600182064">
          <w:marLeft w:val="0"/>
          <w:marRight w:val="0"/>
          <w:marTop w:val="0"/>
          <w:marBottom w:val="0"/>
          <w:divBdr>
            <w:top w:val="none" w:sz="0" w:space="0" w:color="auto"/>
            <w:left w:val="none" w:sz="0" w:space="0" w:color="auto"/>
            <w:bottom w:val="none" w:sz="0" w:space="0" w:color="auto"/>
            <w:right w:val="none" w:sz="0" w:space="0" w:color="auto"/>
          </w:divBdr>
        </w:div>
        <w:div w:id="1757290109">
          <w:marLeft w:val="0"/>
          <w:marRight w:val="0"/>
          <w:marTop w:val="0"/>
          <w:marBottom w:val="0"/>
          <w:divBdr>
            <w:top w:val="none" w:sz="0" w:space="0" w:color="auto"/>
            <w:left w:val="none" w:sz="0" w:space="0" w:color="auto"/>
            <w:bottom w:val="none" w:sz="0" w:space="0" w:color="auto"/>
            <w:right w:val="none" w:sz="0" w:space="0" w:color="auto"/>
          </w:divBdr>
        </w:div>
        <w:div w:id="676081124">
          <w:marLeft w:val="0"/>
          <w:marRight w:val="0"/>
          <w:marTop w:val="0"/>
          <w:marBottom w:val="0"/>
          <w:divBdr>
            <w:top w:val="none" w:sz="0" w:space="0" w:color="auto"/>
            <w:left w:val="none" w:sz="0" w:space="0" w:color="auto"/>
            <w:bottom w:val="none" w:sz="0" w:space="0" w:color="auto"/>
            <w:right w:val="none" w:sz="0" w:space="0" w:color="auto"/>
          </w:divBdr>
        </w:div>
        <w:div w:id="154885993">
          <w:marLeft w:val="0"/>
          <w:marRight w:val="0"/>
          <w:marTop w:val="0"/>
          <w:marBottom w:val="0"/>
          <w:divBdr>
            <w:top w:val="none" w:sz="0" w:space="0" w:color="auto"/>
            <w:left w:val="none" w:sz="0" w:space="0" w:color="auto"/>
            <w:bottom w:val="none" w:sz="0" w:space="0" w:color="auto"/>
            <w:right w:val="none" w:sz="0" w:space="0" w:color="auto"/>
          </w:divBdr>
        </w:div>
        <w:div w:id="1534153710">
          <w:marLeft w:val="0"/>
          <w:marRight w:val="0"/>
          <w:marTop w:val="0"/>
          <w:marBottom w:val="0"/>
          <w:divBdr>
            <w:top w:val="none" w:sz="0" w:space="0" w:color="auto"/>
            <w:left w:val="none" w:sz="0" w:space="0" w:color="auto"/>
            <w:bottom w:val="none" w:sz="0" w:space="0" w:color="auto"/>
            <w:right w:val="none" w:sz="0" w:space="0" w:color="auto"/>
          </w:divBdr>
        </w:div>
        <w:div w:id="1739133364">
          <w:marLeft w:val="0"/>
          <w:marRight w:val="0"/>
          <w:marTop w:val="0"/>
          <w:marBottom w:val="0"/>
          <w:divBdr>
            <w:top w:val="none" w:sz="0" w:space="0" w:color="auto"/>
            <w:left w:val="none" w:sz="0" w:space="0" w:color="auto"/>
            <w:bottom w:val="none" w:sz="0" w:space="0" w:color="auto"/>
            <w:right w:val="none" w:sz="0" w:space="0" w:color="auto"/>
          </w:divBdr>
        </w:div>
        <w:div w:id="1109467349">
          <w:marLeft w:val="0"/>
          <w:marRight w:val="0"/>
          <w:marTop w:val="0"/>
          <w:marBottom w:val="0"/>
          <w:divBdr>
            <w:top w:val="none" w:sz="0" w:space="0" w:color="auto"/>
            <w:left w:val="none" w:sz="0" w:space="0" w:color="auto"/>
            <w:bottom w:val="none" w:sz="0" w:space="0" w:color="auto"/>
            <w:right w:val="none" w:sz="0" w:space="0" w:color="auto"/>
          </w:divBdr>
        </w:div>
        <w:div w:id="436994459">
          <w:marLeft w:val="0"/>
          <w:marRight w:val="0"/>
          <w:marTop w:val="0"/>
          <w:marBottom w:val="0"/>
          <w:divBdr>
            <w:top w:val="none" w:sz="0" w:space="0" w:color="auto"/>
            <w:left w:val="none" w:sz="0" w:space="0" w:color="auto"/>
            <w:bottom w:val="none" w:sz="0" w:space="0" w:color="auto"/>
            <w:right w:val="none" w:sz="0" w:space="0" w:color="auto"/>
          </w:divBdr>
        </w:div>
        <w:div w:id="818882037">
          <w:marLeft w:val="0"/>
          <w:marRight w:val="0"/>
          <w:marTop w:val="0"/>
          <w:marBottom w:val="0"/>
          <w:divBdr>
            <w:top w:val="none" w:sz="0" w:space="0" w:color="auto"/>
            <w:left w:val="none" w:sz="0" w:space="0" w:color="auto"/>
            <w:bottom w:val="none" w:sz="0" w:space="0" w:color="auto"/>
            <w:right w:val="none" w:sz="0" w:space="0" w:color="auto"/>
          </w:divBdr>
        </w:div>
        <w:div w:id="710805458">
          <w:marLeft w:val="0"/>
          <w:marRight w:val="0"/>
          <w:marTop w:val="0"/>
          <w:marBottom w:val="0"/>
          <w:divBdr>
            <w:top w:val="none" w:sz="0" w:space="0" w:color="auto"/>
            <w:left w:val="none" w:sz="0" w:space="0" w:color="auto"/>
            <w:bottom w:val="none" w:sz="0" w:space="0" w:color="auto"/>
            <w:right w:val="none" w:sz="0" w:space="0" w:color="auto"/>
          </w:divBdr>
        </w:div>
        <w:div w:id="211698648">
          <w:marLeft w:val="0"/>
          <w:marRight w:val="0"/>
          <w:marTop w:val="0"/>
          <w:marBottom w:val="0"/>
          <w:divBdr>
            <w:top w:val="none" w:sz="0" w:space="0" w:color="auto"/>
            <w:left w:val="none" w:sz="0" w:space="0" w:color="auto"/>
            <w:bottom w:val="none" w:sz="0" w:space="0" w:color="auto"/>
            <w:right w:val="none" w:sz="0" w:space="0" w:color="auto"/>
          </w:divBdr>
        </w:div>
        <w:div w:id="1256671769">
          <w:marLeft w:val="0"/>
          <w:marRight w:val="0"/>
          <w:marTop w:val="0"/>
          <w:marBottom w:val="0"/>
          <w:divBdr>
            <w:top w:val="none" w:sz="0" w:space="0" w:color="auto"/>
            <w:left w:val="none" w:sz="0" w:space="0" w:color="auto"/>
            <w:bottom w:val="none" w:sz="0" w:space="0" w:color="auto"/>
            <w:right w:val="none" w:sz="0" w:space="0" w:color="auto"/>
          </w:divBdr>
        </w:div>
        <w:div w:id="1353997120">
          <w:marLeft w:val="0"/>
          <w:marRight w:val="0"/>
          <w:marTop w:val="0"/>
          <w:marBottom w:val="0"/>
          <w:divBdr>
            <w:top w:val="none" w:sz="0" w:space="0" w:color="auto"/>
            <w:left w:val="none" w:sz="0" w:space="0" w:color="auto"/>
            <w:bottom w:val="none" w:sz="0" w:space="0" w:color="auto"/>
            <w:right w:val="none" w:sz="0" w:space="0" w:color="auto"/>
          </w:divBdr>
        </w:div>
        <w:div w:id="1131360074">
          <w:marLeft w:val="0"/>
          <w:marRight w:val="0"/>
          <w:marTop w:val="0"/>
          <w:marBottom w:val="0"/>
          <w:divBdr>
            <w:top w:val="none" w:sz="0" w:space="0" w:color="auto"/>
            <w:left w:val="none" w:sz="0" w:space="0" w:color="auto"/>
            <w:bottom w:val="none" w:sz="0" w:space="0" w:color="auto"/>
            <w:right w:val="none" w:sz="0" w:space="0" w:color="auto"/>
          </w:divBdr>
        </w:div>
        <w:div w:id="1001085932">
          <w:marLeft w:val="0"/>
          <w:marRight w:val="0"/>
          <w:marTop w:val="0"/>
          <w:marBottom w:val="0"/>
          <w:divBdr>
            <w:top w:val="none" w:sz="0" w:space="0" w:color="auto"/>
            <w:left w:val="none" w:sz="0" w:space="0" w:color="auto"/>
            <w:bottom w:val="none" w:sz="0" w:space="0" w:color="auto"/>
            <w:right w:val="none" w:sz="0" w:space="0" w:color="auto"/>
          </w:divBdr>
        </w:div>
        <w:div w:id="89086138">
          <w:marLeft w:val="0"/>
          <w:marRight w:val="0"/>
          <w:marTop w:val="0"/>
          <w:marBottom w:val="0"/>
          <w:divBdr>
            <w:top w:val="none" w:sz="0" w:space="0" w:color="auto"/>
            <w:left w:val="none" w:sz="0" w:space="0" w:color="auto"/>
            <w:bottom w:val="none" w:sz="0" w:space="0" w:color="auto"/>
            <w:right w:val="none" w:sz="0" w:space="0" w:color="auto"/>
          </w:divBdr>
        </w:div>
        <w:div w:id="2022781350">
          <w:marLeft w:val="0"/>
          <w:marRight w:val="0"/>
          <w:marTop w:val="0"/>
          <w:marBottom w:val="0"/>
          <w:divBdr>
            <w:top w:val="none" w:sz="0" w:space="0" w:color="auto"/>
            <w:left w:val="none" w:sz="0" w:space="0" w:color="auto"/>
            <w:bottom w:val="none" w:sz="0" w:space="0" w:color="auto"/>
            <w:right w:val="none" w:sz="0" w:space="0" w:color="auto"/>
          </w:divBdr>
        </w:div>
        <w:div w:id="951404044">
          <w:marLeft w:val="0"/>
          <w:marRight w:val="0"/>
          <w:marTop w:val="0"/>
          <w:marBottom w:val="0"/>
          <w:divBdr>
            <w:top w:val="none" w:sz="0" w:space="0" w:color="auto"/>
            <w:left w:val="none" w:sz="0" w:space="0" w:color="auto"/>
            <w:bottom w:val="none" w:sz="0" w:space="0" w:color="auto"/>
            <w:right w:val="none" w:sz="0" w:space="0" w:color="auto"/>
          </w:divBdr>
        </w:div>
        <w:div w:id="1526015457">
          <w:marLeft w:val="0"/>
          <w:marRight w:val="0"/>
          <w:marTop w:val="0"/>
          <w:marBottom w:val="0"/>
          <w:divBdr>
            <w:top w:val="none" w:sz="0" w:space="0" w:color="auto"/>
            <w:left w:val="none" w:sz="0" w:space="0" w:color="auto"/>
            <w:bottom w:val="none" w:sz="0" w:space="0" w:color="auto"/>
            <w:right w:val="none" w:sz="0" w:space="0" w:color="auto"/>
          </w:divBdr>
        </w:div>
        <w:div w:id="769011533">
          <w:marLeft w:val="0"/>
          <w:marRight w:val="0"/>
          <w:marTop w:val="0"/>
          <w:marBottom w:val="0"/>
          <w:divBdr>
            <w:top w:val="none" w:sz="0" w:space="0" w:color="auto"/>
            <w:left w:val="none" w:sz="0" w:space="0" w:color="auto"/>
            <w:bottom w:val="none" w:sz="0" w:space="0" w:color="auto"/>
            <w:right w:val="none" w:sz="0" w:space="0" w:color="auto"/>
          </w:divBdr>
        </w:div>
        <w:div w:id="836310701">
          <w:marLeft w:val="0"/>
          <w:marRight w:val="0"/>
          <w:marTop w:val="0"/>
          <w:marBottom w:val="0"/>
          <w:divBdr>
            <w:top w:val="none" w:sz="0" w:space="0" w:color="auto"/>
            <w:left w:val="none" w:sz="0" w:space="0" w:color="auto"/>
            <w:bottom w:val="none" w:sz="0" w:space="0" w:color="auto"/>
            <w:right w:val="none" w:sz="0" w:space="0" w:color="auto"/>
          </w:divBdr>
        </w:div>
        <w:div w:id="1783770129">
          <w:marLeft w:val="0"/>
          <w:marRight w:val="0"/>
          <w:marTop w:val="0"/>
          <w:marBottom w:val="0"/>
          <w:divBdr>
            <w:top w:val="none" w:sz="0" w:space="0" w:color="auto"/>
            <w:left w:val="none" w:sz="0" w:space="0" w:color="auto"/>
            <w:bottom w:val="none" w:sz="0" w:space="0" w:color="auto"/>
            <w:right w:val="none" w:sz="0" w:space="0" w:color="auto"/>
          </w:divBdr>
        </w:div>
        <w:div w:id="285504374">
          <w:marLeft w:val="0"/>
          <w:marRight w:val="0"/>
          <w:marTop w:val="0"/>
          <w:marBottom w:val="0"/>
          <w:divBdr>
            <w:top w:val="none" w:sz="0" w:space="0" w:color="auto"/>
            <w:left w:val="none" w:sz="0" w:space="0" w:color="auto"/>
            <w:bottom w:val="none" w:sz="0" w:space="0" w:color="auto"/>
            <w:right w:val="none" w:sz="0" w:space="0" w:color="auto"/>
          </w:divBdr>
        </w:div>
        <w:div w:id="698972368">
          <w:marLeft w:val="0"/>
          <w:marRight w:val="0"/>
          <w:marTop w:val="0"/>
          <w:marBottom w:val="0"/>
          <w:divBdr>
            <w:top w:val="none" w:sz="0" w:space="0" w:color="auto"/>
            <w:left w:val="none" w:sz="0" w:space="0" w:color="auto"/>
            <w:bottom w:val="none" w:sz="0" w:space="0" w:color="auto"/>
            <w:right w:val="none" w:sz="0" w:space="0" w:color="auto"/>
          </w:divBdr>
        </w:div>
        <w:div w:id="1894656995">
          <w:marLeft w:val="0"/>
          <w:marRight w:val="0"/>
          <w:marTop w:val="0"/>
          <w:marBottom w:val="0"/>
          <w:divBdr>
            <w:top w:val="none" w:sz="0" w:space="0" w:color="auto"/>
            <w:left w:val="none" w:sz="0" w:space="0" w:color="auto"/>
            <w:bottom w:val="none" w:sz="0" w:space="0" w:color="auto"/>
            <w:right w:val="none" w:sz="0" w:space="0" w:color="auto"/>
          </w:divBdr>
        </w:div>
        <w:div w:id="1113204791">
          <w:marLeft w:val="0"/>
          <w:marRight w:val="0"/>
          <w:marTop w:val="0"/>
          <w:marBottom w:val="0"/>
          <w:divBdr>
            <w:top w:val="none" w:sz="0" w:space="0" w:color="auto"/>
            <w:left w:val="none" w:sz="0" w:space="0" w:color="auto"/>
            <w:bottom w:val="none" w:sz="0" w:space="0" w:color="auto"/>
            <w:right w:val="none" w:sz="0" w:space="0" w:color="auto"/>
          </w:divBdr>
        </w:div>
        <w:div w:id="1740208446">
          <w:marLeft w:val="0"/>
          <w:marRight w:val="0"/>
          <w:marTop w:val="0"/>
          <w:marBottom w:val="0"/>
          <w:divBdr>
            <w:top w:val="none" w:sz="0" w:space="0" w:color="auto"/>
            <w:left w:val="none" w:sz="0" w:space="0" w:color="auto"/>
            <w:bottom w:val="none" w:sz="0" w:space="0" w:color="auto"/>
            <w:right w:val="none" w:sz="0" w:space="0" w:color="auto"/>
          </w:divBdr>
        </w:div>
        <w:div w:id="1921139427">
          <w:marLeft w:val="0"/>
          <w:marRight w:val="0"/>
          <w:marTop w:val="0"/>
          <w:marBottom w:val="0"/>
          <w:divBdr>
            <w:top w:val="none" w:sz="0" w:space="0" w:color="auto"/>
            <w:left w:val="none" w:sz="0" w:space="0" w:color="auto"/>
            <w:bottom w:val="none" w:sz="0" w:space="0" w:color="auto"/>
            <w:right w:val="none" w:sz="0" w:space="0" w:color="auto"/>
          </w:divBdr>
        </w:div>
        <w:div w:id="713191994">
          <w:marLeft w:val="0"/>
          <w:marRight w:val="0"/>
          <w:marTop w:val="0"/>
          <w:marBottom w:val="0"/>
          <w:divBdr>
            <w:top w:val="none" w:sz="0" w:space="0" w:color="auto"/>
            <w:left w:val="none" w:sz="0" w:space="0" w:color="auto"/>
            <w:bottom w:val="none" w:sz="0" w:space="0" w:color="auto"/>
            <w:right w:val="none" w:sz="0" w:space="0" w:color="auto"/>
          </w:divBdr>
        </w:div>
        <w:div w:id="1143349326">
          <w:marLeft w:val="0"/>
          <w:marRight w:val="0"/>
          <w:marTop w:val="0"/>
          <w:marBottom w:val="0"/>
          <w:divBdr>
            <w:top w:val="none" w:sz="0" w:space="0" w:color="auto"/>
            <w:left w:val="none" w:sz="0" w:space="0" w:color="auto"/>
            <w:bottom w:val="none" w:sz="0" w:space="0" w:color="auto"/>
            <w:right w:val="none" w:sz="0" w:space="0" w:color="auto"/>
          </w:divBdr>
        </w:div>
        <w:div w:id="1736658912">
          <w:marLeft w:val="0"/>
          <w:marRight w:val="0"/>
          <w:marTop w:val="0"/>
          <w:marBottom w:val="0"/>
          <w:divBdr>
            <w:top w:val="none" w:sz="0" w:space="0" w:color="auto"/>
            <w:left w:val="none" w:sz="0" w:space="0" w:color="auto"/>
            <w:bottom w:val="none" w:sz="0" w:space="0" w:color="auto"/>
            <w:right w:val="none" w:sz="0" w:space="0" w:color="auto"/>
          </w:divBdr>
        </w:div>
        <w:div w:id="1514104808">
          <w:marLeft w:val="0"/>
          <w:marRight w:val="0"/>
          <w:marTop w:val="0"/>
          <w:marBottom w:val="0"/>
          <w:divBdr>
            <w:top w:val="none" w:sz="0" w:space="0" w:color="auto"/>
            <w:left w:val="none" w:sz="0" w:space="0" w:color="auto"/>
            <w:bottom w:val="none" w:sz="0" w:space="0" w:color="auto"/>
            <w:right w:val="none" w:sz="0" w:space="0" w:color="auto"/>
          </w:divBdr>
        </w:div>
        <w:div w:id="1259561563">
          <w:marLeft w:val="0"/>
          <w:marRight w:val="0"/>
          <w:marTop w:val="0"/>
          <w:marBottom w:val="0"/>
          <w:divBdr>
            <w:top w:val="none" w:sz="0" w:space="0" w:color="auto"/>
            <w:left w:val="none" w:sz="0" w:space="0" w:color="auto"/>
            <w:bottom w:val="none" w:sz="0" w:space="0" w:color="auto"/>
            <w:right w:val="none" w:sz="0" w:space="0" w:color="auto"/>
          </w:divBdr>
        </w:div>
        <w:div w:id="1424184719">
          <w:marLeft w:val="0"/>
          <w:marRight w:val="0"/>
          <w:marTop w:val="0"/>
          <w:marBottom w:val="0"/>
          <w:divBdr>
            <w:top w:val="none" w:sz="0" w:space="0" w:color="auto"/>
            <w:left w:val="none" w:sz="0" w:space="0" w:color="auto"/>
            <w:bottom w:val="none" w:sz="0" w:space="0" w:color="auto"/>
            <w:right w:val="none" w:sz="0" w:space="0" w:color="auto"/>
          </w:divBdr>
        </w:div>
        <w:div w:id="2056658147">
          <w:marLeft w:val="0"/>
          <w:marRight w:val="0"/>
          <w:marTop w:val="0"/>
          <w:marBottom w:val="0"/>
          <w:divBdr>
            <w:top w:val="none" w:sz="0" w:space="0" w:color="auto"/>
            <w:left w:val="none" w:sz="0" w:space="0" w:color="auto"/>
            <w:bottom w:val="none" w:sz="0" w:space="0" w:color="auto"/>
            <w:right w:val="none" w:sz="0" w:space="0" w:color="auto"/>
          </w:divBdr>
        </w:div>
        <w:div w:id="952713868">
          <w:marLeft w:val="0"/>
          <w:marRight w:val="0"/>
          <w:marTop w:val="0"/>
          <w:marBottom w:val="0"/>
          <w:divBdr>
            <w:top w:val="none" w:sz="0" w:space="0" w:color="auto"/>
            <w:left w:val="none" w:sz="0" w:space="0" w:color="auto"/>
            <w:bottom w:val="none" w:sz="0" w:space="0" w:color="auto"/>
            <w:right w:val="none" w:sz="0" w:space="0" w:color="auto"/>
          </w:divBdr>
        </w:div>
        <w:div w:id="318004227">
          <w:marLeft w:val="0"/>
          <w:marRight w:val="0"/>
          <w:marTop w:val="0"/>
          <w:marBottom w:val="0"/>
          <w:divBdr>
            <w:top w:val="none" w:sz="0" w:space="0" w:color="auto"/>
            <w:left w:val="none" w:sz="0" w:space="0" w:color="auto"/>
            <w:bottom w:val="none" w:sz="0" w:space="0" w:color="auto"/>
            <w:right w:val="none" w:sz="0" w:space="0" w:color="auto"/>
          </w:divBdr>
        </w:div>
        <w:div w:id="280380096">
          <w:marLeft w:val="0"/>
          <w:marRight w:val="0"/>
          <w:marTop w:val="0"/>
          <w:marBottom w:val="0"/>
          <w:divBdr>
            <w:top w:val="none" w:sz="0" w:space="0" w:color="auto"/>
            <w:left w:val="none" w:sz="0" w:space="0" w:color="auto"/>
            <w:bottom w:val="none" w:sz="0" w:space="0" w:color="auto"/>
            <w:right w:val="none" w:sz="0" w:space="0" w:color="auto"/>
          </w:divBdr>
        </w:div>
        <w:div w:id="1536774415">
          <w:marLeft w:val="0"/>
          <w:marRight w:val="0"/>
          <w:marTop w:val="0"/>
          <w:marBottom w:val="0"/>
          <w:divBdr>
            <w:top w:val="none" w:sz="0" w:space="0" w:color="auto"/>
            <w:left w:val="none" w:sz="0" w:space="0" w:color="auto"/>
            <w:bottom w:val="none" w:sz="0" w:space="0" w:color="auto"/>
            <w:right w:val="none" w:sz="0" w:space="0" w:color="auto"/>
          </w:divBdr>
        </w:div>
        <w:div w:id="991175621">
          <w:marLeft w:val="0"/>
          <w:marRight w:val="0"/>
          <w:marTop w:val="0"/>
          <w:marBottom w:val="0"/>
          <w:divBdr>
            <w:top w:val="none" w:sz="0" w:space="0" w:color="auto"/>
            <w:left w:val="none" w:sz="0" w:space="0" w:color="auto"/>
            <w:bottom w:val="none" w:sz="0" w:space="0" w:color="auto"/>
            <w:right w:val="none" w:sz="0" w:space="0" w:color="auto"/>
          </w:divBdr>
        </w:div>
        <w:div w:id="1204710295">
          <w:marLeft w:val="0"/>
          <w:marRight w:val="0"/>
          <w:marTop w:val="0"/>
          <w:marBottom w:val="0"/>
          <w:divBdr>
            <w:top w:val="none" w:sz="0" w:space="0" w:color="auto"/>
            <w:left w:val="none" w:sz="0" w:space="0" w:color="auto"/>
            <w:bottom w:val="none" w:sz="0" w:space="0" w:color="auto"/>
            <w:right w:val="none" w:sz="0" w:space="0" w:color="auto"/>
          </w:divBdr>
        </w:div>
        <w:div w:id="419640045">
          <w:marLeft w:val="0"/>
          <w:marRight w:val="0"/>
          <w:marTop w:val="0"/>
          <w:marBottom w:val="0"/>
          <w:divBdr>
            <w:top w:val="none" w:sz="0" w:space="0" w:color="auto"/>
            <w:left w:val="none" w:sz="0" w:space="0" w:color="auto"/>
            <w:bottom w:val="none" w:sz="0" w:space="0" w:color="auto"/>
            <w:right w:val="none" w:sz="0" w:space="0" w:color="auto"/>
          </w:divBdr>
        </w:div>
        <w:div w:id="1234049875">
          <w:marLeft w:val="0"/>
          <w:marRight w:val="0"/>
          <w:marTop w:val="0"/>
          <w:marBottom w:val="0"/>
          <w:divBdr>
            <w:top w:val="none" w:sz="0" w:space="0" w:color="auto"/>
            <w:left w:val="none" w:sz="0" w:space="0" w:color="auto"/>
            <w:bottom w:val="none" w:sz="0" w:space="0" w:color="auto"/>
            <w:right w:val="none" w:sz="0" w:space="0" w:color="auto"/>
          </w:divBdr>
        </w:div>
        <w:div w:id="1454641598">
          <w:marLeft w:val="0"/>
          <w:marRight w:val="0"/>
          <w:marTop w:val="0"/>
          <w:marBottom w:val="0"/>
          <w:divBdr>
            <w:top w:val="none" w:sz="0" w:space="0" w:color="auto"/>
            <w:left w:val="none" w:sz="0" w:space="0" w:color="auto"/>
            <w:bottom w:val="none" w:sz="0" w:space="0" w:color="auto"/>
            <w:right w:val="none" w:sz="0" w:space="0" w:color="auto"/>
          </w:divBdr>
        </w:div>
        <w:div w:id="1176530150">
          <w:marLeft w:val="0"/>
          <w:marRight w:val="0"/>
          <w:marTop w:val="0"/>
          <w:marBottom w:val="0"/>
          <w:divBdr>
            <w:top w:val="none" w:sz="0" w:space="0" w:color="auto"/>
            <w:left w:val="none" w:sz="0" w:space="0" w:color="auto"/>
            <w:bottom w:val="none" w:sz="0" w:space="0" w:color="auto"/>
            <w:right w:val="none" w:sz="0" w:space="0" w:color="auto"/>
          </w:divBdr>
        </w:div>
        <w:div w:id="1599370827">
          <w:marLeft w:val="0"/>
          <w:marRight w:val="0"/>
          <w:marTop w:val="0"/>
          <w:marBottom w:val="0"/>
          <w:divBdr>
            <w:top w:val="none" w:sz="0" w:space="0" w:color="auto"/>
            <w:left w:val="none" w:sz="0" w:space="0" w:color="auto"/>
            <w:bottom w:val="none" w:sz="0" w:space="0" w:color="auto"/>
            <w:right w:val="none" w:sz="0" w:space="0" w:color="auto"/>
          </w:divBdr>
        </w:div>
        <w:div w:id="939793746">
          <w:marLeft w:val="0"/>
          <w:marRight w:val="0"/>
          <w:marTop w:val="0"/>
          <w:marBottom w:val="0"/>
          <w:divBdr>
            <w:top w:val="none" w:sz="0" w:space="0" w:color="auto"/>
            <w:left w:val="none" w:sz="0" w:space="0" w:color="auto"/>
            <w:bottom w:val="none" w:sz="0" w:space="0" w:color="auto"/>
            <w:right w:val="none" w:sz="0" w:space="0" w:color="auto"/>
          </w:divBdr>
        </w:div>
        <w:div w:id="1549294848">
          <w:marLeft w:val="0"/>
          <w:marRight w:val="0"/>
          <w:marTop w:val="0"/>
          <w:marBottom w:val="0"/>
          <w:divBdr>
            <w:top w:val="none" w:sz="0" w:space="0" w:color="auto"/>
            <w:left w:val="none" w:sz="0" w:space="0" w:color="auto"/>
            <w:bottom w:val="none" w:sz="0" w:space="0" w:color="auto"/>
            <w:right w:val="none" w:sz="0" w:space="0" w:color="auto"/>
          </w:divBdr>
        </w:div>
        <w:div w:id="1847205654">
          <w:marLeft w:val="0"/>
          <w:marRight w:val="0"/>
          <w:marTop w:val="0"/>
          <w:marBottom w:val="0"/>
          <w:divBdr>
            <w:top w:val="none" w:sz="0" w:space="0" w:color="auto"/>
            <w:left w:val="none" w:sz="0" w:space="0" w:color="auto"/>
            <w:bottom w:val="none" w:sz="0" w:space="0" w:color="auto"/>
            <w:right w:val="none" w:sz="0" w:space="0" w:color="auto"/>
          </w:divBdr>
        </w:div>
        <w:div w:id="818424265">
          <w:marLeft w:val="0"/>
          <w:marRight w:val="0"/>
          <w:marTop w:val="0"/>
          <w:marBottom w:val="0"/>
          <w:divBdr>
            <w:top w:val="none" w:sz="0" w:space="0" w:color="auto"/>
            <w:left w:val="none" w:sz="0" w:space="0" w:color="auto"/>
            <w:bottom w:val="none" w:sz="0" w:space="0" w:color="auto"/>
            <w:right w:val="none" w:sz="0" w:space="0" w:color="auto"/>
          </w:divBdr>
        </w:div>
        <w:div w:id="236675883">
          <w:marLeft w:val="0"/>
          <w:marRight w:val="0"/>
          <w:marTop w:val="0"/>
          <w:marBottom w:val="0"/>
          <w:divBdr>
            <w:top w:val="none" w:sz="0" w:space="0" w:color="auto"/>
            <w:left w:val="none" w:sz="0" w:space="0" w:color="auto"/>
            <w:bottom w:val="none" w:sz="0" w:space="0" w:color="auto"/>
            <w:right w:val="none" w:sz="0" w:space="0" w:color="auto"/>
          </w:divBdr>
        </w:div>
        <w:div w:id="471487712">
          <w:marLeft w:val="0"/>
          <w:marRight w:val="0"/>
          <w:marTop w:val="0"/>
          <w:marBottom w:val="0"/>
          <w:divBdr>
            <w:top w:val="none" w:sz="0" w:space="0" w:color="auto"/>
            <w:left w:val="none" w:sz="0" w:space="0" w:color="auto"/>
            <w:bottom w:val="none" w:sz="0" w:space="0" w:color="auto"/>
            <w:right w:val="none" w:sz="0" w:space="0" w:color="auto"/>
          </w:divBdr>
        </w:div>
      </w:divsChild>
    </w:div>
    <w:div w:id="798498337">
      <w:bodyDiv w:val="1"/>
      <w:marLeft w:val="0"/>
      <w:marRight w:val="0"/>
      <w:marTop w:val="0"/>
      <w:marBottom w:val="0"/>
      <w:divBdr>
        <w:top w:val="none" w:sz="0" w:space="0" w:color="auto"/>
        <w:left w:val="none" w:sz="0" w:space="0" w:color="auto"/>
        <w:bottom w:val="none" w:sz="0" w:space="0" w:color="auto"/>
        <w:right w:val="none" w:sz="0" w:space="0" w:color="auto"/>
      </w:divBdr>
    </w:div>
    <w:div w:id="831218006">
      <w:bodyDiv w:val="1"/>
      <w:marLeft w:val="0"/>
      <w:marRight w:val="0"/>
      <w:marTop w:val="0"/>
      <w:marBottom w:val="0"/>
      <w:divBdr>
        <w:top w:val="none" w:sz="0" w:space="0" w:color="auto"/>
        <w:left w:val="none" w:sz="0" w:space="0" w:color="auto"/>
        <w:bottom w:val="none" w:sz="0" w:space="0" w:color="auto"/>
        <w:right w:val="none" w:sz="0" w:space="0" w:color="auto"/>
      </w:divBdr>
    </w:div>
    <w:div w:id="849562887">
      <w:bodyDiv w:val="1"/>
      <w:marLeft w:val="0"/>
      <w:marRight w:val="0"/>
      <w:marTop w:val="0"/>
      <w:marBottom w:val="0"/>
      <w:divBdr>
        <w:top w:val="none" w:sz="0" w:space="0" w:color="auto"/>
        <w:left w:val="none" w:sz="0" w:space="0" w:color="auto"/>
        <w:bottom w:val="none" w:sz="0" w:space="0" w:color="auto"/>
        <w:right w:val="none" w:sz="0" w:space="0" w:color="auto"/>
      </w:divBdr>
    </w:div>
    <w:div w:id="851993404">
      <w:bodyDiv w:val="1"/>
      <w:marLeft w:val="0"/>
      <w:marRight w:val="0"/>
      <w:marTop w:val="0"/>
      <w:marBottom w:val="0"/>
      <w:divBdr>
        <w:top w:val="none" w:sz="0" w:space="0" w:color="auto"/>
        <w:left w:val="none" w:sz="0" w:space="0" w:color="auto"/>
        <w:bottom w:val="none" w:sz="0" w:space="0" w:color="auto"/>
        <w:right w:val="none" w:sz="0" w:space="0" w:color="auto"/>
      </w:divBdr>
    </w:div>
    <w:div w:id="954481536">
      <w:bodyDiv w:val="1"/>
      <w:marLeft w:val="0"/>
      <w:marRight w:val="0"/>
      <w:marTop w:val="0"/>
      <w:marBottom w:val="0"/>
      <w:divBdr>
        <w:top w:val="none" w:sz="0" w:space="0" w:color="auto"/>
        <w:left w:val="none" w:sz="0" w:space="0" w:color="auto"/>
        <w:bottom w:val="none" w:sz="0" w:space="0" w:color="auto"/>
        <w:right w:val="none" w:sz="0" w:space="0" w:color="auto"/>
      </w:divBdr>
    </w:div>
    <w:div w:id="1016275876">
      <w:bodyDiv w:val="1"/>
      <w:marLeft w:val="0"/>
      <w:marRight w:val="0"/>
      <w:marTop w:val="0"/>
      <w:marBottom w:val="0"/>
      <w:divBdr>
        <w:top w:val="none" w:sz="0" w:space="0" w:color="auto"/>
        <w:left w:val="none" w:sz="0" w:space="0" w:color="auto"/>
        <w:bottom w:val="none" w:sz="0" w:space="0" w:color="auto"/>
        <w:right w:val="none" w:sz="0" w:space="0" w:color="auto"/>
      </w:divBdr>
    </w:div>
    <w:div w:id="1033113444">
      <w:bodyDiv w:val="1"/>
      <w:marLeft w:val="0"/>
      <w:marRight w:val="0"/>
      <w:marTop w:val="0"/>
      <w:marBottom w:val="0"/>
      <w:divBdr>
        <w:top w:val="none" w:sz="0" w:space="0" w:color="auto"/>
        <w:left w:val="none" w:sz="0" w:space="0" w:color="auto"/>
        <w:bottom w:val="none" w:sz="0" w:space="0" w:color="auto"/>
        <w:right w:val="none" w:sz="0" w:space="0" w:color="auto"/>
      </w:divBdr>
      <w:divsChild>
        <w:div w:id="156114491">
          <w:marLeft w:val="2218"/>
          <w:marRight w:val="0"/>
          <w:marTop w:val="106"/>
          <w:marBottom w:val="0"/>
          <w:divBdr>
            <w:top w:val="none" w:sz="0" w:space="0" w:color="auto"/>
            <w:left w:val="none" w:sz="0" w:space="0" w:color="auto"/>
            <w:bottom w:val="none" w:sz="0" w:space="0" w:color="auto"/>
            <w:right w:val="none" w:sz="0" w:space="0" w:color="auto"/>
          </w:divBdr>
        </w:div>
        <w:div w:id="540939685">
          <w:marLeft w:val="2218"/>
          <w:marRight w:val="0"/>
          <w:marTop w:val="106"/>
          <w:marBottom w:val="0"/>
          <w:divBdr>
            <w:top w:val="none" w:sz="0" w:space="0" w:color="auto"/>
            <w:left w:val="none" w:sz="0" w:space="0" w:color="auto"/>
            <w:bottom w:val="none" w:sz="0" w:space="0" w:color="auto"/>
            <w:right w:val="none" w:sz="0" w:space="0" w:color="auto"/>
          </w:divBdr>
        </w:div>
        <w:div w:id="1518039249">
          <w:marLeft w:val="2218"/>
          <w:marRight w:val="0"/>
          <w:marTop w:val="106"/>
          <w:marBottom w:val="0"/>
          <w:divBdr>
            <w:top w:val="none" w:sz="0" w:space="0" w:color="auto"/>
            <w:left w:val="none" w:sz="0" w:space="0" w:color="auto"/>
            <w:bottom w:val="none" w:sz="0" w:space="0" w:color="auto"/>
            <w:right w:val="none" w:sz="0" w:space="0" w:color="auto"/>
          </w:divBdr>
        </w:div>
      </w:divsChild>
    </w:div>
    <w:div w:id="1146626937">
      <w:bodyDiv w:val="1"/>
      <w:marLeft w:val="0"/>
      <w:marRight w:val="0"/>
      <w:marTop w:val="0"/>
      <w:marBottom w:val="0"/>
      <w:divBdr>
        <w:top w:val="none" w:sz="0" w:space="0" w:color="auto"/>
        <w:left w:val="none" w:sz="0" w:space="0" w:color="auto"/>
        <w:bottom w:val="none" w:sz="0" w:space="0" w:color="auto"/>
        <w:right w:val="none" w:sz="0" w:space="0" w:color="auto"/>
      </w:divBdr>
    </w:div>
    <w:div w:id="1176072106">
      <w:bodyDiv w:val="1"/>
      <w:marLeft w:val="0"/>
      <w:marRight w:val="0"/>
      <w:marTop w:val="0"/>
      <w:marBottom w:val="0"/>
      <w:divBdr>
        <w:top w:val="none" w:sz="0" w:space="0" w:color="auto"/>
        <w:left w:val="none" w:sz="0" w:space="0" w:color="auto"/>
        <w:bottom w:val="none" w:sz="0" w:space="0" w:color="auto"/>
        <w:right w:val="none" w:sz="0" w:space="0" w:color="auto"/>
      </w:divBdr>
    </w:div>
    <w:div w:id="1184825663">
      <w:bodyDiv w:val="1"/>
      <w:marLeft w:val="0"/>
      <w:marRight w:val="0"/>
      <w:marTop w:val="0"/>
      <w:marBottom w:val="0"/>
      <w:divBdr>
        <w:top w:val="none" w:sz="0" w:space="0" w:color="auto"/>
        <w:left w:val="none" w:sz="0" w:space="0" w:color="auto"/>
        <w:bottom w:val="none" w:sz="0" w:space="0" w:color="auto"/>
        <w:right w:val="none" w:sz="0" w:space="0" w:color="auto"/>
      </w:divBdr>
    </w:div>
    <w:div w:id="1193878330">
      <w:bodyDiv w:val="1"/>
      <w:marLeft w:val="0"/>
      <w:marRight w:val="0"/>
      <w:marTop w:val="0"/>
      <w:marBottom w:val="0"/>
      <w:divBdr>
        <w:top w:val="none" w:sz="0" w:space="0" w:color="auto"/>
        <w:left w:val="none" w:sz="0" w:space="0" w:color="auto"/>
        <w:bottom w:val="none" w:sz="0" w:space="0" w:color="auto"/>
        <w:right w:val="none" w:sz="0" w:space="0" w:color="auto"/>
      </w:divBdr>
      <w:divsChild>
        <w:div w:id="79176860">
          <w:marLeft w:val="806"/>
          <w:marRight w:val="0"/>
          <w:marTop w:val="106"/>
          <w:marBottom w:val="0"/>
          <w:divBdr>
            <w:top w:val="none" w:sz="0" w:space="0" w:color="auto"/>
            <w:left w:val="none" w:sz="0" w:space="0" w:color="auto"/>
            <w:bottom w:val="none" w:sz="0" w:space="0" w:color="auto"/>
            <w:right w:val="none" w:sz="0" w:space="0" w:color="auto"/>
          </w:divBdr>
        </w:div>
        <w:div w:id="293486515">
          <w:marLeft w:val="806"/>
          <w:marRight w:val="0"/>
          <w:marTop w:val="106"/>
          <w:marBottom w:val="0"/>
          <w:divBdr>
            <w:top w:val="none" w:sz="0" w:space="0" w:color="auto"/>
            <w:left w:val="none" w:sz="0" w:space="0" w:color="auto"/>
            <w:bottom w:val="none" w:sz="0" w:space="0" w:color="auto"/>
            <w:right w:val="none" w:sz="0" w:space="0" w:color="auto"/>
          </w:divBdr>
        </w:div>
        <w:div w:id="412969995">
          <w:marLeft w:val="806"/>
          <w:marRight w:val="0"/>
          <w:marTop w:val="106"/>
          <w:marBottom w:val="0"/>
          <w:divBdr>
            <w:top w:val="none" w:sz="0" w:space="0" w:color="auto"/>
            <w:left w:val="none" w:sz="0" w:space="0" w:color="auto"/>
            <w:bottom w:val="none" w:sz="0" w:space="0" w:color="auto"/>
            <w:right w:val="none" w:sz="0" w:space="0" w:color="auto"/>
          </w:divBdr>
        </w:div>
        <w:div w:id="1237743619">
          <w:marLeft w:val="806"/>
          <w:marRight w:val="0"/>
          <w:marTop w:val="106"/>
          <w:marBottom w:val="0"/>
          <w:divBdr>
            <w:top w:val="none" w:sz="0" w:space="0" w:color="auto"/>
            <w:left w:val="none" w:sz="0" w:space="0" w:color="auto"/>
            <w:bottom w:val="none" w:sz="0" w:space="0" w:color="auto"/>
            <w:right w:val="none" w:sz="0" w:space="0" w:color="auto"/>
          </w:divBdr>
        </w:div>
        <w:div w:id="1525948006">
          <w:marLeft w:val="806"/>
          <w:marRight w:val="0"/>
          <w:marTop w:val="106"/>
          <w:marBottom w:val="0"/>
          <w:divBdr>
            <w:top w:val="none" w:sz="0" w:space="0" w:color="auto"/>
            <w:left w:val="none" w:sz="0" w:space="0" w:color="auto"/>
            <w:bottom w:val="none" w:sz="0" w:space="0" w:color="auto"/>
            <w:right w:val="none" w:sz="0" w:space="0" w:color="auto"/>
          </w:divBdr>
        </w:div>
      </w:divsChild>
    </w:div>
    <w:div w:id="1203517012">
      <w:bodyDiv w:val="1"/>
      <w:marLeft w:val="0"/>
      <w:marRight w:val="0"/>
      <w:marTop w:val="0"/>
      <w:marBottom w:val="0"/>
      <w:divBdr>
        <w:top w:val="none" w:sz="0" w:space="0" w:color="auto"/>
        <w:left w:val="none" w:sz="0" w:space="0" w:color="auto"/>
        <w:bottom w:val="none" w:sz="0" w:space="0" w:color="auto"/>
        <w:right w:val="none" w:sz="0" w:space="0" w:color="auto"/>
      </w:divBdr>
      <w:divsChild>
        <w:div w:id="314991872">
          <w:marLeft w:val="720"/>
          <w:marRight w:val="0"/>
          <w:marTop w:val="312"/>
          <w:marBottom w:val="0"/>
          <w:divBdr>
            <w:top w:val="none" w:sz="0" w:space="0" w:color="auto"/>
            <w:left w:val="none" w:sz="0" w:space="0" w:color="auto"/>
            <w:bottom w:val="none" w:sz="0" w:space="0" w:color="auto"/>
            <w:right w:val="none" w:sz="0" w:space="0" w:color="auto"/>
          </w:divBdr>
        </w:div>
        <w:div w:id="1525745286">
          <w:marLeft w:val="720"/>
          <w:marRight w:val="0"/>
          <w:marTop w:val="312"/>
          <w:marBottom w:val="0"/>
          <w:divBdr>
            <w:top w:val="none" w:sz="0" w:space="0" w:color="auto"/>
            <w:left w:val="none" w:sz="0" w:space="0" w:color="auto"/>
            <w:bottom w:val="none" w:sz="0" w:space="0" w:color="auto"/>
            <w:right w:val="none" w:sz="0" w:space="0" w:color="auto"/>
          </w:divBdr>
        </w:div>
      </w:divsChild>
    </w:div>
    <w:div w:id="1242369445">
      <w:bodyDiv w:val="1"/>
      <w:marLeft w:val="0"/>
      <w:marRight w:val="0"/>
      <w:marTop w:val="0"/>
      <w:marBottom w:val="0"/>
      <w:divBdr>
        <w:top w:val="none" w:sz="0" w:space="0" w:color="auto"/>
        <w:left w:val="none" w:sz="0" w:space="0" w:color="auto"/>
        <w:bottom w:val="none" w:sz="0" w:space="0" w:color="auto"/>
        <w:right w:val="none" w:sz="0" w:space="0" w:color="auto"/>
      </w:divBdr>
    </w:div>
    <w:div w:id="1277298899">
      <w:bodyDiv w:val="1"/>
      <w:marLeft w:val="0"/>
      <w:marRight w:val="0"/>
      <w:marTop w:val="0"/>
      <w:marBottom w:val="0"/>
      <w:divBdr>
        <w:top w:val="none" w:sz="0" w:space="0" w:color="auto"/>
        <w:left w:val="none" w:sz="0" w:space="0" w:color="auto"/>
        <w:bottom w:val="none" w:sz="0" w:space="0" w:color="auto"/>
        <w:right w:val="none" w:sz="0" w:space="0" w:color="auto"/>
      </w:divBdr>
      <w:divsChild>
        <w:div w:id="948665451">
          <w:marLeft w:val="288"/>
          <w:marRight w:val="0"/>
          <w:marTop w:val="144"/>
          <w:marBottom w:val="0"/>
          <w:divBdr>
            <w:top w:val="none" w:sz="0" w:space="0" w:color="auto"/>
            <w:left w:val="none" w:sz="0" w:space="0" w:color="auto"/>
            <w:bottom w:val="none" w:sz="0" w:space="0" w:color="auto"/>
            <w:right w:val="none" w:sz="0" w:space="0" w:color="auto"/>
          </w:divBdr>
        </w:div>
      </w:divsChild>
    </w:div>
    <w:div w:id="1280408717">
      <w:bodyDiv w:val="1"/>
      <w:marLeft w:val="0"/>
      <w:marRight w:val="0"/>
      <w:marTop w:val="0"/>
      <w:marBottom w:val="0"/>
      <w:divBdr>
        <w:top w:val="none" w:sz="0" w:space="0" w:color="auto"/>
        <w:left w:val="none" w:sz="0" w:space="0" w:color="auto"/>
        <w:bottom w:val="none" w:sz="0" w:space="0" w:color="auto"/>
        <w:right w:val="none" w:sz="0" w:space="0" w:color="auto"/>
      </w:divBdr>
    </w:div>
    <w:div w:id="1289779567">
      <w:bodyDiv w:val="1"/>
      <w:marLeft w:val="0"/>
      <w:marRight w:val="0"/>
      <w:marTop w:val="0"/>
      <w:marBottom w:val="0"/>
      <w:divBdr>
        <w:top w:val="none" w:sz="0" w:space="0" w:color="auto"/>
        <w:left w:val="none" w:sz="0" w:space="0" w:color="auto"/>
        <w:bottom w:val="none" w:sz="0" w:space="0" w:color="auto"/>
        <w:right w:val="none" w:sz="0" w:space="0" w:color="auto"/>
      </w:divBdr>
      <w:divsChild>
        <w:div w:id="61291530">
          <w:marLeft w:val="1440"/>
          <w:marRight w:val="0"/>
          <w:marTop w:val="106"/>
          <w:marBottom w:val="0"/>
          <w:divBdr>
            <w:top w:val="none" w:sz="0" w:space="0" w:color="auto"/>
            <w:left w:val="none" w:sz="0" w:space="0" w:color="auto"/>
            <w:bottom w:val="none" w:sz="0" w:space="0" w:color="auto"/>
            <w:right w:val="none" w:sz="0" w:space="0" w:color="auto"/>
          </w:divBdr>
        </w:div>
        <w:div w:id="510880200">
          <w:marLeft w:val="1440"/>
          <w:marRight w:val="0"/>
          <w:marTop w:val="106"/>
          <w:marBottom w:val="0"/>
          <w:divBdr>
            <w:top w:val="none" w:sz="0" w:space="0" w:color="auto"/>
            <w:left w:val="none" w:sz="0" w:space="0" w:color="auto"/>
            <w:bottom w:val="none" w:sz="0" w:space="0" w:color="auto"/>
            <w:right w:val="none" w:sz="0" w:space="0" w:color="auto"/>
          </w:divBdr>
        </w:div>
        <w:div w:id="1039936320">
          <w:marLeft w:val="2045"/>
          <w:marRight w:val="0"/>
          <w:marTop w:val="96"/>
          <w:marBottom w:val="0"/>
          <w:divBdr>
            <w:top w:val="none" w:sz="0" w:space="0" w:color="auto"/>
            <w:left w:val="none" w:sz="0" w:space="0" w:color="auto"/>
            <w:bottom w:val="none" w:sz="0" w:space="0" w:color="auto"/>
            <w:right w:val="none" w:sz="0" w:space="0" w:color="auto"/>
          </w:divBdr>
        </w:div>
        <w:div w:id="1482430899">
          <w:marLeft w:val="835"/>
          <w:marRight w:val="0"/>
          <w:marTop w:val="106"/>
          <w:marBottom w:val="0"/>
          <w:divBdr>
            <w:top w:val="none" w:sz="0" w:space="0" w:color="auto"/>
            <w:left w:val="none" w:sz="0" w:space="0" w:color="auto"/>
            <w:bottom w:val="none" w:sz="0" w:space="0" w:color="auto"/>
            <w:right w:val="none" w:sz="0" w:space="0" w:color="auto"/>
          </w:divBdr>
        </w:div>
        <w:div w:id="1735733288">
          <w:marLeft w:val="2045"/>
          <w:marRight w:val="0"/>
          <w:marTop w:val="96"/>
          <w:marBottom w:val="0"/>
          <w:divBdr>
            <w:top w:val="none" w:sz="0" w:space="0" w:color="auto"/>
            <w:left w:val="none" w:sz="0" w:space="0" w:color="auto"/>
            <w:bottom w:val="none" w:sz="0" w:space="0" w:color="auto"/>
            <w:right w:val="none" w:sz="0" w:space="0" w:color="auto"/>
          </w:divBdr>
        </w:div>
      </w:divsChild>
    </w:div>
    <w:div w:id="1389300164">
      <w:bodyDiv w:val="1"/>
      <w:marLeft w:val="0"/>
      <w:marRight w:val="0"/>
      <w:marTop w:val="0"/>
      <w:marBottom w:val="0"/>
      <w:divBdr>
        <w:top w:val="none" w:sz="0" w:space="0" w:color="auto"/>
        <w:left w:val="none" w:sz="0" w:space="0" w:color="auto"/>
        <w:bottom w:val="none" w:sz="0" w:space="0" w:color="auto"/>
        <w:right w:val="none" w:sz="0" w:space="0" w:color="auto"/>
      </w:divBdr>
      <w:divsChild>
        <w:div w:id="628050224">
          <w:marLeft w:val="0"/>
          <w:marRight w:val="0"/>
          <w:marTop w:val="0"/>
          <w:marBottom w:val="0"/>
          <w:divBdr>
            <w:top w:val="none" w:sz="0" w:space="0" w:color="auto"/>
            <w:left w:val="none" w:sz="0" w:space="0" w:color="auto"/>
            <w:bottom w:val="none" w:sz="0" w:space="0" w:color="auto"/>
            <w:right w:val="none" w:sz="0" w:space="0" w:color="auto"/>
          </w:divBdr>
        </w:div>
      </w:divsChild>
    </w:div>
    <w:div w:id="1457217040">
      <w:bodyDiv w:val="1"/>
      <w:marLeft w:val="0"/>
      <w:marRight w:val="0"/>
      <w:marTop w:val="0"/>
      <w:marBottom w:val="0"/>
      <w:divBdr>
        <w:top w:val="none" w:sz="0" w:space="0" w:color="auto"/>
        <w:left w:val="none" w:sz="0" w:space="0" w:color="auto"/>
        <w:bottom w:val="none" w:sz="0" w:space="0" w:color="auto"/>
        <w:right w:val="none" w:sz="0" w:space="0" w:color="auto"/>
      </w:divBdr>
      <w:divsChild>
        <w:div w:id="27532361">
          <w:marLeft w:val="547"/>
          <w:marRight w:val="0"/>
          <w:marTop w:val="0"/>
          <w:marBottom w:val="0"/>
          <w:divBdr>
            <w:top w:val="none" w:sz="0" w:space="0" w:color="auto"/>
            <w:left w:val="none" w:sz="0" w:space="0" w:color="auto"/>
            <w:bottom w:val="none" w:sz="0" w:space="0" w:color="auto"/>
            <w:right w:val="none" w:sz="0" w:space="0" w:color="auto"/>
          </w:divBdr>
        </w:div>
        <w:div w:id="1248077282">
          <w:marLeft w:val="1166"/>
          <w:marRight w:val="0"/>
          <w:marTop w:val="0"/>
          <w:marBottom w:val="58"/>
          <w:divBdr>
            <w:top w:val="none" w:sz="0" w:space="0" w:color="auto"/>
            <w:left w:val="none" w:sz="0" w:space="0" w:color="auto"/>
            <w:bottom w:val="none" w:sz="0" w:space="0" w:color="auto"/>
            <w:right w:val="none" w:sz="0" w:space="0" w:color="auto"/>
          </w:divBdr>
        </w:div>
      </w:divsChild>
    </w:div>
    <w:div w:id="1518083933">
      <w:bodyDiv w:val="1"/>
      <w:marLeft w:val="0"/>
      <w:marRight w:val="0"/>
      <w:marTop w:val="0"/>
      <w:marBottom w:val="0"/>
      <w:divBdr>
        <w:top w:val="none" w:sz="0" w:space="0" w:color="auto"/>
        <w:left w:val="none" w:sz="0" w:space="0" w:color="auto"/>
        <w:bottom w:val="none" w:sz="0" w:space="0" w:color="auto"/>
        <w:right w:val="none" w:sz="0" w:space="0" w:color="auto"/>
      </w:divBdr>
    </w:div>
    <w:div w:id="1538810767">
      <w:bodyDiv w:val="1"/>
      <w:marLeft w:val="0"/>
      <w:marRight w:val="0"/>
      <w:marTop w:val="0"/>
      <w:marBottom w:val="0"/>
      <w:divBdr>
        <w:top w:val="none" w:sz="0" w:space="0" w:color="auto"/>
        <w:left w:val="none" w:sz="0" w:space="0" w:color="auto"/>
        <w:bottom w:val="none" w:sz="0" w:space="0" w:color="auto"/>
        <w:right w:val="none" w:sz="0" w:space="0" w:color="auto"/>
      </w:divBdr>
    </w:div>
    <w:div w:id="1566642715">
      <w:bodyDiv w:val="1"/>
      <w:marLeft w:val="0"/>
      <w:marRight w:val="0"/>
      <w:marTop w:val="0"/>
      <w:marBottom w:val="0"/>
      <w:divBdr>
        <w:top w:val="none" w:sz="0" w:space="0" w:color="auto"/>
        <w:left w:val="none" w:sz="0" w:space="0" w:color="auto"/>
        <w:bottom w:val="none" w:sz="0" w:space="0" w:color="auto"/>
        <w:right w:val="none" w:sz="0" w:space="0" w:color="auto"/>
      </w:divBdr>
      <w:divsChild>
        <w:div w:id="1923023364">
          <w:marLeft w:val="0"/>
          <w:marRight w:val="0"/>
          <w:marTop w:val="0"/>
          <w:marBottom w:val="0"/>
          <w:divBdr>
            <w:top w:val="none" w:sz="0" w:space="0" w:color="auto"/>
            <w:left w:val="none" w:sz="0" w:space="0" w:color="auto"/>
            <w:bottom w:val="none" w:sz="0" w:space="0" w:color="auto"/>
            <w:right w:val="none" w:sz="0" w:space="0" w:color="auto"/>
          </w:divBdr>
          <w:divsChild>
            <w:div w:id="217327855">
              <w:marLeft w:val="0"/>
              <w:marRight w:val="0"/>
              <w:marTop w:val="0"/>
              <w:marBottom w:val="0"/>
              <w:divBdr>
                <w:top w:val="none" w:sz="0" w:space="0" w:color="auto"/>
                <w:left w:val="none" w:sz="0" w:space="0" w:color="auto"/>
                <w:bottom w:val="none" w:sz="0" w:space="0" w:color="auto"/>
                <w:right w:val="none" w:sz="0" w:space="0" w:color="auto"/>
              </w:divBdr>
              <w:divsChild>
                <w:div w:id="2027440967">
                  <w:marLeft w:val="0"/>
                  <w:marRight w:val="0"/>
                  <w:marTop w:val="0"/>
                  <w:marBottom w:val="0"/>
                  <w:divBdr>
                    <w:top w:val="none" w:sz="0" w:space="0" w:color="auto"/>
                    <w:left w:val="none" w:sz="0" w:space="0" w:color="auto"/>
                    <w:bottom w:val="none" w:sz="0" w:space="0" w:color="auto"/>
                    <w:right w:val="none" w:sz="0" w:space="0" w:color="auto"/>
                  </w:divBdr>
                  <w:divsChild>
                    <w:div w:id="1061252237">
                      <w:marLeft w:val="0"/>
                      <w:marRight w:val="0"/>
                      <w:marTop w:val="0"/>
                      <w:marBottom w:val="0"/>
                      <w:divBdr>
                        <w:top w:val="none" w:sz="0" w:space="0" w:color="auto"/>
                        <w:left w:val="none" w:sz="0" w:space="0" w:color="auto"/>
                        <w:bottom w:val="none" w:sz="0" w:space="0" w:color="auto"/>
                        <w:right w:val="none" w:sz="0" w:space="0" w:color="auto"/>
                      </w:divBdr>
                      <w:divsChild>
                        <w:div w:id="1184901244">
                          <w:marLeft w:val="0"/>
                          <w:marRight w:val="0"/>
                          <w:marTop w:val="0"/>
                          <w:marBottom w:val="0"/>
                          <w:divBdr>
                            <w:top w:val="none" w:sz="0" w:space="0" w:color="auto"/>
                            <w:left w:val="none" w:sz="0" w:space="0" w:color="auto"/>
                            <w:bottom w:val="none" w:sz="0" w:space="0" w:color="auto"/>
                            <w:right w:val="none" w:sz="0" w:space="0" w:color="auto"/>
                          </w:divBdr>
                          <w:divsChild>
                            <w:div w:id="1778909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7855723">
      <w:bodyDiv w:val="1"/>
      <w:marLeft w:val="0"/>
      <w:marRight w:val="0"/>
      <w:marTop w:val="0"/>
      <w:marBottom w:val="0"/>
      <w:divBdr>
        <w:top w:val="none" w:sz="0" w:space="0" w:color="auto"/>
        <w:left w:val="none" w:sz="0" w:space="0" w:color="auto"/>
        <w:bottom w:val="none" w:sz="0" w:space="0" w:color="auto"/>
        <w:right w:val="none" w:sz="0" w:space="0" w:color="auto"/>
      </w:divBdr>
      <w:divsChild>
        <w:div w:id="109781975">
          <w:marLeft w:val="547"/>
          <w:marRight w:val="0"/>
          <w:marTop w:val="144"/>
          <w:marBottom w:val="0"/>
          <w:divBdr>
            <w:top w:val="none" w:sz="0" w:space="0" w:color="auto"/>
            <w:left w:val="none" w:sz="0" w:space="0" w:color="auto"/>
            <w:bottom w:val="none" w:sz="0" w:space="0" w:color="auto"/>
            <w:right w:val="none" w:sz="0" w:space="0" w:color="auto"/>
          </w:divBdr>
        </w:div>
        <w:div w:id="1716391572">
          <w:marLeft w:val="547"/>
          <w:marRight w:val="0"/>
          <w:marTop w:val="144"/>
          <w:marBottom w:val="0"/>
          <w:divBdr>
            <w:top w:val="none" w:sz="0" w:space="0" w:color="auto"/>
            <w:left w:val="none" w:sz="0" w:space="0" w:color="auto"/>
            <w:bottom w:val="none" w:sz="0" w:space="0" w:color="auto"/>
            <w:right w:val="none" w:sz="0" w:space="0" w:color="auto"/>
          </w:divBdr>
        </w:div>
      </w:divsChild>
    </w:div>
    <w:div w:id="1609237594">
      <w:bodyDiv w:val="1"/>
      <w:marLeft w:val="0"/>
      <w:marRight w:val="0"/>
      <w:marTop w:val="0"/>
      <w:marBottom w:val="0"/>
      <w:divBdr>
        <w:top w:val="none" w:sz="0" w:space="0" w:color="auto"/>
        <w:left w:val="none" w:sz="0" w:space="0" w:color="auto"/>
        <w:bottom w:val="none" w:sz="0" w:space="0" w:color="auto"/>
        <w:right w:val="none" w:sz="0" w:space="0" w:color="auto"/>
      </w:divBdr>
    </w:div>
    <w:div w:id="1630741892">
      <w:bodyDiv w:val="1"/>
      <w:marLeft w:val="0"/>
      <w:marRight w:val="0"/>
      <w:marTop w:val="0"/>
      <w:marBottom w:val="0"/>
      <w:divBdr>
        <w:top w:val="none" w:sz="0" w:space="0" w:color="auto"/>
        <w:left w:val="none" w:sz="0" w:space="0" w:color="auto"/>
        <w:bottom w:val="none" w:sz="0" w:space="0" w:color="auto"/>
        <w:right w:val="none" w:sz="0" w:space="0" w:color="auto"/>
      </w:divBdr>
      <w:divsChild>
        <w:div w:id="163865244">
          <w:marLeft w:val="547"/>
          <w:marRight w:val="0"/>
          <w:marTop w:val="115"/>
          <w:marBottom w:val="0"/>
          <w:divBdr>
            <w:top w:val="none" w:sz="0" w:space="0" w:color="auto"/>
            <w:left w:val="none" w:sz="0" w:space="0" w:color="auto"/>
            <w:bottom w:val="none" w:sz="0" w:space="0" w:color="auto"/>
            <w:right w:val="none" w:sz="0" w:space="0" w:color="auto"/>
          </w:divBdr>
        </w:div>
        <w:div w:id="279068053">
          <w:marLeft w:val="547"/>
          <w:marRight w:val="0"/>
          <w:marTop w:val="115"/>
          <w:marBottom w:val="0"/>
          <w:divBdr>
            <w:top w:val="none" w:sz="0" w:space="0" w:color="auto"/>
            <w:left w:val="none" w:sz="0" w:space="0" w:color="auto"/>
            <w:bottom w:val="none" w:sz="0" w:space="0" w:color="auto"/>
            <w:right w:val="none" w:sz="0" w:space="0" w:color="auto"/>
          </w:divBdr>
        </w:div>
        <w:div w:id="1036001355">
          <w:marLeft w:val="547"/>
          <w:marRight w:val="0"/>
          <w:marTop w:val="115"/>
          <w:marBottom w:val="0"/>
          <w:divBdr>
            <w:top w:val="none" w:sz="0" w:space="0" w:color="auto"/>
            <w:left w:val="none" w:sz="0" w:space="0" w:color="auto"/>
            <w:bottom w:val="none" w:sz="0" w:space="0" w:color="auto"/>
            <w:right w:val="none" w:sz="0" w:space="0" w:color="auto"/>
          </w:divBdr>
        </w:div>
        <w:div w:id="1190609809">
          <w:marLeft w:val="547"/>
          <w:marRight w:val="0"/>
          <w:marTop w:val="115"/>
          <w:marBottom w:val="0"/>
          <w:divBdr>
            <w:top w:val="none" w:sz="0" w:space="0" w:color="auto"/>
            <w:left w:val="none" w:sz="0" w:space="0" w:color="auto"/>
            <w:bottom w:val="none" w:sz="0" w:space="0" w:color="auto"/>
            <w:right w:val="none" w:sz="0" w:space="0" w:color="auto"/>
          </w:divBdr>
        </w:div>
        <w:div w:id="1318532389">
          <w:marLeft w:val="547"/>
          <w:marRight w:val="0"/>
          <w:marTop w:val="115"/>
          <w:marBottom w:val="0"/>
          <w:divBdr>
            <w:top w:val="none" w:sz="0" w:space="0" w:color="auto"/>
            <w:left w:val="none" w:sz="0" w:space="0" w:color="auto"/>
            <w:bottom w:val="none" w:sz="0" w:space="0" w:color="auto"/>
            <w:right w:val="none" w:sz="0" w:space="0" w:color="auto"/>
          </w:divBdr>
        </w:div>
      </w:divsChild>
    </w:div>
    <w:div w:id="1723139937">
      <w:bodyDiv w:val="1"/>
      <w:marLeft w:val="0"/>
      <w:marRight w:val="0"/>
      <w:marTop w:val="0"/>
      <w:marBottom w:val="0"/>
      <w:divBdr>
        <w:top w:val="none" w:sz="0" w:space="0" w:color="auto"/>
        <w:left w:val="none" w:sz="0" w:space="0" w:color="auto"/>
        <w:bottom w:val="none" w:sz="0" w:space="0" w:color="auto"/>
        <w:right w:val="none" w:sz="0" w:space="0" w:color="auto"/>
      </w:divBdr>
      <w:divsChild>
        <w:div w:id="211233417">
          <w:marLeft w:val="547"/>
          <w:marRight w:val="0"/>
          <w:marTop w:val="0"/>
          <w:marBottom w:val="0"/>
          <w:divBdr>
            <w:top w:val="none" w:sz="0" w:space="0" w:color="auto"/>
            <w:left w:val="none" w:sz="0" w:space="0" w:color="auto"/>
            <w:bottom w:val="none" w:sz="0" w:space="0" w:color="auto"/>
            <w:right w:val="none" w:sz="0" w:space="0" w:color="auto"/>
          </w:divBdr>
        </w:div>
        <w:div w:id="586840431">
          <w:marLeft w:val="547"/>
          <w:marRight w:val="0"/>
          <w:marTop w:val="0"/>
          <w:marBottom w:val="0"/>
          <w:divBdr>
            <w:top w:val="none" w:sz="0" w:space="0" w:color="auto"/>
            <w:left w:val="none" w:sz="0" w:space="0" w:color="auto"/>
            <w:bottom w:val="none" w:sz="0" w:space="0" w:color="auto"/>
            <w:right w:val="none" w:sz="0" w:space="0" w:color="auto"/>
          </w:divBdr>
        </w:div>
        <w:div w:id="1527064841">
          <w:marLeft w:val="547"/>
          <w:marRight w:val="0"/>
          <w:marTop w:val="0"/>
          <w:marBottom w:val="0"/>
          <w:divBdr>
            <w:top w:val="none" w:sz="0" w:space="0" w:color="auto"/>
            <w:left w:val="none" w:sz="0" w:space="0" w:color="auto"/>
            <w:bottom w:val="none" w:sz="0" w:space="0" w:color="auto"/>
            <w:right w:val="none" w:sz="0" w:space="0" w:color="auto"/>
          </w:divBdr>
        </w:div>
      </w:divsChild>
    </w:div>
    <w:div w:id="1823542117">
      <w:bodyDiv w:val="1"/>
      <w:marLeft w:val="0"/>
      <w:marRight w:val="0"/>
      <w:marTop w:val="0"/>
      <w:marBottom w:val="0"/>
      <w:divBdr>
        <w:top w:val="none" w:sz="0" w:space="0" w:color="auto"/>
        <w:left w:val="none" w:sz="0" w:space="0" w:color="auto"/>
        <w:bottom w:val="none" w:sz="0" w:space="0" w:color="auto"/>
        <w:right w:val="none" w:sz="0" w:space="0" w:color="auto"/>
      </w:divBdr>
    </w:div>
    <w:div w:id="1891529434">
      <w:bodyDiv w:val="1"/>
      <w:marLeft w:val="0"/>
      <w:marRight w:val="0"/>
      <w:marTop w:val="0"/>
      <w:marBottom w:val="0"/>
      <w:divBdr>
        <w:top w:val="none" w:sz="0" w:space="0" w:color="auto"/>
        <w:left w:val="none" w:sz="0" w:space="0" w:color="auto"/>
        <w:bottom w:val="none" w:sz="0" w:space="0" w:color="auto"/>
        <w:right w:val="none" w:sz="0" w:space="0" w:color="auto"/>
      </w:divBdr>
    </w:div>
    <w:div w:id="1933388891">
      <w:bodyDiv w:val="1"/>
      <w:marLeft w:val="0"/>
      <w:marRight w:val="0"/>
      <w:marTop w:val="0"/>
      <w:marBottom w:val="0"/>
      <w:divBdr>
        <w:top w:val="none" w:sz="0" w:space="0" w:color="auto"/>
        <w:left w:val="none" w:sz="0" w:space="0" w:color="auto"/>
        <w:bottom w:val="none" w:sz="0" w:space="0" w:color="auto"/>
        <w:right w:val="none" w:sz="0" w:space="0" w:color="auto"/>
      </w:divBdr>
    </w:div>
    <w:div w:id="2057968189">
      <w:bodyDiv w:val="1"/>
      <w:marLeft w:val="0"/>
      <w:marRight w:val="0"/>
      <w:marTop w:val="0"/>
      <w:marBottom w:val="0"/>
      <w:divBdr>
        <w:top w:val="none" w:sz="0" w:space="0" w:color="auto"/>
        <w:left w:val="none" w:sz="0" w:space="0" w:color="auto"/>
        <w:bottom w:val="none" w:sz="0" w:space="0" w:color="auto"/>
        <w:right w:val="none" w:sz="0" w:space="0" w:color="auto"/>
      </w:divBdr>
    </w:div>
    <w:div w:id="2075271885">
      <w:bodyDiv w:val="1"/>
      <w:marLeft w:val="0"/>
      <w:marRight w:val="0"/>
      <w:marTop w:val="0"/>
      <w:marBottom w:val="0"/>
      <w:divBdr>
        <w:top w:val="none" w:sz="0" w:space="0" w:color="auto"/>
        <w:left w:val="none" w:sz="0" w:space="0" w:color="auto"/>
        <w:bottom w:val="none" w:sz="0" w:space="0" w:color="auto"/>
        <w:right w:val="none" w:sz="0" w:space="0" w:color="auto"/>
      </w:divBdr>
    </w:div>
    <w:div w:id="2095930633">
      <w:bodyDiv w:val="1"/>
      <w:marLeft w:val="0"/>
      <w:marRight w:val="0"/>
      <w:marTop w:val="0"/>
      <w:marBottom w:val="0"/>
      <w:divBdr>
        <w:top w:val="none" w:sz="0" w:space="0" w:color="auto"/>
        <w:left w:val="none" w:sz="0" w:space="0" w:color="auto"/>
        <w:bottom w:val="none" w:sz="0" w:space="0" w:color="auto"/>
        <w:right w:val="none" w:sz="0" w:space="0" w:color="auto"/>
      </w:divBdr>
      <w:divsChild>
        <w:div w:id="313219678">
          <w:marLeft w:val="547"/>
          <w:marRight w:val="0"/>
          <w:marTop w:val="144"/>
          <w:marBottom w:val="0"/>
          <w:divBdr>
            <w:top w:val="none" w:sz="0" w:space="0" w:color="auto"/>
            <w:left w:val="none" w:sz="0" w:space="0" w:color="auto"/>
            <w:bottom w:val="none" w:sz="0" w:space="0" w:color="auto"/>
            <w:right w:val="none" w:sz="0" w:space="0" w:color="auto"/>
          </w:divBdr>
        </w:div>
        <w:div w:id="460196368">
          <w:marLeft w:val="547"/>
          <w:marRight w:val="0"/>
          <w:marTop w:val="144"/>
          <w:marBottom w:val="0"/>
          <w:divBdr>
            <w:top w:val="none" w:sz="0" w:space="0" w:color="auto"/>
            <w:left w:val="none" w:sz="0" w:space="0" w:color="auto"/>
            <w:bottom w:val="none" w:sz="0" w:space="0" w:color="auto"/>
            <w:right w:val="none" w:sz="0" w:space="0" w:color="auto"/>
          </w:divBdr>
        </w:div>
        <w:div w:id="514460225">
          <w:marLeft w:val="547"/>
          <w:marRight w:val="0"/>
          <w:marTop w:val="144"/>
          <w:marBottom w:val="0"/>
          <w:divBdr>
            <w:top w:val="none" w:sz="0" w:space="0" w:color="auto"/>
            <w:left w:val="none" w:sz="0" w:space="0" w:color="auto"/>
            <w:bottom w:val="none" w:sz="0" w:space="0" w:color="auto"/>
            <w:right w:val="none" w:sz="0" w:space="0" w:color="auto"/>
          </w:divBdr>
        </w:div>
        <w:div w:id="905187452">
          <w:marLeft w:val="547"/>
          <w:marRight w:val="0"/>
          <w:marTop w:val="144"/>
          <w:marBottom w:val="0"/>
          <w:divBdr>
            <w:top w:val="none" w:sz="0" w:space="0" w:color="auto"/>
            <w:left w:val="none" w:sz="0" w:space="0" w:color="auto"/>
            <w:bottom w:val="none" w:sz="0" w:space="0" w:color="auto"/>
            <w:right w:val="none" w:sz="0" w:space="0" w:color="auto"/>
          </w:divBdr>
        </w:div>
      </w:divsChild>
    </w:div>
    <w:div w:id="2114280913">
      <w:bodyDiv w:val="1"/>
      <w:marLeft w:val="0"/>
      <w:marRight w:val="0"/>
      <w:marTop w:val="0"/>
      <w:marBottom w:val="0"/>
      <w:divBdr>
        <w:top w:val="none" w:sz="0" w:space="0" w:color="auto"/>
        <w:left w:val="none" w:sz="0" w:space="0" w:color="auto"/>
        <w:bottom w:val="none" w:sz="0" w:space="0" w:color="auto"/>
        <w:right w:val="none" w:sz="0" w:space="0" w:color="auto"/>
      </w:divBdr>
      <w:divsChild>
        <w:div w:id="1494178477">
          <w:marLeft w:val="0"/>
          <w:marRight w:val="0"/>
          <w:marTop w:val="0"/>
          <w:marBottom w:val="0"/>
          <w:divBdr>
            <w:top w:val="none" w:sz="0" w:space="0" w:color="auto"/>
            <w:left w:val="none" w:sz="0" w:space="0" w:color="auto"/>
            <w:bottom w:val="none" w:sz="0" w:space="0" w:color="auto"/>
            <w:right w:val="none" w:sz="0" w:space="0" w:color="auto"/>
          </w:divBdr>
        </w:div>
        <w:div w:id="974719724">
          <w:marLeft w:val="0"/>
          <w:marRight w:val="0"/>
          <w:marTop w:val="0"/>
          <w:marBottom w:val="0"/>
          <w:divBdr>
            <w:top w:val="none" w:sz="0" w:space="0" w:color="auto"/>
            <w:left w:val="none" w:sz="0" w:space="0" w:color="auto"/>
            <w:bottom w:val="none" w:sz="0" w:space="0" w:color="auto"/>
            <w:right w:val="none" w:sz="0" w:space="0" w:color="auto"/>
          </w:divBdr>
        </w:div>
        <w:div w:id="418408448">
          <w:marLeft w:val="0"/>
          <w:marRight w:val="0"/>
          <w:marTop w:val="0"/>
          <w:marBottom w:val="0"/>
          <w:divBdr>
            <w:top w:val="none" w:sz="0" w:space="0" w:color="auto"/>
            <w:left w:val="none" w:sz="0" w:space="0" w:color="auto"/>
            <w:bottom w:val="none" w:sz="0" w:space="0" w:color="auto"/>
            <w:right w:val="none" w:sz="0" w:space="0" w:color="auto"/>
          </w:divBdr>
        </w:div>
        <w:div w:id="1770926420">
          <w:marLeft w:val="0"/>
          <w:marRight w:val="0"/>
          <w:marTop w:val="0"/>
          <w:marBottom w:val="0"/>
          <w:divBdr>
            <w:top w:val="none" w:sz="0" w:space="0" w:color="auto"/>
            <w:left w:val="none" w:sz="0" w:space="0" w:color="auto"/>
            <w:bottom w:val="none" w:sz="0" w:space="0" w:color="auto"/>
            <w:right w:val="none" w:sz="0" w:space="0" w:color="auto"/>
          </w:divBdr>
        </w:div>
        <w:div w:id="107820323">
          <w:marLeft w:val="0"/>
          <w:marRight w:val="0"/>
          <w:marTop w:val="0"/>
          <w:marBottom w:val="0"/>
          <w:divBdr>
            <w:top w:val="none" w:sz="0" w:space="0" w:color="auto"/>
            <w:left w:val="none" w:sz="0" w:space="0" w:color="auto"/>
            <w:bottom w:val="none" w:sz="0" w:space="0" w:color="auto"/>
            <w:right w:val="none" w:sz="0" w:space="0" w:color="auto"/>
          </w:divBdr>
        </w:div>
        <w:div w:id="383722746">
          <w:marLeft w:val="0"/>
          <w:marRight w:val="0"/>
          <w:marTop w:val="0"/>
          <w:marBottom w:val="0"/>
          <w:divBdr>
            <w:top w:val="none" w:sz="0" w:space="0" w:color="auto"/>
            <w:left w:val="none" w:sz="0" w:space="0" w:color="auto"/>
            <w:bottom w:val="none" w:sz="0" w:space="0" w:color="auto"/>
            <w:right w:val="none" w:sz="0" w:space="0" w:color="auto"/>
          </w:divBdr>
        </w:div>
        <w:div w:id="441917701">
          <w:marLeft w:val="0"/>
          <w:marRight w:val="0"/>
          <w:marTop w:val="0"/>
          <w:marBottom w:val="0"/>
          <w:divBdr>
            <w:top w:val="none" w:sz="0" w:space="0" w:color="auto"/>
            <w:left w:val="none" w:sz="0" w:space="0" w:color="auto"/>
            <w:bottom w:val="none" w:sz="0" w:space="0" w:color="auto"/>
            <w:right w:val="none" w:sz="0" w:space="0" w:color="auto"/>
          </w:divBdr>
        </w:div>
        <w:div w:id="1335645891">
          <w:marLeft w:val="0"/>
          <w:marRight w:val="0"/>
          <w:marTop w:val="0"/>
          <w:marBottom w:val="0"/>
          <w:divBdr>
            <w:top w:val="none" w:sz="0" w:space="0" w:color="auto"/>
            <w:left w:val="none" w:sz="0" w:space="0" w:color="auto"/>
            <w:bottom w:val="none" w:sz="0" w:space="0" w:color="auto"/>
            <w:right w:val="none" w:sz="0" w:space="0" w:color="auto"/>
          </w:divBdr>
        </w:div>
        <w:div w:id="181476496">
          <w:marLeft w:val="0"/>
          <w:marRight w:val="0"/>
          <w:marTop w:val="0"/>
          <w:marBottom w:val="0"/>
          <w:divBdr>
            <w:top w:val="none" w:sz="0" w:space="0" w:color="auto"/>
            <w:left w:val="none" w:sz="0" w:space="0" w:color="auto"/>
            <w:bottom w:val="none" w:sz="0" w:space="0" w:color="auto"/>
            <w:right w:val="none" w:sz="0" w:space="0" w:color="auto"/>
          </w:divBdr>
        </w:div>
        <w:div w:id="1390618413">
          <w:marLeft w:val="0"/>
          <w:marRight w:val="0"/>
          <w:marTop w:val="0"/>
          <w:marBottom w:val="0"/>
          <w:divBdr>
            <w:top w:val="none" w:sz="0" w:space="0" w:color="auto"/>
            <w:left w:val="none" w:sz="0" w:space="0" w:color="auto"/>
            <w:bottom w:val="none" w:sz="0" w:space="0" w:color="auto"/>
            <w:right w:val="none" w:sz="0" w:space="0" w:color="auto"/>
          </w:divBdr>
        </w:div>
        <w:div w:id="72893680">
          <w:marLeft w:val="0"/>
          <w:marRight w:val="0"/>
          <w:marTop w:val="0"/>
          <w:marBottom w:val="0"/>
          <w:divBdr>
            <w:top w:val="none" w:sz="0" w:space="0" w:color="auto"/>
            <w:left w:val="none" w:sz="0" w:space="0" w:color="auto"/>
            <w:bottom w:val="none" w:sz="0" w:space="0" w:color="auto"/>
            <w:right w:val="none" w:sz="0" w:space="0" w:color="auto"/>
          </w:divBdr>
        </w:div>
        <w:div w:id="1185168571">
          <w:marLeft w:val="0"/>
          <w:marRight w:val="0"/>
          <w:marTop w:val="0"/>
          <w:marBottom w:val="0"/>
          <w:divBdr>
            <w:top w:val="none" w:sz="0" w:space="0" w:color="auto"/>
            <w:left w:val="none" w:sz="0" w:space="0" w:color="auto"/>
            <w:bottom w:val="none" w:sz="0" w:space="0" w:color="auto"/>
            <w:right w:val="none" w:sz="0" w:space="0" w:color="auto"/>
          </w:divBdr>
        </w:div>
        <w:div w:id="1597472180">
          <w:marLeft w:val="0"/>
          <w:marRight w:val="0"/>
          <w:marTop w:val="0"/>
          <w:marBottom w:val="0"/>
          <w:divBdr>
            <w:top w:val="none" w:sz="0" w:space="0" w:color="auto"/>
            <w:left w:val="none" w:sz="0" w:space="0" w:color="auto"/>
            <w:bottom w:val="none" w:sz="0" w:space="0" w:color="auto"/>
            <w:right w:val="none" w:sz="0" w:space="0" w:color="auto"/>
          </w:divBdr>
        </w:div>
        <w:div w:id="105974167">
          <w:marLeft w:val="0"/>
          <w:marRight w:val="0"/>
          <w:marTop w:val="0"/>
          <w:marBottom w:val="0"/>
          <w:divBdr>
            <w:top w:val="none" w:sz="0" w:space="0" w:color="auto"/>
            <w:left w:val="none" w:sz="0" w:space="0" w:color="auto"/>
            <w:bottom w:val="none" w:sz="0" w:space="0" w:color="auto"/>
            <w:right w:val="none" w:sz="0" w:space="0" w:color="auto"/>
          </w:divBdr>
        </w:div>
        <w:div w:id="1900020080">
          <w:marLeft w:val="0"/>
          <w:marRight w:val="0"/>
          <w:marTop w:val="0"/>
          <w:marBottom w:val="0"/>
          <w:divBdr>
            <w:top w:val="none" w:sz="0" w:space="0" w:color="auto"/>
            <w:left w:val="none" w:sz="0" w:space="0" w:color="auto"/>
            <w:bottom w:val="none" w:sz="0" w:space="0" w:color="auto"/>
            <w:right w:val="none" w:sz="0" w:space="0" w:color="auto"/>
          </w:divBdr>
        </w:div>
        <w:div w:id="636646915">
          <w:marLeft w:val="0"/>
          <w:marRight w:val="0"/>
          <w:marTop w:val="0"/>
          <w:marBottom w:val="0"/>
          <w:divBdr>
            <w:top w:val="none" w:sz="0" w:space="0" w:color="auto"/>
            <w:left w:val="none" w:sz="0" w:space="0" w:color="auto"/>
            <w:bottom w:val="none" w:sz="0" w:space="0" w:color="auto"/>
            <w:right w:val="none" w:sz="0" w:space="0" w:color="auto"/>
          </w:divBdr>
        </w:div>
        <w:div w:id="1816144650">
          <w:marLeft w:val="0"/>
          <w:marRight w:val="0"/>
          <w:marTop w:val="0"/>
          <w:marBottom w:val="0"/>
          <w:divBdr>
            <w:top w:val="none" w:sz="0" w:space="0" w:color="auto"/>
            <w:left w:val="none" w:sz="0" w:space="0" w:color="auto"/>
            <w:bottom w:val="none" w:sz="0" w:space="0" w:color="auto"/>
            <w:right w:val="none" w:sz="0" w:space="0" w:color="auto"/>
          </w:divBdr>
        </w:div>
        <w:div w:id="1041904413">
          <w:marLeft w:val="0"/>
          <w:marRight w:val="0"/>
          <w:marTop w:val="0"/>
          <w:marBottom w:val="0"/>
          <w:divBdr>
            <w:top w:val="none" w:sz="0" w:space="0" w:color="auto"/>
            <w:left w:val="none" w:sz="0" w:space="0" w:color="auto"/>
            <w:bottom w:val="none" w:sz="0" w:space="0" w:color="auto"/>
            <w:right w:val="none" w:sz="0" w:space="0" w:color="auto"/>
          </w:divBdr>
        </w:div>
        <w:div w:id="73163080">
          <w:marLeft w:val="0"/>
          <w:marRight w:val="0"/>
          <w:marTop w:val="0"/>
          <w:marBottom w:val="0"/>
          <w:divBdr>
            <w:top w:val="none" w:sz="0" w:space="0" w:color="auto"/>
            <w:left w:val="none" w:sz="0" w:space="0" w:color="auto"/>
            <w:bottom w:val="none" w:sz="0" w:space="0" w:color="auto"/>
            <w:right w:val="none" w:sz="0" w:space="0" w:color="auto"/>
          </w:divBdr>
        </w:div>
        <w:div w:id="751663954">
          <w:marLeft w:val="0"/>
          <w:marRight w:val="0"/>
          <w:marTop w:val="0"/>
          <w:marBottom w:val="0"/>
          <w:divBdr>
            <w:top w:val="none" w:sz="0" w:space="0" w:color="auto"/>
            <w:left w:val="none" w:sz="0" w:space="0" w:color="auto"/>
            <w:bottom w:val="none" w:sz="0" w:space="0" w:color="auto"/>
            <w:right w:val="none" w:sz="0" w:space="0" w:color="auto"/>
          </w:divBdr>
        </w:div>
        <w:div w:id="328409604">
          <w:marLeft w:val="0"/>
          <w:marRight w:val="0"/>
          <w:marTop w:val="0"/>
          <w:marBottom w:val="0"/>
          <w:divBdr>
            <w:top w:val="none" w:sz="0" w:space="0" w:color="auto"/>
            <w:left w:val="none" w:sz="0" w:space="0" w:color="auto"/>
            <w:bottom w:val="none" w:sz="0" w:space="0" w:color="auto"/>
            <w:right w:val="none" w:sz="0" w:space="0" w:color="auto"/>
          </w:divBdr>
        </w:div>
        <w:div w:id="163396869">
          <w:marLeft w:val="0"/>
          <w:marRight w:val="0"/>
          <w:marTop w:val="0"/>
          <w:marBottom w:val="0"/>
          <w:divBdr>
            <w:top w:val="none" w:sz="0" w:space="0" w:color="auto"/>
            <w:left w:val="none" w:sz="0" w:space="0" w:color="auto"/>
            <w:bottom w:val="none" w:sz="0" w:space="0" w:color="auto"/>
            <w:right w:val="none" w:sz="0" w:space="0" w:color="auto"/>
          </w:divBdr>
        </w:div>
        <w:div w:id="57368721">
          <w:marLeft w:val="0"/>
          <w:marRight w:val="0"/>
          <w:marTop w:val="0"/>
          <w:marBottom w:val="0"/>
          <w:divBdr>
            <w:top w:val="none" w:sz="0" w:space="0" w:color="auto"/>
            <w:left w:val="none" w:sz="0" w:space="0" w:color="auto"/>
            <w:bottom w:val="none" w:sz="0" w:space="0" w:color="auto"/>
            <w:right w:val="none" w:sz="0" w:space="0" w:color="auto"/>
          </w:divBdr>
        </w:div>
        <w:div w:id="1083912310">
          <w:marLeft w:val="0"/>
          <w:marRight w:val="0"/>
          <w:marTop w:val="0"/>
          <w:marBottom w:val="0"/>
          <w:divBdr>
            <w:top w:val="none" w:sz="0" w:space="0" w:color="auto"/>
            <w:left w:val="none" w:sz="0" w:space="0" w:color="auto"/>
            <w:bottom w:val="none" w:sz="0" w:space="0" w:color="auto"/>
            <w:right w:val="none" w:sz="0" w:space="0" w:color="auto"/>
          </w:divBdr>
        </w:div>
        <w:div w:id="1049918657">
          <w:marLeft w:val="0"/>
          <w:marRight w:val="0"/>
          <w:marTop w:val="0"/>
          <w:marBottom w:val="0"/>
          <w:divBdr>
            <w:top w:val="none" w:sz="0" w:space="0" w:color="auto"/>
            <w:left w:val="none" w:sz="0" w:space="0" w:color="auto"/>
            <w:bottom w:val="none" w:sz="0" w:space="0" w:color="auto"/>
            <w:right w:val="none" w:sz="0" w:space="0" w:color="auto"/>
          </w:divBdr>
        </w:div>
        <w:div w:id="841896089">
          <w:marLeft w:val="0"/>
          <w:marRight w:val="0"/>
          <w:marTop w:val="0"/>
          <w:marBottom w:val="0"/>
          <w:divBdr>
            <w:top w:val="none" w:sz="0" w:space="0" w:color="auto"/>
            <w:left w:val="none" w:sz="0" w:space="0" w:color="auto"/>
            <w:bottom w:val="none" w:sz="0" w:space="0" w:color="auto"/>
            <w:right w:val="none" w:sz="0" w:space="0" w:color="auto"/>
          </w:divBdr>
        </w:div>
        <w:div w:id="791900013">
          <w:marLeft w:val="0"/>
          <w:marRight w:val="0"/>
          <w:marTop w:val="0"/>
          <w:marBottom w:val="0"/>
          <w:divBdr>
            <w:top w:val="none" w:sz="0" w:space="0" w:color="auto"/>
            <w:left w:val="none" w:sz="0" w:space="0" w:color="auto"/>
            <w:bottom w:val="none" w:sz="0" w:space="0" w:color="auto"/>
            <w:right w:val="none" w:sz="0" w:space="0" w:color="auto"/>
          </w:divBdr>
        </w:div>
        <w:div w:id="1691566901">
          <w:marLeft w:val="0"/>
          <w:marRight w:val="0"/>
          <w:marTop w:val="0"/>
          <w:marBottom w:val="0"/>
          <w:divBdr>
            <w:top w:val="none" w:sz="0" w:space="0" w:color="auto"/>
            <w:left w:val="none" w:sz="0" w:space="0" w:color="auto"/>
            <w:bottom w:val="none" w:sz="0" w:space="0" w:color="auto"/>
            <w:right w:val="none" w:sz="0" w:space="0" w:color="auto"/>
          </w:divBdr>
        </w:div>
        <w:div w:id="1474525829">
          <w:marLeft w:val="0"/>
          <w:marRight w:val="0"/>
          <w:marTop w:val="0"/>
          <w:marBottom w:val="0"/>
          <w:divBdr>
            <w:top w:val="none" w:sz="0" w:space="0" w:color="auto"/>
            <w:left w:val="none" w:sz="0" w:space="0" w:color="auto"/>
            <w:bottom w:val="none" w:sz="0" w:space="0" w:color="auto"/>
            <w:right w:val="none" w:sz="0" w:space="0" w:color="auto"/>
          </w:divBdr>
        </w:div>
        <w:div w:id="2139376428">
          <w:marLeft w:val="0"/>
          <w:marRight w:val="0"/>
          <w:marTop w:val="0"/>
          <w:marBottom w:val="0"/>
          <w:divBdr>
            <w:top w:val="none" w:sz="0" w:space="0" w:color="auto"/>
            <w:left w:val="none" w:sz="0" w:space="0" w:color="auto"/>
            <w:bottom w:val="none" w:sz="0" w:space="0" w:color="auto"/>
            <w:right w:val="none" w:sz="0" w:space="0" w:color="auto"/>
          </w:divBdr>
        </w:div>
        <w:div w:id="1922983855">
          <w:marLeft w:val="0"/>
          <w:marRight w:val="0"/>
          <w:marTop w:val="0"/>
          <w:marBottom w:val="0"/>
          <w:divBdr>
            <w:top w:val="none" w:sz="0" w:space="0" w:color="auto"/>
            <w:left w:val="none" w:sz="0" w:space="0" w:color="auto"/>
            <w:bottom w:val="none" w:sz="0" w:space="0" w:color="auto"/>
            <w:right w:val="none" w:sz="0" w:space="0" w:color="auto"/>
          </w:divBdr>
        </w:div>
        <w:div w:id="1417821730">
          <w:marLeft w:val="0"/>
          <w:marRight w:val="0"/>
          <w:marTop w:val="0"/>
          <w:marBottom w:val="0"/>
          <w:divBdr>
            <w:top w:val="none" w:sz="0" w:space="0" w:color="auto"/>
            <w:left w:val="none" w:sz="0" w:space="0" w:color="auto"/>
            <w:bottom w:val="none" w:sz="0" w:space="0" w:color="auto"/>
            <w:right w:val="none" w:sz="0" w:space="0" w:color="auto"/>
          </w:divBdr>
        </w:div>
        <w:div w:id="852838478">
          <w:marLeft w:val="0"/>
          <w:marRight w:val="0"/>
          <w:marTop w:val="0"/>
          <w:marBottom w:val="0"/>
          <w:divBdr>
            <w:top w:val="none" w:sz="0" w:space="0" w:color="auto"/>
            <w:left w:val="none" w:sz="0" w:space="0" w:color="auto"/>
            <w:bottom w:val="none" w:sz="0" w:space="0" w:color="auto"/>
            <w:right w:val="none" w:sz="0" w:space="0" w:color="auto"/>
          </w:divBdr>
        </w:div>
        <w:div w:id="54017140">
          <w:marLeft w:val="0"/>
          <w:marRight w:val="0"/>
          <w:marTop w:val="0"/>
          <w:marBottom w:val="0"/>
          <w:divBdr>
            <w:top w:val="none" w:sz="0" w:space="0" w:color="auto"/>
            <w:left w:val="none" w:sz="0" w:space="0" w:color="auto"/>
            <w:bottom w:val="none" w:sz="0" w:space="0" w:color="auto"/>
            <w:right w:val="none" w:sz="0" w:space="0" w:color="auto"/>
          </w:divBdr>
        </w:div>
        <w:div w:id="1190266168">
          <w:marLeft w:val="0"/>
          <w:marRight w:val="0"/>
          <w:marTop w:val="0"/>
          <w:marBottom w:val="0"/>
          <w:divBdr>
            <w:top w:val="none" w:sz="0" w:space="0" w:color="auto"/>
            <w:left w:val="none" w:sz="0" w:space="0" w:color="auto"/>
            <w:bottom w:val="none" w:sz="0" w:space="0" w:color="auto"/>
            <w:right w:val="none" w:sz="0" w:space="0" w:color="auto"/>
          </w:divBdr>
        </w:div>
        <w:div w:id="1264535468">
          <w:marLeft w:val="0"/>
          <w:marRight w:val="0"/>
          <w:marTop w:val="0"/>
          <w:marBottom w:val="0"/>
          <w:divBdr>
            <w:top w:val="none" w:sz="0" w:space="0" w:color="auto"/>
            <w:left w:val="none" w:sz="0" w:space="0" w:color="auto"/>
            <w:bottom w:val="none" w:sz="0" w:space="0" w:color="auto"/>
            <w:right w:val="none" w:sz="0" w:space="0" w:color="auto"/>
          </w:divBdr>
        </w:div>
        <w:div w:id="849032234">
          <w:marLeft w:val="0"/>
          <w:marRight w:val="0"/>
          <w:marTop w:val="0"/>
          <w:marBottom w:val="0"/>
          <w:divBdr>
            <w:top w:val="none" w:sz="0" w:space="0" w:color="auto"/>
            <w:left w:val="none" w:sz="0" w:space="0" w:color="auto"/>
            <w:bottom w:val="none" w:sz="0" w:space="0" w:color="auto"/>
            <w:right w:val="none" w:sz="0" w:space="0" w:color="auto"/>
          </w:divBdr>
        </w:div>
        <w:div w:id="1192257739">
          <w:marLeft w:val="0"/>
          <w:marRight w:val="0"/>
          <w:marTop w:val="0"/>
          <w:marBottom w:val="0"/>
          <w:divBdr>
            <w:top w:val="none" w:sz="0" w:space="0" w:color="auto"/>
            <w:left w:val="none" w:sz="0" w:space="0" w:color="auto"/>
            <w:bottom w:val="none" w:sz="0" w:space="0" w:color="auto"/>
            <w:right w:val="none" w:sz="0" w:space="0" w:color="auto"/>
          </w:divBdr>
        </w:div>
        <w:div w:id="1475370094">
          <w:marLeft w:val="0"/>
          <w:marRight w:val="0"/>
          <w:marTop w:val="0"/>
          <w:marBottom w:val="0"/>
          <w:divBdr>
            <w:top w:val="none" w:sz="0" w:space="0" w:color="auto"/>
            <w:left w:val="none" w:sz="0" w:space="0" w:color="auto"/>
            <w:bottom w:val="none" w:sz="0" w:space="0" w:color="auto"/>
            <w:right w:val="none" w:sz="0" w:space="0" w:color="auto"/>
          </w:divBdr>
        </w:div>
        <w:div w:id="73475039">
          <w:marLeft w:val="0"/>
          <w:marRight w:val="0"/>
          <w:marTop w:val="0"/>
          <w:marBottom w:val="0"/>
          <w:divBdr>
            <w:top w:val="none" w:sz="0" w:space="0" w:color="auto"/>
            <w:left w:val="none" w:sz="0" w:space="0" w:color="auto"/>
            <w:bottom w:val="none" w:sz="0" w:space="0" w:color="auto"/>
            <w:right w:val="none" w:sz="0" w:space="0" w:color="auto"/>
          </w:divBdr>
        </w:div>
        <w:div w:id="1100641669">
          <w:marLeft w:val="0"/>
          <w:marRight w:val="0"/>
          <w:marTop w:val="0"/>
          <w:marBottom w:val="0"/>
          <w:divBdr>
            <w:top w:val="none" w:sz="0" w:space="0" w:color="auto"/>
            <w:left w:val="none" w:sz="0" w:space="0" w:color="auto"/>
            <w:bottom w:val="none" w:sz="0" w:space="0" w:color="auto"/>
            <w:right w:val="none" w:sz="0" w:space="0" w:color="auto"/>
          </w:divBdr>
        </w:div>
        <w:div w:id="182399497">
          <w:marLeft w:val="0"/>
          <w:marRight w:val="0"/>
          <w:marTop w:val="0"/>
          <w:marBottom w:val="0"/>
          <w:divBdr>
            <w:top w:val="none" w:sz="0" w:space="0" w:color="auto"/>
            <w:left w:val="none" w:sz="0" w:space="0" w:color="auto"/>
            <w:bottom w:val="none" w:sz="0" w:space="0" w:color="auto"/>
            <w:right w:val="none" w:sz="0" w:space="0" w:color="auto"/>
          </w:divBdr>
        </w:div>
        <w:div w:id="596443919">
          <w:marLeft w:val="0"/>
          <w:marRight w:val="0"/>
          <w:marTop w:val="0"/>
          <w:marBottom w:val="0"/>
          <w:divBdr>
            <w:top w:val="none" w:sz="0" w:space="0" w:color="auto"/>
            <w:left w:val="none" w:sz="0" w:space="0" w:color="auto"/>
            <w:bottom w:val="none" w:sz="0" w:space="0" w:color="auto"/>
            <w:right w:val="none" w:sz="0" w:space="0" w:color="auto"/>
          </w:divBdr>
        </w:div>
        <w:div w:id="1852643009">
          <w:marLeft w:val="0"/>
          <w:marRight w:val="0"/>
          <w:marTop w:val="0"/>
          <w:marBottom w:val="0"/>
          <w:divBdr>
            <w:top w:val="none" w:sz="0" w:space="0" w:color="auto"/>
            <w:left w:val="none" w:sz="0" w:space="0" w:color="auto"/>
            <w:bottom w:val="none" w:sz="0" w:space="0" w:color="auto"/>
            <w:right w:val="none" w:sz="0" w:space="0" w:color="auto"/>
          </w:divBdr>
        </w:div>
        <w:div w:id="2029332526">
          <w:marLeft w:val="0"/>
          <w:marRight w:val="0"/>
          <w:marTop w:val="0"/>
          <w:marBottom w:val="0"/>
          <w:divBdr>
            <w:top w:val="none" w:sz="0" w:space="0" w:color="auto"/>
            <w:left w:val="none" w:sz="0" w:space="0" w:color="auto"/>
            <w:bottom w:val="none" w:sz="0" w:space="0" w:color="auto"/>
            <w:right w:val="none" w:sz="0" w:space="0" w:color="auto"/>
          </w:divBdr>
        </w:div>
        <w:div w:id="3557788">
          <w:marLeft w:val="0"/>
          <w:marRight w:val="0"/>
          <w:marTop w:val="0"/>
          <w:marBottom w:val="0"/>
          <w:divBdr>
            <w:top w:val="none" w:sz="0" w:space="0" w:color="auto"/>
            <w:left w:val="none" w:sz="0" w:space="0" w:color="auto"/>
            <w:bottom w:val="none" w:sz="0" w:space="0" w:color="auto"/>
            <w:right w:val="none" w:sz="0" w:space="0" w:color="auto"/>
          </w:divBdr>
        </w:div>
      </w:divsChild>
    </w:div>
    <w:div w:id="2142141768">
      <w:bodyDiv w:val="1"/>
      <w:marLeft w:val="0"/>
      <w:marRight w:val="0"/>
      <w:marTop w:val="0"/>
      <w:marBottom w:val="0"/>
      <w:divBdr>
        <w:top w:val="none" w:sz="0" w:space="0" w:color="auto"/>
        <w:left w:val="none" w:sz="0" w:space="0" w:color="auto"/>
        <w:bottom w:val="none" w:sz="0" w:space="0" w:color="auto"/>
        <w:right w:val="none" w:sz="0" w:space="0" w:color="auto"/>
      </w:divBdr>
      <w:divsChild>
        <w:div w:id="27030126">
          <w:marLeft w:val="720"/>
          <w:marRight w:val="0"/>
          <w:marTop w:val="0"/>
          <w:marBottom w:val="0"/>
          <w:divBdr>
            <w:top w:val="none" w:sz="0" w:space="0" w:color="auto"/>
            <w:left w:val="none" w:sz="0" w:space="0" w:color="auto"/>
            <w:bottom w:val="none" w:sz="0" w:space="0" w:color="auto"/>
            <w:right w:val="none" w:sz="0" w:space="0" w:color="auto"/>
          </w:divBdr>
        </w:div>
        <w:div w:id="720251113">
          <w:marLeft w:val="720"/>
          <w:marRight w:val="0"/>
          <w:marTop w:val="0"/>
          <w:marBottom w:val="0"/>
          <w:divBdr>
            <w:top w:val="none" w:sz="0" w:space="0" w:color="auto"/>
            <w:left w:val="none" w:sz="0" w:space="0" w:color="auto"/>
            <w:bottom w:val="none" w:sz="0" w:space="0" w:color="auto"/>
            <w:right w:val="none" w:sz="0" w:space="0" w:color="auto"/>
          </w:divBdr>
        </w:div>
        <w:div w:id="1277254586">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hyperlink" Target="https://www.coso.org/Documents/2017-COSO-ERM-Integrating-with-Strategy-and-Performance-Executive-Summary.pdf" TargetMode="External"/><Relationship Id="rId10" Type="http://schemas.openxmlformats.org/officeDocument/2006/relationships/footer" Target="footer1.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blog.pwc.mx/hacer-de-los-riesgos-una-oportunidad-consejos-del-coso-erm-2017/" TargetMode="Externa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global.theiia.org/.../GPI-Distinctive-Roles-in-Organizational-Governance-Spanish"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727D15-1E69-46C9-B1D2-534487C2C7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104</Pages>
  <Words>36609</Words>
  <Characters>201352</Characters>
  <Application>Microsoft Office Word</Application>
  <DocSecurity>4</DocSecurity>
  <Lines>1677</Lines>
  <Paragraphs>474</Paragraphs>
  <ScaleCrop>false</ScaleCrop>
  <HeadingPairs>
    <vt:vector size="2" baseType="variant">
      <vt:variant>
        <vt:lpstr>Título</vt:lpstr>
      </vt:variant>
      <vt:variant>
        <vt:i4>1</vt:i4>
      </vt:variant>
    </vt:vector>
  </HeadingPairs>
  <TitlesOfParts>
    <vt:vector size="1" baseType="lpstr">
      <vt:lpstr>Aspectos Genrales</vt:lpstr>
    </vt:vector>
  </TitlesOfParts>
  <Company>Hewlett-Packard Company</Company>
  <LinksUpToDate>false</LinksUpToDate>
  <CharactersWithSpaces>237487</CharactersWithSpaces>
  <SharedDoc>false</SharedDoc>
  <HLinks>
    <vt:vector size="24" baseType="variant">
      <vt:variant>
        <vt:i4>1966163</vt:i4>
      </vt:variant>
      <vt:variant>
        <vt:i4>9</vt:i4>
      </vt:variant>
      <vt:variant>
        <vt:i4>0</vt:i4>
      </vt:variant>
      <vt:variant>
        <vt:i4>5</vt:i4>
      </vt:variant>
      <vt:variant>
        <vt:lpwstr>http://www.monografias.com/trabajos13/ripa/ripa.shtml</vt:lpwstr>
      </vt:variant>
      <vt:variant>
        <vt:lpwstr/>
      </vt:variant>
      <vt:variant>
        <vt:i4>4456475</vt:i4>
      </vt:variant>
      <vt:variant>
        <vt:i4>6</vt:i4>
      </vt:variant>
      <vt:variant>
        <vt:i4>0</vt:i4>
      </vt:variant>
      <vt:variant>
        <vt:i4>5</vt:i4>
      </vt:variant>
      <vt:variant>
        <vt:lpwstr>https://www.coso.org/Documents/2017-COSO-ERM-Integrating-with-Strategy-and-Performance-Executive-Summary.pdf</vt:lpwstr>
      </vt:variant>
      <vt:variant>
        <vt:lpwstr/>
      </vt:variant>
      <vt:variant>
        <vt:i4>7995492</vt:i4>
      </vt:variant>
      <vt:variant>
        <vt:i4>3</vt:i4>
      </vt:variant>
      <vt:variant>
        <vt:i4>0</vt:i4>
      </vt:variant>
      <vt:variant>
        <vt:i4>5</vt:i4>
      </vt:variant>
      <vt:variant>
        <vt:lpwstr>http://blog.pwc.mx/hacer-de-los-riesgos-una-oportunidad-consejos-del-coso-erm-2017/</vt:lpwstr>
      </vt:variant>
      <vt:variant>
        <vt:lpwstr/>
      </vt:variant>
      <vt:variant>
        <vt:i4>393224</vt:i4>
      </vt:variant>
      <vt:variant>
        <vt:i4>0</vt:i4>
      </vt:variant>
      <vt:variant>
        <vt:i4>0</vt:i4>
      </vt:variant>
      <vt:variant>
        <vt:i4>5</vt:i4>
      </vt:variant>
      <vt:variant>
        <vt:lpwstr>https://global.theiia.org/.../GPI-Distinctive-Roles-in-Organizational-Governance-Spanish</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Aspectos Genrales</dc:title>
  <dc:creator>Carlos Fiore</dc:creator>
  <cp:lastModifiedBy>Maria Mercedes Ortega</cp:lastModifiedBy>
  <cp:revision>2</cp:revision>
  <cp:lastPrinted>2022-09-09T14:43:00Z</cp:lastPrinted>
  <dcterms:created xsi:type="dcterms:W3CDTF">2022-09-13T16:47:00Z</dcterms:created>
  <dcterms:modified xsi:type="dcterms:W3CDTF">2022-09-13T16:47:00Z</dcterms:modified>
</cp:coreProperties>
</file>